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107D52"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5 548</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B45BB5" w:rsidRPr="00726893" w:rsidRDefault="00726893" w:rsidP="00056F19">
            <w:pPr>
              <w:widowControl w:val="0"/>
              <w:shd w:val="clear" w:color="auto" w:fill="548DD4"/>
              <w:suppressAutoHyphens/>
              <w:spacing w:line="360" w:lineRule="auto"/>
              <w:jc w:val="center"/>
              <w:rPr>
                <w:rFonts w:ascii="Arial" w:hAnsi="Arial" w:cs="Arial"/>
                <w:b/>
                <w:caps/>
                <w:sz w:val="19"/>
                <w:szCs w:val="19"/>
                <w:lang w:eastAsia="pl-PL"/>
              </w:rPr>
            </w:pPr>
            <w:r w:rsidRPr="00726893">
              <w:rPr>
                <w:rFonts w:ascii="Arial" w:hAnsi="Arial" w:cs="Arial"/>
                <w:b/>
                <w:sz w:val="19"/>
                <w:szCs w:val="19"/>
                <w:lang w:eastAsia="pl-PL"/>
              </w:rPr>
              <w:t>„</w:t>
            </w:r>
            <w:r w:rsidRPr="00726893">
              <w:rPr>
                <w:rFonts w:ascii="Arial" w:hAnsi="Arial" w:cs="Arial"/>
                <w:b/>
                <w:sz w:val="19"/>
                <w:szCs w:val="19"/>
              </w:rPr>
              <w:t>PRZEBUDOWA DROGI POWIATOWEJ NR 1373F, UL. GDAŃSKA W STRZELCACH KRAJEŃSKICH”</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157765">
              <w:rPr>
                <w:rFonts w:ascii="Arial" w:hAnsi="Arial" w:cs="Arial"/>
                <w:sz w:val="16"/>
                <w:szCs w:val="16"/>
                <w:lang w:eastAsia="pl-PL"/>
              </w:rPr>
              <w:t>02</w:t>
            </w:r>
            <w:r w:rsidR="00926E16">
              <w:rPr>
                <w:rFonts w:ascii="Arial" w:hAnsi="Arial" w:cs="Arial"/>
                <w:sz w:val="16"/>
                <w:szCs w:val="16"/>
                <w:lang w:eastAsia="pl-PL"/>
              </w:rPr>
              <w:t>.</w:t>
            </w:r>
            <w:r w:rsidR="009A6901" w:rsidRPr="00CB420C">
              <w:rPr>
                <w:rFonts w:ascii="Arial" w:hAnsi="Arial" w:cs="Arial"/>
                <w:sz w:val="16"/>
                <w:szCs w:val="16"/>
                <w:lang w:eastAsia="pl-PL"/>
              </w:rPr>
              <w:t>0</w:t>
            </w:r>
            <w:r w:rsidR="00157765">
              <w:rPr>
                <w:rFonts w:ascii="Arial" w:hAnsi="Arial" w:cs="Arial"/>
                <w:sz w:val="16"/>
                <w:szCs w:val="16"/>
                <w:lang w:eastAsia="pl-PL"/>
              </w:rPr>
              <w:t>8</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056F19" w:rsidRPr="00B45BB5" w:rsidRDefault="00056F19"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CF368F" w:rsidRPr="00897DB6" w:rsidRDefault="007C093E"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E7302A" w:rsidRDefault="007C093E" w:rsidP="00CC6B04">
      <w:pPr>
        <w:spacing w:line="480" w:lineRule="auto"/>
        <w:jc w:val="both"/>
        <w:rPr>
          <w:rFonts w:ascii="Arial" w:hAnsi="Arial" w:cs="Arial"/>
          <w:sz w:val="20"/>
          <w:szCs w:val="20"/>
        </w:rPr>
      </w:pPr>
      <w:r w:rsidRPr="00E7302A">
        <w:rPr>
          <w:rFonts w:ascii="Arial" w:hAnsi="Arial" w:cs="Arial"/>
          <w:sz w:val="20"/>
          <w:szCs w:val="20"/>
        </w:rPr>
        <w:t xml:space="preserve">Załącznik 5.1. </w:t>
      </w:r>
      <w:r w:rsidR="006D554D" w:rsidRPr="00E7302A">
        <w:rPr>
          <w:rFonts w:ascii="Arial" w:hAnsi="Arial" w:cs="Arial"/>
          <w:sz w:val="20"/>
          <w:szCs w:val="20"/>
        </w:rPr>
        <w:t>Zgłoszenie robót</w:t>
      </w:r>
      <w:r w:rsidR="00157392" w:rsidRPr="00E7302A">
        <w:rPr>
          <w:rFonts w:ascii="Arial" w:hAnsi="Arial" w:cs="Arial"/>
          <w:sz w:val="20"/>
          <w:szCs w:val="20"/>
        </w:rPr>
        <w:t xml:space="preserve"> </w:t>
      </w:r>
      <w:r w:rsidR="00726893" w:rsidRPr="00E7302A">
        <w:rPr>
          <w:rFonts w:ascii="Arial" w:hAnsi="Arial" w:cs="Arial"/>
          <w:sz w:val="20"/>
          <w:szCs w:val="20"/>
        </w:rPr>
        <w:t>-przebudowy drogi powiatowej nr 1373F, ul. Gdańska w Strzelcach Krajeńskich</w:t>
      </w:r>
      <w:r w:rsidR="00E7302A">
        <w:rPr>
          <w:rFonts w:ascii="Arial" w:hAnsi="Arial" w:cs="Arial"/>
          <w:sz w:val="20"/>
          <w:szCs w:val="20"/>
        </w:rPr>
        <w:t>,</w:t>
      </w:r>
    </w:p>
    <w:p w:rsidR="00726893" w:rsidRPr="00E7302A" w:rsidRDefault="008373E6" w:rsidP="00336588">
      <w:pPr>
        <w:spacing w:line="480" w:lineRule="auto"/>
        <w:jc w:val="both"/>
        <w:rPr>
          <w:rFonts w:ascii="Arial" w:hAnsi="Arial" w:cs="Arial"/>
          <w:sz w:val="20"/>
          <w:szCs w:val="20"/>
        </w:rPr>
      </w:pPr>
      <w:r w:rsidRPr="00E7302A">
        <w:rPr>
          <w:rFonts w:ascii="Arial" w:hAnsi="Arial" w:cs="Arial"/>
          <w:sz w:val="20"/>
          <w:szCs w:val="20"/>
        </w:rPr>
        <w:t>Załącznik 5.2</w:t>
      </w:r>
      <w:r w:rsidR="00157392" w:rsidRPr="00E7302A">
        <w:rPr>
          <w:rFonts w:ascii="Arial" w:hAnsi="Arial" w:cs="Arial"/>
          <w:sz w:val="20"/>
          <w:szCs w:val="20"/>
        </w:rPr>
        <w:t>.</w:t>
      </w:r>
      <w:r w:rsidR="00DD21B1" w:rsidRPr="00E7302A">
        <w:rPr>
          <w:rFonts w:ascii="Arial" w:hAnsi="Arial" w:cs="Arial"/>
          <w:sz w:val="20"/>
          <w:szCs w:val="20"/>
        </w:rPr>
        <w:t xml:space="preserve"> </w:t>
      </w:r>
      <w:r w:rsidR="006D554D" w:rsidRPr="00E7302A">
        <w:rPr>
          <w:rFonts w:ascii="Arial" w:hAnsi="Arial" w:cs="Arial"/>
          <w:sz w:val="20"/>
          <w:szCs w:val="20"/>
        </w:rPr>
        <w:t>Projekt wykonawczy</w:t>
      </w:r>
      <w:r w:rsidR="00157392" w:rsidRPr="00E7302A">
        <w:rPr>
          <w:rFonts w:ascii="Arial" w:hAnsi="Arial" w:cs="Arial"/>
          <w:sz w:val="20"/>
          <w:szCs w:val="20"/>
        </w:rPr>
        <w:t xml:space="preserve"> </w:t>
      </w:r>
      <w:r w:rsidR="00726893" w:rsidRPr="00E7302A">
        <w:rPr>
          <w:rFonts w:ascii="Arial" w:hAnsi="Arial" w:cs="Arial"/>
          <w:sz w:val="20"/>
          <w:szCs w:val="20"/>
        </w:rPr>
        <w:t>przebudowy drogi powiatowej nr 1373F, ul. Gdańska w Strzelcach Krajeńskich</w:t>
      </w:r>
      <w:r w:rsidR="00E7302A">
        <w:rPr>
          <w:rFonts w:ascii="Arial" w:hAnsi="Arial" w:cs="Arial"/>
          <w:sz w:val="20"/>
          <w:szCs w:val="20"/>
        </w:rPr>
        <w:t>,</w:t>
      </w:r>
    </w:p>
    <w:p w:rsidR="006D554D" w:rsidRPr="00E7302A" w:rsidRDefault="00D60DF8" w:rsidP="00336588">
      <w:pPr>
        <w:spacing w:line="480" w:lineRule="auto"/>
        <w:jc w:val="both"/>
        <w:rPr>
          <w:rFonts w:ascii="Arial" w:hAnsi="Arial" w:cs="Arial"/>
          <w:sz w:val="20"/>
          <w:szCs w:val="20"/>
        </w:rPr>
      </w:pPr>
      <w:r w:rsidRPr="00E7302A">
        <w:rPr>
          <w:rFonts w:ascii="Arial" w:hAnsi="Arial" w:cs="Arial"/>
          <w:sz w:val="20"/>
          <w:szCs w:val="20"/>
        </w:rPr>
        <w:t>Załącznik 5.</w:t>
      </w:r>
      <w:r w:rsidR="008373E6" w:rsidRPr="00E7302A">
        <w:rPr>
          <w:rFonts w:ascii="Arial" w:hAnsi="Arial" w:cs="Arial"/>
          <w:sz w:val="20"/>
          <w:szCs w:val="20"/>
        </w:rPr>
        <w:t>3</w:t>
      </w:r>
      <w:r w:rsidR="00493569" w:rsidRPr="00E7302A">
        <w:rPr>
          <w:rFonts w:ascii="Arial" w:hAnsi="Arial" w:cs="Arial"/>
          <w:sz w:val="20"/>
          <w:szCs w:val="20"/>
        </w:rPr>
        <w:t xml:space="preserve">. </w:t>
      </w:r>
      <w:r w:rsidR="006D554D" w:rsidRPr="00E7302A">
        <w:rPr>
          <w:rFonts w:ascii="Arial" w:hAnsi="Arial" w:cs="Arial"/>
          <w:sz w:val="20"/>
          <w:szCs w:val="20"/>
        </w:rPr>
        <w:t>Przedmiar robót</w:t>
      </w:r>
      <w:r w:rsidR="00336588" w:rsidRPr="00E7302A">
        <w:rPr>
          <w:rFonts w:ascii="Arial" w:hAnsi="Arial" w:cs="Arial"/>
          <w:sz w:val="20"/>
          <w:szCs w:val="20"/>
        </w:rPr>
        <w:t xml:space="preserve"> </w:t>
      </w:r>
      <w:r w:rsidR="00726893" w:rsidRPr="00E7302A">
        <w:rPr>
          <w:rFonts w:ascii="Arial" w:hAnsi="Arial" w:cs="Arial"/>
          <w:sz w:val="20"/>
          <w:szCs w:val="20"/>
        </w:rPr>
        <w:t>przebudowy drogi powiatowej nr 1373F, ul. Gdańska w Strzelcach Krajeńskich</w:t>
      </w:r>
      <w:r w:rsidR="00E7302A">
        <w:rPr>
          <w:rFonts w:ascii="Arial" w:hAnsi="Arial" w:cs="Arial"/>
          <w:sz w:val="20"/>
          <w:szCs w:val="20"/>
        </w:rPr>
        <w:t>,</w:t>
      </w:r>
    </w:p>
    <w:p w:rsidR="00726893" w:rsidRPr="00E7302A" w:rsidRDefault="00D60DF8" w:rsidP="00726893">
      <w:pPr>
        <w:spacing w:line="480" w:lineRule="auto"/>
        <w:jc w:val="both"/>
        <w:rPr>
          <w:rFonts w:ascii="Arial" w:hAnsi="Arial" w:cs="Arial"/>
          <w:sz w:val="20"/>
          <w:szCs w:val="20"/>
        </w:rPr>
      </w:pPr>
      <w:r w:rsidRPr="00E7302A">
        <w:rPr>
          <w:rFonts w:ascii="Arial" w:hAnsi="Arial" w:cs="Arial"/>
          <w:sz w:val="20"/>
          <w:szCs w:val="20"/>
        </w:rPr>
        <w:t>Załącznik 5.</w:t>
      </w:r>
      <w:r w:rsidR="001903F8" w:rsidRPr="00E7302A">
        <w:rPr>
          <w:rFonts w:ascii="Arial" w:hAnsi="Arial" w:cs="Arial"/>
          <w:sz w:val="20"/>
          <w:szCs w:val="20"/>
        </w:rPr>
        <w:t>4</w:t>
      </w:r>
      <w:r w:rsidR="006D554D" w:rsidRPr="00E7302A">
        <w:rPr>
          <w:rFonts w:ascii="Arial" w:hAnsi="Arial" w:cs="Arial"/>
          <w:sz w:val="20"/>
          <w:szCs w:val="20"/>
        </w:rPr>
        <w:t xml:space="preserve">. </w:t>
      </w:r>
      <w:r w:rsidR="00493569" w:rsidRPr="00E7302A">
        <w:rPr>
          <w:rFonts w:ascii="Arial" w:hAnsi="Arial" w:cs="Arial"/>
          <w:sz w:val="20"/>
          <w:szCs w:val="20"/>
        </w:rPr>
        <w:t>Specyfikacja Techniczna Wykonania i Odbioru Robót</w:t>
      </w:r>
      <w:r w:rsidR="00336588" w:rsidRPr="00E7302A">
        <w:rPr>
          <w:rFonts w:ascii="Arial" w:hAnsi="Arial" w:cs="Arial"/>
          <w:sz w:val="20"/>
          <w:szCs w:val="20"/>
        </w:rPr>
        <w:t xml:space="preserve"> </w:t>
      </w:r>
      <w:r w:rsidR="00726893" w:rsidRPr="00E7302A">
        <w:rPr>
          <w:rFonts w:ascii="Arial" w:hAnsi="Arial" w:cs="Arial"/>
          <w:sz w:val="20"/>
          <w:szCs w:val="20"/>
        </w:rPr>
        <w:t>przebudowy drogi powiatowej nr 1373F, ul. Gdańska w Strzelcach Krajeńskich</w:t>
      </w:r>
      <w:r w:rsidR="00E7302A">
        <w:rPr>
          <w:rFonts w:ascii="Arial" w:hAnsi="Arial" w:cs="Arial"/>
          <w:sz w:val="20"/>
          <w:szCs w:val="20"/>
        </w:rPr>
        <w:t>,</w:t>
      </w:r>
    </w:p>
    <w:p w:rsidR="00726893" w:rsidRPr="00E7302A" w:rsidRDefault="00726893" w:rsidP="00726893">
      <w:pPr>
        <w:spacing w:line="480" w:lineRule="auto"/>
        <w:jc w:val="both"/>
        <w:rPr>
          <w:rFonts w:ascii="Arial" w:hAnsi="Arial" w:cs="Arial"/>
          <w:sz w:val="20"/>
          <w:szCs w:val="20"/>
        </w:rPr>
      </w:pPr>
      <w:r w:rsidRPr="00E7302A">
        <w:rPr>
          <w:rFonts w:ascii="Arial" w:hAnsi="Arial" w:cs="Arial"/>
          <w:sz w:val="20"/>
          <w:szCs w:val="20"/>
        </w:rPr>
        <w:t>Załącznik 5.5. Informacja do planu BIOZ przebudowy drogi powiatowej nr 1373F, ul. Gdańska w Strzelcach Krajeńskich</w:t>
      </w:r>
      <w:r w:rsidR="00E7302A">
        <w:rPr>
          <w:rFonts w:ascii="Arial" w:hAnsi="Arial" w:cs="Arial"/>
          <w:sz w:val="20"/>
          <w:szCs w:val="20"/>
        </w:rPr>
        <w:t>,</w:t>
      </w:r>
    </w:p>
    <w:p w:rsidR="00726893" w:rsidRPr="00E7302A" w:rsidRDefault="00726893" w:rsidP="00726893">
      <w:pPr>
        <w:spacing w:line="480" w:lineRule="auto"/>
        <w:jc w:val="both"/>
        <w:rPr>
          <w:rFonts w:ascii="Arial" w:hAnsi="Arial" w:cs="Arial"/>
          <w:sz w:val="20"/>
          <w:szCs w:val="20"/>
        </w:rPr>
      </w:pPr>
      <w:r w:rsidRPr="00E7302A">
        <w:rPr>
          <w:rFonts w:ascii="Arial" w:hAnsi="Arial" w:cs="Arial"/>
          <w:sz w:val="20"/>
          <w:szCs w:val="20"/>
        </w:rPr>
        <w:t>Załącznik 5.6. Decyzja LWKZ dotycząca przebudowy drogi powiatowej nr 1373F, ul. Gdańska w Strzelcach Krajeńskich</w:t>
      </w:r>
      <w:r w:rsidR="00E7302A">
        <w:rPr>
          <w:rFonts w:ascii="Arial" w:hAnsi="Arial" w:cs="Arial"/>
          <w:sz w:val="20"/>
          <w:szCs w:val="20"/>
        </w:rPr>
        <w:t>,</w:t>
      </w:r>
    </w:p>
    <w:p w:rsidR="00726893" w:rsidRPr="00E7302A" w:rsidRDefault="00726893" w:rsidP="00726893">
      <w:pPr>
        <w:spacing w:line="480" w:lineRule="auto"/>
        <w:jc w:val="both"/>
        <w:rPr>
          <w:rFonts w:ascii="Arial" w:hAnsi="Arial" w:cs="Arial"/>
          <w:sz w:val="20"/>
          <w:szCs w:val="20"/>
        </w:rPr>
      </w:pPr>
      <w:r w:rsidRPr="00E7302A">
        <w:rPr>
          <w:rFonts w:ascii="Arial" w:hAnsi="Arial" w:cs="Arial"/>
          <w:sz w:val="20"/>
          <w:szCs w:val="20"/>
        </w:rPr>
        <w:t xml:space="preserve">Załącznik 5.7. </w:t>
      </w:r>
      <w:r w:rsidR="003C7E89">
        <w:rPr>
          <w:rFonts w:ascii="Arial" w:hAnsi="Arial" w:cs="Arial"/>
          <w:sz w:val="20"/>
          <w:szCs w:val="20"/>
        </w:rPr>
        <w:t>Zaś</w:t>
      </w:r>
      <w:r w:rsidR="00E7302A" w:rsidRPr="00E7302A">
        <w:rPr>
          <w:rFonts w:ascii="Arial" w:hAnsi="Arial" w:cs="Arial"/>
          <w:sz w:val="20"/>
          <w:szCs w:val="20"/>
        </w:rPr>
        <w:t>wiadczenie o braku sprzeciwu</w:t>
      </w:r>
      <w:r w:rsidRPr="00E7302A">
        <w:rPr>
          <w:rFonts w:ascii="Arial" w:hAnsi="Arial" w:cs="Arial"/>
          <w:sz w:val="20"/>
          <w:szCs w:val="20"/>
        </w:rPr>
        <w:t xml:space="preserve"> przebudowy drogi powiatowej nr 1373F, ul. Gdańska w Strzelcach Krajeńskich</w:t>
      </w:r>
      <w:r w:rsidR="00E7302A">
        <w:rPr>
          <w:rFonts w:ascii="Arial" w:hAnsi="Arial" w:cs="Arial"/>
          <w:sz w:val="20"/>
          <w:szCs w:val="20"/>
        </w:rPr>
        <w:t>.</w:t>
      </w:r>
    </w:p>
    <w:p w:rsidR="00726893" w:rsidRDefault="00726893" w:rsidP="00726893">
      <w:pPr>
        <w:spacing w:line="480" w:lineRule="auto"/>
        <w:jc w:val="both"/>
        <w:rPr>
          <w:b/>
          <w:i/>
          <w:szCs w:val="24"/>
        </w:rPr>
      </w:pPr>
    </w:p>
    <w:p w:rsidR="00726893" w:rsidRDefault="00726893" w:rsidP="00726893">
      <w:pPr>
        <w:spacing w:line="480" w:lineRule="auto"/>
        <w:jc w:val="both"/>
        <w:rPr>
          <w:b/>
          <w:i/>
          <w:szCs w:val="24"/>
        </w:rPr>
      </w:pPr>
    </w:p>
    <w:p w:rsidR="00726893" w:rsidRDefault="00726893" w:rsidP="00726893">
      <w:pPr>
        <w:spacing w:line="480" w:lineRule="auto"/>
        <w:jc w:val="both"/>
        <w:rPr>
          <w:rFonts w:ascii="Arial" w:hAnsi="Arial" w:cs="Arial"/>
          <w:sz w:val="20"/>
          <w:szCs w:val="20"/>
        </w:rPr>
      </w:pPr>
    </w:p>
    <w:p w:rsidR="00493569" w:rsidRDefault="00493569" w:rsidP="002B5075">
      <w:pPr>
        <w:spacing w:line="480" w:lineRule="auto"/>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157765">
              <w:rPr>
                <w:rFonts w:ascii="Arial" w:hAnsi="Arial" w:cs="Arial"/>
                <w:sz w:val="20"/>
                <w:szCs w:val="20"/>
                <w:lang w:eastAsia="pl-PL"/>
              </w:rPr>
              <w:t>15</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2B5075" w:rsidRDefault="00B45BB5" w:rsidP="000C345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E7302A" w:rsidRPr="00E7302A">
              <w:rPr>
                <w:rFonts w:ascii="Arial" w:hAnsi="Arial" w:cs="Arial"/>
                <w:sz w:val="20"/>
                <w:szCs w:val="20"/>
              </w:rPr>
              <w:t>511 430,14</w:t>
            </w:r>
            <w:r w:rsidR="00E7302A" w:rsidRPr="00E33C7F">
              <w:rPr>
                <w:b/>
                <w:szCs w:val="24"/>
              </w:rPr>
              <w:t xml:space="preserve"> </w:t>
            </w:r>
            <w:r w:rsidR="000C3450">
              <w:rPr>
                <w:rFonts w:ascii="Arial" w:hAnsi="Arial" w:cs="Arial"/>
                <w:sz w:val="20"/>
                <w:szCs w:val="20"/>
                <w:lang w:eastAsia="pl-PL"/>
              </w:rPr>
              <w:t>zł brutto.</w:t>
            </w:r>
          </w:p>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8373E6">
        <w:trPr>
          <w:trHeight w:val="597"/>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E7302A">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 xml:space="preserve">: </w:t>
            </w:r>
            <w:r w:rsidR="00E7302A" w:rsidRPr="00E7302A">
              <w:rPr>
                <w:rFonts w:ascii="Arial" w:hAnsi="Arial" w:cs="Arial"/>
                <w:sz w:val="20"/>
                <w:szCs w:val="20"/>
              </w:rPr>
              <w:t>Przebudowa drogi powiatowej nr 1373F, ul. Gdańska w Strzelcach Krajeńskich</w:t>
            </w:r>
            <w:r w:rsidR="000C3450" w:rsidRPr="00E7302A">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0C6B3E" w:rsidRPr="003A4D50" w:rsidRDefault="00B45BB5" w:rsidP="003A4D50">
            <w:pPr>
              <w:ind w:left="709"/>
              <w:jc w:val="both"/>
              <w:rPr>
                <w:rFonts w:ascii="Arial" w:hAnsi="Arial" w:cs="Arial"/>
                <w:sz w:val="20"/>
                <w:szCs w:val="20"/>
              </w:rPr>
            </w:pPr>
            <w:r w:rsidRPr="003A4D50">
              <w:rPr>
                <w:rFonts w:ascii="Arial" w:hAnsi="Arial" w:cs="Arial"/>
                <w:sz w:val="20"/>
                <w:szCs w:val="20"/>
              </w:rPr>
              <w:t>1)</w:t>
            </w:r>
            <w:r w:rsidRPr="003A4D50">
              <w:rPr>
                <w:rFonts w:ascii="Arial" w:hAnsi="Arial" w:cs="Arial"/>
                <w:sz w:val="20"/>
                <w:szCs w:val="20"/>
              </w:rPr>
              <w:tab/>
            </w:r>
            <w:r w:rsidR="000A1537" w:rsidRPr="003A4D50">
              <w:rPr>
                <w:rFonts w:ascii="Arial" w:hAnsi="Arial" w:cs="Arial"/>
                <w:sz w:val="20"/>
                <w:szCs w:val="20"/>
              </w:rPr>
              <w:t xml:space="preserve">Roboty </w:t>
            </w:r>
            <w:r w:rsidR="000C6B3E" w:rsidRPr="003A4D50">
              <w:rPr>
                <w:rFonts w:ascii="Arial" w:hAnsi="Arial" w:cs="Arial"/>
                <w:sz w:val="20"/>
                <w:szCs w:val="20"/>
              </w:rPr>
              <w:t>w</w:t>
            </w:r>
            <w:r w:rsidR="00176682">
              <w:rPr>
                <w:rFonts w:ascii="Arial" w:hAnsi="Arial" w:cs="Arial"/>
                <w:sz w:val="20"/>
                <w:szCs w:val="20"/>
              </w:rPr>
              <w:t xml:space="preserve"> zakresie nawierzchni dróg 45233</w:t>
            </w:r>
            <w:r w:rsidR="006061BE">
              <w:rPr>
                <w:rFonts w:ascii="Arial" w:hAnsi="Arial" w:cs="Arial"/>
                <w:sz w:val="20"/>
                <w:szCs w:val="20"/>
              </w:rPr>
              <w:t>220-7</w:t>
            </w:r>
          </w:p>
          <w:p w:rsidR="00B45BB5" w:rsidRPr="003A4D50" w:rsidRDefault="00B45BB5" w:rsidP="001949F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p>
        </w:tc>
      </w:tr>
      <w:tr w:rsidR="00B45BB5" w:rsidRPr="00B45BB5" w:rsidTr="00CB69FE">
        <w:tc>
          <w:tcPr>
            <w:tcW w:w="9210" w:type="dxa"/>
            <w:gridSpan w:val="3"/>
          </w:tcPr>
          <w:p w:rsidR="00237C59" w:rsidRPr="003A4D50" w:rsidRDefault="00B45BB5" w:rsidP="00F800D9">
            <w:pPr>
              <w:spacing w:line="360" w:lineRule="auto"/>
              <w:jc w:val="both"/>
              <w:rPr>
                <w:rFonts w:ascii="Arial" w:hAnsi="Arial" w:cs="Arial"/>
                <w:sz w:val="20"/>
                <w:szCs w:val="20"/>
              </w:rPr>
            </w:pPr>
            <w:r w:rsidRPr="003A4D50">
              <w:rPr>
                <w:rFonts w:ascii="Arial" w:hAnsi="Arial" w:cs="Arial"/>
                <w:sz w:val="20"/>
                <w:szCs w:val="20"/>
              </w:rPr>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C55B2B" w:rsidRPr="003A4D50">
              <w:rPr>
                <w:rFonts w:ascii="Arial" w:hAnsi="Arial" w:cs="Arial"/>
                <w:sz w:val="20"/>
                <w:szCs w:val="20"/>
              </w:rPr>
              <w:t xml:space="preserve"> </w:t>
            </w:r>
            <w:r w:rsidR="00F800D9">
              <w:rPr>
                <w:rFonts w:ascii="Arial" w:hAnsi="Arial" w:cs="Arial"/>
                <w:sz w:val="20"/>
                <w:szCs w:val="20"/>
              </w:rPr>
              <w:t>przebudowę</w:t>
            </w:r>
            <w:r w:rsidR="00F800D9" w:rsidRPr="00E7302A">
              <w:rPr>
                <w:rFonts w:ascii="Arial" w:hAnsi="Arial" w:cs="Arial"/>
                <w:sz w:val="20"/>
                <w:szCs w:val="20"/>
              </w:rPr>
              <w:t xml:space="preserve"> drogi powiatowej nr 1373F, ul. Gdańska w Strzelcach Krajeńskich;</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F800D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800D9">
              <w:rPr>
                <w:rFonts w:ascii="Arial" w:hAnsi="Arial" w:cs="Arial"/>
                <w:sz w:val="20"/>
                <w:szCs w:val="20"/>
                <w:shd w:val="clear" w:color="auto" w:fill="FFFFFF"/>
              </w:rPr>
              <w:t>przebudowywanego odcinka drogi</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F800D9" w:rsidRPr="00F800D9" w:rsidRDefault="00F800D9" w:rsidP="00F800D9">
            <w:pPr>
              <w:pStyle w:val="Default"/>
              <w:numPr>
                <w:ilvl w:val="0"/>
                <w:numId w:val="40"/>
              </w:numPr>
              <w:ind w:hanging="357"/>
              <w:rPr>
                <w:sz w:val="20"/>
                <w:szCs w:val="20"/>
              </w:rPr>
            </w:pPr>
            <w:r w:rsidRPr="00F800D9">
              <w:rPr>
                <w:sz w:val="20"/>
                <w:szCs w:val="20"/>
              </w:rPr>
              <w:t xml:space="preserve">roboty przygotowawcze i rozbiórkowe </w:t>
            </w:r>
          </w:p>
          <w:p w:rsidR="00F800D9" w:rsidRPr="00F800D9" w:rsidRDefault="00F800D9" w:rsidP="00F800D9">
            <w:pPr>
              <w:pStyle w:val="Default"/>
              <w:numPr>
                <w:ilvl w:val="0"/>
                <w:numId w:val="40"/>
              </w:numPr>
              <w:ind w:hanging="357"/>
              <w:rPr>
                <w:sz w:val="20"/>
                <w:szCs w:val="20"/>
              </w:rPr>
            </w:pPr>
            <w:r w:rsidRPr="00F800D9">
              <w:rPr>
                <w:sz w:val="20"/>
                <w:szCs w:val="20"/>
              </w:rPr>
              <w:t xml:space="preserve">roboty ziemne </w:t>
            </w:r>
          </w:p>
          <w:p w:rsidR="00F800D9" w:rsidRPr="00F800D9" w:rsidRDefault="00F800D9" w:rsidP="00F800D9">
            <w:pPr>
              <w:pStyle w:val="Default"/>
              <w:numPr>
                <w:ilvl w:val="0"/>
                <w:numId w:val="40"/>
              </w:numPr>
              <w:ind w:hanging="357"/>
              <w:rPr>
                <w:sz w:val="20"/>
                <w:szCs w:val="20"/>
              </w:rPr>
            </w:pPr>
            <w:r w:rsidRPr="00F800D9">
              <w:rPr>
                <w:sz w:val="20"/>
                <w:szCs w:val="20"/>
              </w:rPr>
              <w:t xml:space="preserve">podbudowy </w:t>
            </w:r>
          </w:p>
          <w:p w:rsidR="00F800D9" w:rsidRPr="00F800D9" w:rsidRDefault="00F800D9" w:rsidP="00F800D9">
            <w:pPr>
              <w:pStyle w:val="Default"/>
              <w:numPr>
                <w:ilvl w:val="0"/>
                <w:numId w:val="40"/>
              </w:numPr>
              <w:ind w:hanging="357"/>
              <w:rPr>
                <w:sz w:val="20"/>
                <w:szCs w:val="20"/>
              </w:rPr>
            </w:pPr>
            <w:r w:rsidRPr="00F800D9">
              <w:rPr>
                <w:sz w:val="20"/>
                <w:szCs w:val="20"/>
              </w:rPr>
              <w:t>nawierzchnie</w:t>
            </w:r>
          </w:p>
          <w:p w:rsidR="00F800D9" w:rsidRPr="00F800D9" w:rsidRDefault="00F800D9" w:rsidP="00F800D9">
            <w:pPr>
              <w:pStyle w:val="Default"/>
              <w:numPr>
                <w:ilvl w:val="0"/>
                <w:numId w:val="40"/>
              </w:numPr>
              <w:ind w:hanging="357"/>
              <w:rPr>
                <w:sz w:val="20"/>
                <w:szCs w:val="20"/>
              </w:rPr>
            </w:pPr>
            <w:r w:rsidRPr="00F800D9">
              <w:rPr>
                <w:sz w:val="20"/>
                <w:szCs w:val="20"/>
              </w:rPr>
              <w:t xml:space="preserve">oznakowanie dróg i urządzenia bezpieczeństwa ruchu </w:t>
            </w:r>
          </w:p>
          <w:p w:rsidR="00B428C0" w:rsidRPr="00F800D9" w:rsidRDefault="00F800D9" w:rsidP="00F800D9">
            <w:pPr>
              <w:pStyle w:val="Default"/>
              <w:numPr>
                <w:ilvl w:val="0"/>
                <w:numId w:val="40"/>
              </w:numPr>
              <w:ind w:hanging="357"/>
              <w:rPr>
                <w:sz w:val="20"/>
                <w:szCs w:val="20"/>
              </w:rPr>
            </w:pPr>
            <w:r w:rsidRPr="00F800D9">
              <w:rPr>
                <w:sz w:val="20"/>
                <w:szCs w:val="20"/>
              </w:rPr>
              <w:t xml:space="preserve">elementy ulicy </w:t>
            </w:r>
          </w:p>
          <w:p w:rsidR="00151C72" w:rsidRPr="00D51890" w:rsidRDefault="00151C72" w:rsidP="000C3450">
            <w:pPr>
              <w:pStyle w:val="Default"/>
              <w:ind w:left="1437"/>
              <w:rPr>
                <w:sz w:val="20"/>
                <w:szCs w:val="20"/>
              </w:rPr>
            </w:pPr>
          </w:p>
        </w:tc>
      </w:tr>
      <w:tr w:rsidR="00B45BB5" w:rsidRPr="00B45BB5" w:rsidTr="008338D8">
        <w:trPr>
          <w:trHeight w:val="1735"/>
        </w:trPr>
        <w:tc>
          <w:tcPr>
            <w:tcW w:w="9210" w:type="dxa"/>
            <w:gridSpan w:val="3"/>
          </w:tcPr>
          <w:p w:rsidR="006C3F95" w:rsidRDefault="00B45BB5" w:rsidP="000C345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odtworzenie trasy i punktów pomiarowych ,</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usunięcie warstwy humusu / darniny,</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rozbiórki elementów dróg, ogrodzeń i przepustów,</w:t>
            </w:r>
          </w:p>
          <w:p w:rsid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wykonanie wykopów i w gruntach nieskalistych,</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wykonanie nasypów,</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regulacja elementów urządzeń podziemnych,</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koryto wraz z profilowaniem i zagęszczeniem podłoża,</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 xml:space="preserve">warstwa </w:t>
            </w:r>
            <w:proofErr w:type="spellStart"/>
            <w:r w:rsidRPr="00F800D9">
              <w:rPr>
                <w:rFonts w:ascii="Arial" w:hAnsi="Arial" w:cs="Arial"/>
                <w:sz w:val="20"/>
                <w:szCs w:val="20"/>
              </w:rPr>
              <w:t>mrozoochronna</w:t>
            </w:r>
            <w:proofErr w:type="spellEnd"/>
            <w:r w:rsidRPr="00F800D9">
              <w:rPr>
                <w:rFonts w:ascii="Arial" w:hAnsi="Arial" w:cs="Arial"/>
                <w:sz w:val="20"/>
                <w:szCs w:val="20"/>
              </w:rPr>
              <w:t>,</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oczyszczenie i skrapianie warstw konstrukcyjnych,</w:t>
            </w:r>
          </w:p>
          <w:p w:rsid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podbudowa z kruszywa łamanego stabilizowanego mechanicznie,</w:t>
            </w:r>
          </w:p>
          <w:p w:rsid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podbudowa z gruntu stabilizowanego cementem z wytwórni,</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 xml:space="preserve">wyrównanie podbudowy mieszankami </w:t>
            </w:r>
            <w:proofErr w:type="spellStart"/>
            <w:r w:rsidRPr="00F800D9">
              <w:rPr>
                <w:rFonts w:ascii="Arial" w:hAnsi="Arial" w:cs="Arial"/>
                <w:sz w:val="20"/>
                <w:szCs w:val="20"/>
              </w:rPr>
              <w:t>mineralno</w:t>
            </w:r>
            <w:proofErr w:type="spellEnd"/>
            <w:r w:rsidRPr="00F800D9">
              <w:rPr>
                <w:rFonts w:ascii="Arial" w:hAnsi="Arial" w:cs="Arial"/>
                <w:sz w:val="20"/>
                <w:szCs w:val="20"/>
              </w:rPr>
              <w:t xml:space="preserve"> – bitumicznymi,</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nawierzchnia z tłucznia kamiennego warstwa górna,</w:t>
            </w:r>
          </w:p>
          <w:p w:rsid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nawierzchnie z kostki kamiennej z rozbiórki,</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nawierzchnia z betonu asfaltowego – ścieralna,</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nawierzchnie z betonowej kostki brukowej dla dróg i ulic oraz placów i chodników,</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humusowanie z obsianiem traw,</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znaki drogowe pionowe,</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znaki drogowe poziome, ustawienie krawężników betonowych,</w:t>
            </w:r>
          </w:p>
          <w:p w:rsidR="00F800D9" w:rsidRPr="00F800D9" w:rsidRDefault="00F800D9" w:rsidP="00F800D9">
            <w:pPr>
              <w:pStyle w:val="Akapitzlist"/>
              <w:widowControl w:val="0"/>
              <w:numPr>
                <w:ilvl w:val="0"/>
                <w:numId w:val="42"/>
              </w:numPr>
              <w:suppressAutoHyphens/>
              <w:rPr>
                <w:rFonts w:ascii="Arial" w:hAnsi="Arial" w:cs="Arial"/>
                <w:sz w:val="20"/>
                <w:szCs w:val="20"/>
              </w:rPr>
            </w:pPr>
            <w:r w:rsidRPr="00F800D9">
              <w:rPr>
                <w:rFonts w:ascii="Arial" w:hAnsi="Arial" w:cs="Arial"/>
                <w:sz w:val="20"/>
                <w:szCs w:val="20"/>
              </w:rPr>
              <w:t>betonowe obrzeża chodnikowe,</w:t>
            </w:r>
          </w:p>
          <w:p w:rsidR="00B428C0" w:rsidRPr="00F800D9" w:rsidRDefault="00F800D9" w:rsidP="00F800D9">
            <w:pPr>
              <w:pStyle w:val="Akapitzlist"/>
              <w:widowControl w:val="0"/>
              <w:numPr>
                <w:ilvl w:val="0"/>
                <w:numId w:val="42"/>
              </w:numPr>
              <w:suppressAutoHyphens/>
              <w:spacing w:before="60" w:after="60"/>
              <w:rPr>
                <w:rFonts w:ascii="Arial" w:hAnsi="Arial" w:cs="Arial"/>
                <w:sz w:val="20"/>
                <w:szCs w:val="20"/>
              </w:rPr>
            </w:pPr>
            <w:r w:rsidRPr="00F800D9">
              <w:rPr>
                <w:rFonts w:ascii="Arial" w:hAnsi="Arial" w:cs="Arial"/>
                <w:sz w:val="20"/>
                <w:szCs w:val="20"/>
              </w:rPr>
              <w:t xml:space="preserve">ściek z płyt chodnikowych.   </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F800D9">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lastRenderedPageBreak/>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F800D9">
              <w:rPr>
                <w:rFonts w:ascii="Arial" w:hAnsi="Arial" w:cs="Arial"/>
                <w:sz w:val="20"/>
                <w:szCs w:val="20"/>
              </w:rPr>
              <w:t xml:space="preserve"> </w:t>
            </w:r>
            <w:r w:rsidR="00F800D9" w:rsidRPr="00F800D9">
              <w:rPr>
                <w:rFonts w:ascii="Arial" w:hAnsi="Arial" w:cs="Arial"/>
                <w:sz w:val="20"/>
                <w:szCs w:val="20"/>
              </w:rPr>
              <w:t>obsługa układarki mas bitumicznych.</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0C3450">
              <w:rPr>
                <w:rFonts w:ascii="Arial" w:hAnsi="Arial" w:cs="Arial"/>
                <w:sz w:val="20"/>
                <w:szCs w:val="20"/>
                <w:lang w:eastAsia="pl-PL"/>
              </w:rPr>
              <w:t xml:space="preserve">Zamawiający nie dopuszcza możliwości składania ofert częściowych w </w:t>
            </w:r>
            <w:r w:rsidR="00CB69FE" w:rsidRPr="000C3450">
              <w:rPr>
                <w:rFonts w:ascii="Arial" w:hAnsi="Arial" w:cs="Arial"/>
                <w:sz w:val="20"/>
                <w:szCs w:val="20"/>
                <w:lang w:eastAsia="pl-PL"/>
              </w:rPr>
              <w:t xml:space="preserve">rozumieniu art. 2 pkt 6 </w:t>
            </w:r>
            <w:proofErr w:type="spellStart"/>
            <w:r w:rsidR="00CB69FE" w:rsidRPr="000C3450">
              <w:rPr>
                <w:rFonts w:ascii="Arial" w:hAnsi="Arial" w:cs="Arial"/>
                <w:sz w:val="20"/>
                <w:szCs w:val="20"/>
                <w:lang w:eastAsia="pl-PL"/>
              </w:rPr>
              <w:t>p.z.p</w:t>
            </w:r>
            <w:proofErr w:type="spellEnd"/>
            <w:r w:rsidR="00950024" w:rsidRPr="000C3450">
              <w:rPr>
                <w:rFonts w:ascii="Arial" w:hAnsi="Arial" w:cs="Arial"/>
                <w:sz w:val="20"/>
                <w:szCs w:val="20"/>
                <w:lang w:eastAsia="pl-PL"/>
              </w:rPr>
              <w:t xml:space="preserve">. </w:t>
            </w:r>
            <w:r w:rsidR="008338D8" w:rsidRPr="000C3450">
              <w:rPr>
                <w:rFonts w:ascii="Arial" w:hAnsi="Arial" w:cs="Arial"/>
                <w:strike/>
                <w:sz w:val="20"/>
                <w:szCs w:val="20"/>
                <w:lang w:eastAsia="pl-PL"/>
              </w:rPr>
              <w:t>Zamawiający dopuszcza możliwość</w:t>
            </w:r>
            <w:r w:rsidRPr="000C3450">
              <w:rPr>
                <w:rFonts w:ascii="Arial" w:hAnsi="Arial" w:cs="Arial"/>
                <w:strike/>
                <w:sz w:val="20"/>
                <w:szCs w:val="20"/>
                <w:lang w:eastAsia="pl-PL"/>
              </w:rPr>
              <w:t xml:space="preserve"> składania ofert </w:t>
            </w:r>
            <w:r w:rsidRPr="000C3450">
              <w:rPr>
                <w:rFonts w:ascii="Arial" w:hAnsi="Arial" w:cs="Arial"/>
                <w:strike/>
                <w:sz w:val="20"/>
                <w:szCs w:val="20"/>
              </w:rPr>
              <w:t>częściowych</w:t>
            </w:r>
            <w:r w:rsidRPr="000C3450">
              <w:rPr>
                <w:rFonts w:ascii="Arial" w:hAnsi="Arial" w:cs="Arial"/>
                <w:strike/>
                <w:sz w:val="20"/>
                <w:szCs w:val="20"/>
                <w:lang w:eastAsia="pl-PL"/>
              </w:rPr>
              <w:t xml:space="preserve"> w rozumieniu art. 2 pkt 6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xml:space="preserve">. Zamawiający nie wprowadza ograniczenia o jakim stanowi art. 36aa ust. 3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tzn. maksymalnej liczby części zamówienia, na które może zostać udzielone zamówienie jednemu wykonawcy.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157765">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157765">
              <w:rPr>
                <w:rFonts w:ascii="Arial" w:hAnsi="Arial" w:cs="Arial"/>
                <w:bCs/>
                <w:sz w:val="20"/>
                <w:szCs w:val="20"/>
                <w:lang w:eastAsia="pl-PL"/>
              </w:rPr>
              <w:t xml:space="preserve">15 listopada </w:t>
            </w:r>
            <w:r w:rsidR="000C3450">
              <w:rPr>
                <w:rFonts w:ascii="Arial" w:hAnsi="Arial" w:cs="Arial"/>
                <w:bCs/>
                <w:sz w:val="20"/>
                <w:szCs w:val="20"/>
                <w:lang w:eastAsia="pl-PL"/>
              </w:rPr>
              <w:t>2018r</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991797">
        <w:trPr>
          <w:trHeight w:val="483"/>
        </w:trPr>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86420F" w:rsidRPr="000C3450" w:rsidRDefault="00B45BB5" w:rsidP="002C2D34">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2C2D34">
              <w:rPr>
                <w:rFonts w:ascii="Arial" w:hAnsi="Arial" w:cs="Arial"/>
                <w:sz w:val="20"/>
                <w:szCs w:val="20"/>
              </w:rPr>
              <w:t>50</w:t>
            </w:r>
            <w:r w:rsidR="0086420F" w:rsidRPr="0086420F">
              <w:rPr>
                <w:rFonts w:ascii="Arial" w:hAnsi="Arial" w:cs="Arial"/>
                <w:sz w:val="20"/>
                <w:szCs w:val="20"/>
              </w:rPr>
              <w:t>0 000,00 PLN (słownie:</w:t>
            </w:r>
            <w:r w:rsidR="004D11B0">
              <w:rPr>
                <w:rFonts w:ascii="Arial" w:hAnsi="Arial" w:cs="Arial"/>
                <w:sz w:val="20"/>
                <w:szCs w:val="20"/>
              </w:rPr>
              <w:t xml:space="preserve"> </w:t>
            </w:r>
            <w:r w:rsidR="002C2D34">
              <w:rPr>
                <w:rFonts w:ascii="Arial" w:hAnsi="Arial" w:cs="Arial"/>
                <w:sz w:val="20"/>
                <w:szCs w:val="20"/>
              </w:rPr>
              <w:t>pięćset</w:t>
            </w:r>
            <w:r w:rsidR="0086420F" w:rsidRPr="0086420F">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991797"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991797">
              <w:rPr>
                <w:rFonts w:ascii="Arial" w:hAnsi="Arial" w:cs="Arial"/>
                <w:bCs/>
                <w:strike/>
                <w:sz w:val="20"/>
                <w:szCs w:val="20"/>
                <w:lang w:eastAsia="pl-PL"/>
              </w:rPr>
              <w:t>W przypadku Wykonawcy, który złoży oferty na więcej niż jedną część</w:t>
            </w:r>
            <w:r w:rsidR="00C239F7" w:rsidRPr="00991797">
              <w:rPr>
                <w:rFonts w:ascii="Arial" w:hAnsi="Arial" w:cs="Arial"/>
                <w:bCs/>
                <w:strike/>
                <w:sz w:val="20"/>
                <w:szCs w:val="20"/>
                <w:lang w:eastAsia="pl-PL"/>
              </w:rPr>
              <w:t xml:space="preserve"> zamówienia</w:t>
            </w:r>
            <w:r w:rsidRPr="00991797">
              <w:rPr>
                <w:rFonts w:ascii="Arial" w:hAnsi="Arial" w:cs="Arial"/>
                <w:bCs/>
                <w:strike/>
                <w:sz w:val="20"/>
                <w:szCs w:val="20"/>
                <w:lang w:eastAsia="pl-PL"/>
              </w:rPr>
              <w:t xml:space="preserve">, </w:t>
            </w:r>
            <w:r w:rsidRPr="00991797">
              <w:rPr>
                <w:rFonts w:ascii="Arial" w:hAnsi="Arial" w:cs="Arial"/>
                <w:bCs/>
                <w:strike/>
                <w:sz w:val="20"/>
                <w:szCs w:val="20"/>
                <w:lang w:eastAsia="pl-PL"/>
              </w:rPr>
              <w:lastRenderedPageBreak/>
              <w:t>wysokość sumy gwarancyjnej ubezpieczenia musi być odpowiednio wyższa</w:t>
            </w:r>
            <w:r w:rsidR="00C239F7" w:rsidRPr="00991797">
              <w:rPr>
                <w:rFonts w:ascii="Arial" w:hAnsi="Arial" w:cs="Arial"/>
                <w:bCs/>
                <w:strike/>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0C3450" w:rsidRDefault="00B45BB5" w:rsidP="002C2D34">
            <w:pPr>
              <w:spacing w:line="360" w:lineRule="auto"/>
              <w:jc w:val="both"/>
              <w:rPr>
                <w:rFonts w:ascii="Arial" w:hAnsi="Arial" w:cs="Arial"/>
                <w:sz w:val="20"/>
                <w:szCs w:val="20"/>
              </w:rPr>
            </w:pP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sidR="00054238" w:rsidRPr="00054238">
              <w:rPr>
                <w:rFonts w:ascii="Arial" w:hAnsi="Arial" w:cs="Arial"/>
                <w:bCs/>
                <w:sz w:val="20"/>
                <w:szCs w:val="20"/>
                <w:lang w:eastAsia="pl-PL"/>
              </w:rPr>
              <w:t>2</w:t>
            </w:r>
            <w:r w:rsidRPr="00054238">
              <w:rPr>
                <w:rFonts w:ascii="Arial" w:hAnsi="Arial" w:cs="Arial"/>
                <w:bCs/>
                <w:sz w:val="20"/>
                <w:szCs w:val="20"/>
                <w:lang w:eastAsia="pl-PL"/>
              </w:rPr>
              <w:t xml:space="preserve"> rob</w:t>
            </w:r>
            <w:r w:rsidR="00054238" w:rsidRPr="00054238">
              <w:rPr>
                <w:rFonts w:ascii="Arial" w:hAnsi="Arial" w:cs="Arial"/>
                <w:bCs/>
                <w:sz w:val="20"/>
                <w:szCs w:val="20"/>
                <w:lang w:eastAsia="pl-PL"/>
              </w:rPr>
              <w:t>ót budowlanych polegających na:</w:t>
            </w:r>
            <w:r w:rsidR="00054238" w:rsidRPr="00054238">
              <w:rPr>
                <w:rFonts w:ascii="Arial" w:hAnsi="Arial" w:cs="Arial"/>
                <w:sz w:val="20"/>
                <w:szCs w:val="20"/>
              </w:rPr>
              <w:t xml:space="preserve"> remoncie, budowie lub przebudowie </w:t>
            </w:r>
            <w:r w:rsidR="002C2D34">
              <w:rPr>
                <w:rFonts w:ascii="Arial" w:hAnsi="Arial" w:cs="Arial"/>
                <w:sz w:val="20"/>
                <w:szCs w:val="20"/>
              </w:rPr>
              <w:t>drogi</w:t>
            </w:r>
            <w:r w:rsidR="00054238" w:rsidRPr="00054238">
              <w:rPr>
                <w:rFonts w:ascii="Arial" w:hAnsi="Arial" w:cs="Arial"/>
                <w:sz w:val="20"/>
                <w:szCs w:val="20"/>
              </w:rPr>
              <w:t xml:space="preserve"> o</w:t>
            </w:r>
            <w:r w:rsidR="000C3450">
              <w:rPr>
                <w:rFonts w:ascii="Arial" w:hAnsi="Arial" w:cs="Arial"/>
                <w:sz w:val="20"/>
                <w:szCs w:val="20"/>
              </w:rPr>
              <w:t xml:space="preserve"> łącznej wartości brutto min. </w:t>
            </w:r>
            <w:r w:rsidR="002C2D34">
              <w:rPr>
                <w:rFonts w:ascii="Arial" w:hAnsi="Arial" w:cs="Arial"/>
                <w:sz w:val="20"/>
                <w:szCs w:val="20"/>
              </w:rPr>
              <w:t>50</w:t>
            </w:r>
            <w:r w:rsidR="00017E1E">
              <w:rPr>
                <w:rFonts w:ascii="Arial" w:hAnsi="Arial" w:cs="Arial"/>
                <w:sz w:val="20"/>
                <w:szCs w:val="20"/>
              </w:rPr>
              <w:t>0</w:t>
            </w:r>
            <w:r w:rsidR="00054238" w:rsidRPr="00054238">
              <w:rPr>
                <w:rFonts w:ascii="Arial" w:hAnsi="Arial" w:cs="Arial"/>
                <w:sz w:val="20"/>
                <w:szCs w:val="20"/>
              </w:rPr>
              <w:t> 000,00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7A42DC" w:rsidRPr="007A42DC" w:rsidRDefault="008E1C73" w:rsidP="007A42DC">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77235D">
              <w:rPr>
                <w:rFonts w:ascii="Arial" w:hAnsi="Arial" w:cs="Arial"/>
                <w:sz w:val="20"/>
                <w:szCs w:val="20"/>
              </w:rPr>
              <w:t>drogowej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sidR="000C3450">
              <w:rPr>
                <w:rFonts w:ascii="Arial" w:hAnsi="Arial" w:cs="Arial"/>
                <w:sz w:val="20"/>
                <w:szCs w:val="20"/>
              </w:rPr>
              <w:t xml:space="preserve">mniej </w:t>
            </w:r>
            <w:r w:rsidR="007A42DC" w:rsidRPr="007A42DC">
              <w:rPr>
                <w:rFonts w:ascii="Arial" w:hAnsi="Arial" w:cs="Arial"/>
                <w:sz w:val="20"/>
                <w:szCs w:val="20"/>
              </w:rPr>
              <w:t xml:space="preserve">2 robót budowlanych polegających na remoncie lub budowie lub przebudowie </w:t>
            </w:r>
            <w:r w:rsidR="002C2D34">
              <w:rPr>
                <w:rFonts w:ascii="Arial" w:hAnsi="Arial" w:cs="Arial"/>
                <w:sz w:val="20"/>
                <w:szCs w:val="20"/>
              </w:rPr>
              <w:t xml:space="preserve">drogi </w:t>
            </w:r>
            <w:r w:rsidR="007A42DC" w:rsidRPr="007A42DC">
              <w:rPr>
                <w:rFonts w:ascii="Arial" w:hAnsi="Arial" w:cs="Arial"/>
                <w:sz w:val="20"/>
                <w:szCs w:val="20"/>
              </w:rPr>
              <w:t>o</w:t>
            </w:r>
            <w:r w:rsidR="002C2D34">
              <w:rPr>
                <w:rFonts w:ascii="Arial" w:hAnsi="Arial" w:cs="Arial"/>
                <w:sz w:val="20"/>
                <w:szCs w:val="20"/>
              </w:rPr>
              <w:t xml:space="preserve"> łącznej wartości brutto min. 50</w:t>
            </w:r>
            <w:r w:rsidR="007A42DC" w:rsidRPr="007A42DC">
              <w:rPr>
                <w:rFonts w:ascii="Arial" w:hAnsi="Arial" w:cs="Arial"/>
                <w:sz w:val="20"/>
                <w:szCs w:val="20"/>
              </w:rPr>
              <w:t>0 000,00 zł brutto.</w:t>
            </w:r>
          </w:p>
          <w:p w:rsidR="007A42DC" w:rsidRPr="00967C19" w:rsidRDefault="006039F8" w:rsidP="007A42DC">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w:t>
            </w:r>
            <w:r w:rsidRPr="00B45BB5">
              <w:rPr>
                <w:rFonts w:ascii="Arial" w:hAnsi="Arial" w:cs="Arial"/>
                <w:sz w:val="20"/>
                <w:szCs w:val="20"/>
                <w:lang w:eastAsia="pl-PL"/>
              </w:rPr>
              <w:lastRenderedPageBreak/>
              <w:t>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t>
            </w:r>
            <w:r w:rsidR="00B45BB5" w:rsidRPr="00B45BB5">
              <w:rPr>
                <w:rFonts w:ascii="Arial" w:hAnsi="Arial" w:cs="Arial"/>
                <w:sz w:val="20"/>
                <w:szCs w:val="20"/>
                <w:lang w:eastAsia="pl-PL"/>
              </w:rPr>
              <w:lastRenderedPageBreak/>
              <w:t xml:space="preserve">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B45BB5" w:rsidRPr="00B45BB5" w:rsidRDefault="002C2D34" w:rsidP="002C2D34">
            <w:pPr>
              <w:autoSpaceDE w:val="0"/>
              <w:spacing w:line="360" w:lineRule="auto"/>
              <w:ind w:left="1800"/>
              <w:jc w:val="both"/>
              <w:rPr>
                <w:rFonts w:ascii="Arial" w:hAnsi="Arial" w:cs="Arial"/>
                <w:sz w:val="20"/>
                <w:szCs w:val="20"/>
              </w:rPr>
            </w:pPr>
            <w:r>
              <w:rPr>
                <w:rFonts w:ascii="Arial" w:hAnsi="Arial" w:cs="Arial"/>
                <w:sz w:val="20"/>
                <w:szCs w:val="20"/>
              </w:rPr>
              <w:t>50</w:t>
            </w:r>
            <w:r w:rsidR="00960A60" w:rsidRPr="0086420F">
              <w:rPr>
                <w:rFonts w:ascii="Arial" w:hAnsi="Arial" w:cs="Arial"/>
                <w:sz w:val="20"/>
                <w:szCs w:val="20"/>
              </w:rPr>
              <w:t>0 000,00 PLN (słownie:</w:t>
            </w:r>
            <w:r w:rsidR="00017E1E">
              <w:rPr>
                <w:rFonts w:ascii="Arial" w:hAnsi="Arial" w:cs="Arial"/>
                <w:sz w:val="20"/>
                <w:szCs w:val="20"/>
              </w:rPr>
              <w:t xml:space="preserve"> </w:t>
            </w:r>
            <w:r>
              <w:rPr>
                <w:rFonts w:ascii="Arial" w:hAnsi="Arial" w:cs="Arial"/>
                <w:sz w:val="20"/>
                <w:szCs w:val="20"/>
              </w:rPr>
              <w:t xml:space="preserve">pięćset </w:t>
            </w:r>
            <w:r w:rsidR="00954945">
              <w:rPr>
                <w:rFonts w:ascii="Arial" w:hAnsi="Arial" w:cs="Arial"/>
                <w:sz w:val="20"/>
                <w:szCs w:val="20"/>
              </w:rPr>
              <w:t>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 xml:space="preserve">Wykonawca, który zamierza powierzyć wykonanie części zamówienia podwykonawcom, </w:t>
            </w:r>
            <w:r w:rsidRPr="00B45BB5">
              <w:rPr>
                <w:rFonts w:ascii="Arial" w:hAnsi="Arial" w:cs="Arial"/>
                <w:sz w:val="20"/>
                <w:szCs w:val="20"/>
                <w:lang w:eastAsia="pl-PL"/>
              </w:rPr>
              <w:lastRenderedPageBreak/>
              <w:t>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proofErr w:type="spellStart"/>
            <w:r w:rsidR="002B1246">
              <w:rPr>
                <w:rFonts w:ascii="Arial" w:hAnsi="Arial" w:cs="Arial"/>
                <w:sz w:val="20"/>
                <w:szCs w:val="20"/>
                <w:lang w:eastAsia="pl-PL"/>
              </w:rPr>
              <w:t>Juzenko</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C239F7">
              <w:rPr>
                <w:rFonts w:ascii="Arial" w:hAnsi="Arial" w:cs="Arial"/>
                <w:sz w:val="20"/>
                <w:szCs w:val="20"/>
                <w:lang w:eastAsia="pl-PL"/>
              </w:rPr>
              <w:t>Mirosław Bak</w:t>
            </w:r>
            <w:r w:rsidR="002B1246">
              <w:rPr>
                <w:rFonts w:ascii="Arial" w:hAnsi="Arial" w:cs="Arial"/>
                <w:sz w:val="20"/>
                <w:szCs w:val="20"/>
                <w:lang w:eastAsia="pl-PL"/>
              </w:rPr>
              <w:t xml:space="preserve"> </w:t>
            </w:r>
            <w:r w:rsidR="00C239F7">
              <w:rPr>
                <w:rFonts w:ascii="Arial" w:hAnsi="Arial" w:cs="Arial"/>
                <w:sz w:val="20"/>
                <w:szCs w:val="20"/>
                <w:lang w:eastAsia="pl-PL"/>
              </w:rPr>
              <w:t>–</w:t>
            </w:r>
            <w:r w:rsidR="002B1246">
              <w:rPr>
                <w:rFonts w:ascii="Arial" w:hAnsi="Arial" w:cs="Arial"/>
                <w:sz w:val="20"/>
                <w:szCs w:val="20"/>
                <w:lang w:eastAsia="pl-PL"/>
              </w:rPr>
              <w:t xml:space="preserve"> </w:t>
            </w:r>
            <w:r w:rsidR="00C239F7">
              <w:rPr>
                <w:rFonts w:ascii="Arial" w:hAnsi="Arial" w:cs="Arial"/>
                <w:sz w:val="20"/>
                <w:szCs w:val="20"/>
                <w:lang w:eastAsia="pl-PL"/>
              </w:rPr>
              <w:t xml:space="preserve">kierownik </w:t>
            </w:r>
            <w:r w:rsidR="00C239F7">
              <w:rPr>
                <w:rFonts w:ascii="Arial" w:hAnsi="Arial" w:cs="Arial"/>
                <w:sz w:val="20"/>
                <w:szCs w:val="20"/>
                <w:lang w:eastAsia="pl-PL"/>
              </w:rPr>
              <w:lastRenderedPageBreak/>
              <w:t>Referatu Dróg</w:t>
            </w:r>
            <w:r w:rsidR="002B1246" w:rsidRPr="00B45BB5">
              <w:rPr>
                <w:rFonts w:ascii="Arial" w:hAnsi="Arial" w:cs="Arial"/>
                <w:sz w:val="20"/>
                <w:szCs w:val="20"/>
                <w:lang w:eastAsia="pl-PL"/>
              </w:rPr>
              <w:t xml:space="preserve">, tel. </w:t>
            </w:r>
            <w:r w:rsidR="00C239F7">
              <w:rPr>
                <w:rFonts w:ascii="Arial" w:hAnsi="Arial" w:cs="Arial"/>
                <w:sz w:val="20"/>
                <w:szCs w:val="20"/>
                <w:lang w:eastAsia="pl-PL"/>
              </w:rPr>
              <w:t>+48957632380.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8373E6">
              <w:rPr>
                <w:rFonts w:ascii="Arial" w:hAnsi="Arial" w:cs="Arial"/>
                <w:sz w:val="20"/>
                <w:szCs w:val="20"/>
                <w:lang w:eastAsia="pl-PL"/>
              </w:rPr>
              <w:t>nie dopuszcza składania ofert częściowych.</w:t>
            </w:r>
            <w:r w:rsidR="008373E6">
              <w:rPr>
                <w:rFonts w:ascii="Arial" w:hAnsi="Arial" w:cs="Arial"/>
                <w:strike/>
                <w:sz w:val="20"/>
                <w:szCs w:val="20"/>
                <w:lang w:eastAsia="pl-PL"/>
              </w:rPr>
              <w:t xml:space="preserve"> </w:t>
            </w:r>
            <w:r w:rsidRPr="008373E6">
              <w:rPr>
                <w:rFonts w:ascii="Arial" w:hAnsi="Arial" w:cs="Arial"/>
                <w:strike/>
                <w:sz w:val="20"/>
                <w:szCs w:val="20"/>
                <w:lang w:eastAsia="pl-PL"/>
              </w:rPr>
              <w:t>dopuszcza składan</w:t>
            </w:r>
            <w:r w:rsidR="00757F42" w:rsidRPr="008373E6">
              <w:rPr>
                <w:rFonts w:ascii="Arial" w:hAnsi="Arial" w:cs="Arial"/>
                <w:strike/>
                <w:sz w:val="20"/>
                <w:szCs w:val="20"/>
                <w:lang w:eastAsia="pl-PL"/>
              </w:rPr>
              <w:t>ie</w:t>
            </w:r>
            <w:r w:rsidRPr="008373E6">
              <w:rPr>
                <w:rFonts w:ascii="Arial" w:hAnsi="Arial" w:cs="Arial"/>
                <w:strike/>
                <w:sz w:val="20"/>
                <w:szCs w:val="20"/>
                <w:lang w:eastAsia="pl-PL"/>
              </w:rPr>
              <w:t xml:space="preserve"> ofert </w:t>
            </w:r>
            <w:r w:rsidRPr="008373E6">
              <w:rPr>
                <w:rFonts w:ascii="Arial" w:hAnsi="Arial" w:cs="Arial"/>
                <w:bCs/>
                <w:strike/>
                <w:sz w:val="20"/>
                <w:szCs w:val="20"/>
                <w:lang w:eastAsia="pl-PL"/>
              </w:rPr>
              <w:t>częściowych</w:t>
            </w:r>
            <w:r w:rsidRPr="008373E6">
              <w:rPr>
                <w:rFonts w:ascii="Arial" w:hAnsi="Arial" w:cs="Arial"/>
                <w:strike/>
                <w:sz w:val="20"/>
                <w:szCs w:val="20"/>
                <w:lang w:eastAsia="pl-PL"/>
              </w:rPr>
              <w:t>.</w:t>
            </w:r>
            <w:r w:rsidR="00EF0E60" w:rsidRPr="008373E6">
              <w:rPr>
                <w:rFonts w:ascii="Arial" w:hAnsi="Arial" w:cs="Arial"/>
                <w:strike/>
                <w:sz w:val="20"/>
                <w:szCs w:val="20"/>
                <w:lang w:eastAsia="pl-PL"/>
              </w:rPr>
              <w:t xml:space="preserve"> Zamówienie podzielone jest na 2</w:t>
            </w:r>
            <w:r w:rsidR="00757F42" w:rsidRPr="008373E6">
              <w:rPr>
                <w:rFonts w:ascii="Arial" w:hAnsi="Arial" w:cs="Arial"/>
                <w:strike/>
                <w:sz w:val="20"/>
                <w:szCs w:val="20"/>
                <w:lang w:eastAsia="pl-PL"/>
              </w:rPr>
              <w:t xml:space="preserve"> zadania częściowe. </w:t>
            </w:r>
            <w:r w:rsidR="00757F42" w:rsidRPr="008373E6">
              <w:rPr>
                <w:rFonts w:ascii="Arial" w:hAnsi="Arial" w:cs="Arial"/>
                <w:b/>
                <w:strike/>
                <w:color w:val="FF0000"/>
                <w:sz w:val="20"/>
                <w:szCs w:val="20"/>
                <w:lang w:eastAsia="pl-PL"/>
              </w:rPr>
              <w:t xml:space="preserve">Oferty </w:t>
            </w:r>
            <w:r w:rsidR="00C239F7" w:rsidRPr="008373E6">
              <w:rPr>
                <w:rFonts w:ascii="Arial" w:hAnsi="Arial" w:cs="Arial"/>
                <w:b/>
                <w:strike/>
                <w:color w:val="FF0000"/>
                <w:sz w:val="20"/>
                <w:szCs w:val="20"/>
                <w:lang w:eastAsia="pl-PL"/>
              </w:rPr>
              <w:t xml:space="preserve">sporządzone przez tego samego Wykonawcę </w:t>
            </w:r>
            <w:r w:rsidR="00757F42" w:rsidRPr="008373E6">
              <w:rPr>
                <w:rFonts w:ascii="Arial" w:hAnsi="Arial" w:cs="Arial"/>
                <w:b/>
                <w:strike/>
                <w:color w:val="FF0000"/>
                <w:sz w:val="20"/>
                <w:szCs w:val="20"/>
                <w:lang w:eastAsia="pl-PL"/>
              </w:rPr>
              <w:t>na poszczególne zadania częściowe należy złożyć w odrębnych kopertach</w:t>
            </w:r>
            <w:r w:rsidR="00757F42" w:rsidRPr="008373E6">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Pełnomocnictwo do reprezentowania wszystkich Wykonawców wspólnie ubiegających </w:t>
            </w:r>
            <w:r w:rsidR="00B45BB5" w:rsidRPr="00B45BB5">
              <w:rPr>
                <w:rFonts w:ascii="Arial" w:hAnsi="Arial" w:cs="Arial"/>
                <w:sz w:val="20"/>
                <w:szCs w:val="20"/>
                <w:lang w:eastAsia="pl-PL"/>
              </w:rPr>
              <w:lastRenderedPageBreak/>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lastRenderedPageBreak/>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2C2D34">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8373E6" w:rsidRPr="002C2D34">
              <w:rPr>
                <w:rFonts w:ascii="Arial" w:hAnsi="Arial" w:cs="Arial"/>
                <w:b/>
                <w:sz w:val="20"/>
                <w:szCs w:val="20"/>
              </w:rPr>
              <w:t>„</w:t>
            </w:r>
            <w:r w:rsidR="002C2D34" w:rsidRPr="002C2D34">
              <w:rPr>
                <w:rFonts w:ascii="Arial" w:hAnsi="Arial" w:cs="Arial"/>
                <w:b/>
                <w:sz w:val="20"/>
                <w:szCs w:val="20"/>
              </w:rPr>
              <w:t>Przebudowa drogi powiatowej nr 1373F, ul. Gdańska w Strzelcach Krajeńskich</w:t>
            </w:r>
            <w:r w:rsidR="008373E6" w:rsidRPr="002C2D34">
              <w:rPr>
                <w:rFonts w:ascii="Arial" w:hAnsi="Arial" w:cs="Arial"/>
                <w:b/>
                <w:bCs/>
                <w:sz w:val="20"/>
                <w:szCs w:val="20"/>
                <w:lang w:eastAsia="pl-PL"/>
              </w:rPr>
              <w:t>”</w:t>
            </w:r>
            <w:r w:rsidR="00B45BB5" w:rsidRPr="002C2D34">
              <w:rPr>
                <w:rFonts w:ascii="Arial" w:hAnsi="Arial" w:cs="Arial"/>
                <w:b/>
                <w:bCs/>
                <w:sz w:val="20"/>
                <w:szCs w:val="20"/>
                <w:lang w:eastAsia="pl-PL"/>
              </w:rPr>
              <w:t>.</w:t>
            </w:r>
            <w:r w:rsidR="00B45BB5" w:rsidRPr="008373E6">
              <w:rPr>
                <w:rFonts w:ascii="Arial" w:hAnsi="Arial" w:cs="Arial"/>
                <w:b/>
                <w:bCs/>
                <w:sz w:val="20"/>
                <w:szCs w:val="20"/>
                <w:lang w:eastAsia="pl-PL"/>
              </w:rPr>
              <w:t xml:space="preserve"> Nie otwierać przed dniem</w:t>
            </w:r>
            <w:r w:rsidR="006566C2" w:rsidRPr="008373E6">
              <w:rPr>
                <w:rFonts w:ascii="Arial" w:hAnsi="Arial" w:cs="Arial"/>
                <w:b/>
                <w:bCs/>
                <w:sz w:val="20"/>
                <w:szCs w:val="20"/>
                <w:lang w:eastAsia="pl-PL"/>
              </w:rPr>
              <w:t xml:space="preserve"> </w:t>
            </w:r>
            <w:r w:rsidR="00F17221">
              <w:rPr>
                <w:rFonts w:ascii="Arial" w:hAnsi="Arial" w:cs="Arial"/>
                <w:b/>
                <w:bCs/>
                <w:sz w:val="20"/>
                <w:szCs w:val="20"/>
                <w:lang w:eastAsia="pl-PL"/>
              </w:rPr>
              <w:t>17.08</w:t>
            </w:r>
            <w:r w:rsidR="00446DF6" w:rsidRPr="008373E6">
              <w:rPr>
                <w:rFonts w:ascii="Arial" w:hAnsi="Arial" w:cs="Arial"/>
                <w:b/>
                <w:bCs/>
                <w:sz w:val="20"/>
                <w:szCs w:val="20"/>
                <w:lang w:eastAsia="pl-PL"/>
              </w:rPr>
              <w:t>.</w:t>
            </w:r>
            <w:r w:rsidR="008373E6">
              <w:rPr>
                <w:rFonts w:ascii="Arial" w:hAnsi="Arial" w:cs="Arial"/>
                <w:b/>
                <w:bCs/>
                <w:sz w:val="20"/>
                <w:szCs w:val="20"/>
                <w:lang w:eastAsia="pl-PL"/>
              </w:rPr>
              <w:t>2018</w:t>
            </w:r>
            <w:r w:rsidR="00C73FA4" w:rsidRPr="008373E6">
              <w:rPr>
                <w:rFonts w:ascii="Arial" w:hAnsi="Arial" w:cs="Arial"/>
                <w:b/>
                <w:bCs/>
                <w:sz w:val="20"/>
                <w:szCs w:val="20"/>
                <w:lang w:eastAsia="pl-PL"/>
              </w:rPr>
              <w:t xml:space="preserve"> r. </w:t>
            </w:r>
            <w:r w:rsidR="00B45BB5" w:rsidRPr="008373E6">
              <w:rPr>
                <w:rFonts w:ascii="Arial" w:hAnsi="Arial" w:cs="Arial"/>
                <w:b/>
                <w:bCs/>
                <w:sz w:val="20"/>
                <w:szCs w:val="20"/>
                <w:lang w:eastAsia="pl-PL"/>
              </w:rPr>
              <w:t xml:space="preserve">godz. </w:t>
            </w:r>
            <w:r w:rsidRPr="008373E6">
              <w:rPr>
                <w:rFonts w:ascii="Arial" w:hAnsi="Arial" w:cs="Arial"/>
                <w:b/>
                <w:bCs/>
                <w:sz w:val="20"/>
                <w:szCs w:val="20"/>
                <w:lang w:eastAsia="pl-PL"/>
              </w:rPr>
              <w:t>10</w:t>
            </w:r>
            <w:r w:rsidR="00B45BB5" w:rsidRPr="008373E6">
              <w:rPr>
                <w:rFonts w:ascii="Arial" w:hAnsi="Arial" w:cs="Arial"/>
                <w:b/>
                <w:bCs/>
                <w:sz w:val="20"/>
                <w:szCs w:val="20"/>
                <w:lang w:eastAsia="pl-PL"/>
              </w:rPr>
              <w:t>:</w:t>
            </w:r>
            <w:r w:rsidRPr="008373E6">
              <w:rPr>
                <w:rFonts w:ascii="Arial" w:hAnsi="Arial" w:cs="Arial"/>
                <w:b/>
                <w:bCs/>
                <w:sz w:val="20"/>
                <w:szCs w:val="20"/>
                <w:lang w:eastAsia="pl-PL"/>
              </w:rPr>
              <w:t>15</w:t>
            </w:r>
            <w:r w:rsidR="00B45BB5" w:rsidRPr="008373E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wywóz nadmiaru gruntów z wykopów i korytowania na odległość ok. 10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wywóz materiałów z rozbiórki elementów dróg na odległość ok. 10 k</w:t>
            </w:r>
            <w:r w:rsidR="00960A60">
              <w:rPr>
                <w:rFonts w:ascii="Arial" w:hAnsi="Arial" w:cs="Arial"/>
                <w:sz w:val="20"/>
                <w:szCs w:val="20"/>
                <w:lang w:eastAsia="pl-PL"/>
              </w:rPr>
              <w:t>m</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F1722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F17221">
              <w:rPr>
                <w:rFonts w:ascii="Arial" w:hAnsi="Arial" w:cs="Arial"/>
                <w:b/>
                <w:sz w:val="20"/>
                <w:szCs w:val="20"/>
                <w:lang w:eastAsia="pl-PL"/>
              </w:rPr>
              <w:t>17.08</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F1722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F17221">
              <w:rPr>
                <w:rFonts w:ascii="Arial" w:hAnsi="Arial" w:cs="Arial"/>
                <w:b/>
                <w:bCs/>
                <w:sz w:val="20"/>
                <w:szCs w:val="20"/>
                <w:lang w:eastAsia="pl-PL"/>
              </w:rPr>
              <w:t>17.08</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lastRenderedPageBreak/>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w:t>
            </w:r>
            <w:r w:rsidRPr="00B45BB5">
              <w:rPr>
                <w:rFonts w:ascii="Arial" w:hAnsi="Arial" w:cs="Arial"/>
                <w:sz w:val="20"/>
                <w:szCs w:val="20"/>
                <w:lang w:eastAsia="pl-PL"/>
              </w:rPr>
              <w:lastRenderedPageBreak/>
              <w:t>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056F19" w:rsidRPr="00056F19" w:rsidRDefault="00056F19" w:rsidP="00056F19">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056F19">
              <w:rPr>
                <w:rFonts w:ascii="Arial" w:eastAsia="Arial Unicode MS" w:hAnsi="Arial" w:cs="Arial"/>
                <w:b/>
                <w:bCs/>
                <w:sz w:val="20"/>
                <w:szCs w:val="20"/>
                <w:lang w:eastAsia="pl-PL"/>
              </w:rPr>
              <w:t>22. Informacje administracyjne:</w:t>
            </w:r>
          </w:p>
          <w:p w:rsidR="00056F19" w:rsidRPr="00056F19" w:rsidRDefault="00056F19" w:rsidP="00056F19">
            <w:pPr>
              <w:numPr>
                <w:ilvl w:val="0"/>
                <w:numId w:val="35"/>
              </w:numPr>
              <w:spacing w:after="150" w:line="360" w:lineRule="auto"/>
              <w:contextualSpacing/>
              <w:jc w:val="both"/>
              <w:rPr>
                <w:rFonts w:ascii="Arial" w:hAnsi="Arial" w:cs="Arial"/>
                <w:sz w:val="20"/>
                <w:szCs w:val="20"/>
                <w:lang w:eastAsia="pl-PL"/>
              </w:rPr>
            </w:pPr>
            <w:r w:rsidRPr="00056F19">
              <w:rPr>
                <w:rFonts w:ascii="Arial" w:hAnsi="Arial" w:cs="Arial"/>
                <w:color w:val="000000"/>
                <w:spacing w:val="-2"/>
                <w:sz w:val="20"/>
                <w:szCs w:val="20"/>
                <w:lang w:eastAsia="pl-PL"/>
              </w:rPr>
              <w:t xml:space="preserve">Zamawiający </w:t>
            </w:r>
            <w:r w:rsidRPr="00056F19">
              <w:rPr>
                <w:rFonts w:ascii="Arial" w:hAnsi="Arial" w:cs="Arial"/>
                <w:sz w:val="20"/>
                <w:szCs w:val="20"/>
                <w:lang w:eastAsia="pl-PL"/>
              </w:rPr>
              <w:t xml:space="preserve">informuje, iż zgodnie z art. 13 ust. 1 i 2 </w:t>
            </w:r>
            <w:r w:rsidRPr="00056F19">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6F19">
              <w:rPr>
                <w:rFonts w:ascii="Arial" w:hAnsi="Arial" w:cs="Arial"/>
                <w:sz w:val="20"/>
                <w:szCs w:val="20"/>
                <w:lang w:eastAsia="pl-PL"/>
              </w:rPr>
              <w:t xml:space="preserve">dalej „RODO”: </w:t>
            </w:r>
          </w:p>
          <w:p w:rsidR="00056F19" w:rsidRPr="00056F19" w:rsidRDefault="00056F19" w:rsidP="00056F19">
            <w:pPr>
              <w:keepNext/>
              <w:keepLines/>
              <w:numPr>
                <w:ilvl w:val="0"/>
                <w:numId w:val="36"/>
              </w:numPr>
              <w:spacing w:after="200" w:line="360" w:lineRule="auto"/>
              <w:jc w:val="both"/>
              <w:outlineLvl w:val="1"/>
              <w:rPr>
                <w:rFonts w:ascii="Arial" w:eastAsiaTheme="majorEastAsia" w:hAnsi="Arial" w:cs="Arial"/>
                <w:bCs/>
                <w:sz w:val="20"/>
                <w:szCs w:val="20"/>
              </w:rPr>
            </w:pPr>
            <w:r w:rsidRPr="00056F19">
              <w:rPr>
                <w:rFonts w:ascii="Arial" w:hAnsi="Arial" w:cs="Arial"/>
                <w:sz w:val="20"/>
                <w:szCs w:val="20"/>
                <w:lang w:eastAsia="pl-PL"/>
              </w:rPr>
              <w:t xml:space="preserve">administratorem danych osobowych Wykonawcy jest </w:t>
            </w:r>
            <w:r w:rsidRPr="00056F19">
              <w:rPr>
                <w:rFonts w:ascii="Arial" w:eastAsiaTheme="majorEastAsia" w:hAnsi="Arial" w:cs="Arial"/>
                <w:sz w:val="20"/>
                <w:szCs w:val="20"/>
              </w:rPr>
              <w:t xml:space="preserve">Starostwo Powiatowe w Strzelcach Krajeńskich ( adres: ul. Ks. Stefana Wyszyńskiego 7, Strzelce Krajeńskie, tel. </w:t>
            </w:r>
            <w:r w:rsidRPr="00056F19">
              <w:rPr>
                <w:rFonts w:ascii="Arial" w:eastAsiaTheme="majorEastAsia" w:hAnsi="Arial" w:cs="Arial"/>
                <w:iCs/>
                <w:sz w:val="20"/>
                <w:szCs w:val="20"/>
              </w:rPr>
              <w:t>95 76 32 380.)</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Inspektorem ochrony danych osobowych w Powiecie Strzelecko-Drezdeneckim jest Pani Monika </w:t>
            </w:r>
            <w:proofErr w:type="spellStart"/>
            <w:r w:rsidRPr="00056F19">
              <w:rPr>
                <w:rFonts w:ascii="Arial" w:hAnsi="Arial" w:cs="Arial"/>
                <w:sz w:val="20"/>
                <w:szCs w:val="20"/>
                <w:lang w:eastAsia="pl-PL"/>
              </w:rPr>
              <w:t>Matela</w:t>
            </w:r>
            <w:proofErr w:type="spellEnd"/>
            <w:r w:rsidRPr="00056F19">
              <w:rPr>
                <w:rFonts w:ascii="Arial" w:hAnsi="Arial" w:cs="Arial"/>
                <w:sz w:val="20"/>
                <w:szCs w:val="20"/>
                <w:lang w:eastAsia="pl-PL"/>
              </w:rPr>
              <w:t>, kontakt: adres e-mail:</w:t>
            </w:r>
            <w:r w:rsidRPr="00056F19">
              <w:rPr>
                <w:rFonts w:ascii="Arial" w:hAnsi="Arial" w:cs="Arial"/>
                <w:sz w:val="20"/>
                <w:szCs w:val="20"/>
              </w:rPr>
              <w:t xml:space="preserve"> </w:t>
            </w:r>
            <w:hyperlink r:id="rId12" w:history="1">
              <w:r w:rsidRPr="00056F19">
                <w:rPr>
                  <w:rFonts w:ascii="Arial" w:hAnsi="Arial" w:cs="Arial"/>
                  <w:sz w:val="20"/>
                  <w:szCs w:val="20"/>
                </w:rPr>
                <w:t>inspektor@cbi24.pl</w:t>
              </w:r>
            </w:hyperlink>
            <w:r w:rsidRPr="00056F19">
              <w:rPr>
                <w:rFonts w:ascii="Arial" w:hAnsi="Arial" w:cs="Arial"/>
                <w:sz w:val="20"/>
                <w:szCs w:val="20"/>
                <w:lang w:eastAsia="pl-PL"/>
              </w:rPr>
              <w:t xml:space="preserve"> , telefon: 530 114 832;</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Dane osobowe Wykonawcy przetwarzane będą na podstawie art. 6 ust. 1 lit. c</w:t>
            </w:r>
            <w:r w:rsidRPr="00056F19">
              <w:rPr>
                <w:rFonts w:ascii="Arial" w:hAnsi="Arial" w:cs="Arial"/>
                <w:i/>
                <w:sz w:val="20"/>
                <w:szCs w:val="20"/>
                <w:lang w:eastAsia="pl-PL"/>
              </w:rPr>
              <w:t xml:space="preserve"> </w:t>
            </w:r>
            <w:r w:rsidRPr="00056F19">
              <w:rPr>
                <w:rFonts w:ascii="Arial" w:hAnsi="Arial" w:cs="Arial"/>
                <w:sz w:val="20"/>
                <w:szCs w:val="20"/>
                <w:lang w:eastAsia="pl-PL"/>
              </w:rPr>
              <w:t xml:space="preserve">RODO w celu </w:t>
            </w:r>
            <w:r w:rsidRPr="00056F19">
              <w:rPr>
                <w:rFonts w:ascii="Arial" w:hAnsi="Arial" w:cs="Arial"/>
                <w:sz w:val="20"/>
                <w:szCs w:val="20"/>
              </w:rPr>
              <w:t xml:space="preserve">realizacji zamówienia </w:t>
            </w:r>
            <w:r w:rsidRPr="007545B5">
              <w:rPr>
                <w:rFonts w:ascii="Arial" w:hAnsi="Arial" w:cs="Arial"/>
                <w:sz w:val="20"/>
                <w:szCs w:val="20"/>
              </w:rPr>
              <w:t>publicznego pn.: „</w:t>
            </w:r>
            <w:r w:rsidR="007545B5" w:rsidRPr="007545B5">
              <w:rPr>
                <w:rFonts w:ascii="Arial" w:hAnsi="Arial" w:cs="Arial"/>
                <w:sz w:val="20"/>
                <w:szCs w:val="20"/>
              </w:rPr>
              <w:t>Przebudowa drogi powiatowej nr 1373F, ul. Gdańska w Strzelcach Krajeńskich</w:t>
            </w:r>
            <w:r w:rsidRPr="007545B5">
              <w:rPr>
                <w:rFonts w:ascii="Arial" w:hAnsi="Arial" w:cs="Arial"/>
                <w:sz w:val="20"/>
                <w:szCs w:val="20"/>
              </w:rPr>
              <w:t xml:space="preserve">”, </w:t>
            </w:r>
            <w:r>
              <w:rPr>
                <w:rFonts w:ascii="Arial" w:hAnsi="Arial" w:cs="Arial"/>
                <w:sz w:val="20"/>
                <w:szCs w:val="20"/>
              </w:rPr>
              <w:t>postępowanie nr RG.272.13</w:t>
            </w:r>
            <w:r w:rsidRPr="00056F19">
              <w:rPr>
                <w:rFonts w:ascii="Arial" w:hAnsi="Arial" w:cs="Arial"/>
                <w:sz w:val="20"/>
                <w:szCs w:val="20"/>
              </w:rPr>
              <w:t>.2018 prowadzone w trybie przetargu nieograniczonego;</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ze zm.), dalej </w:t>
            </w:r>
            <w:r w:rsidRPr="00056F19">
              <w:rPr>
                <w:rFonts w:ascii="Arial" w:hAnsi="Arial" w:cs="Arial"/>
                <w:sz w:val="20"/>
                <w:szCs w:val="20"/>
                <w:lang w:eastAsia="pl-PL"/>
              </w:rPr>
              <w:lastRenderedPageBreak/>
              <w:t xml:space="preserve">„ustawa </w:t>
            </w:r>
            <w:proofErr w:type="spellStart"/>
            <w:r w:rsidRPr="00056F19">
              <w:rPr>
                <w:rFonts w:ascii="Arial" w:hAnsi="Arial" w:cs="Arial"/>
                <w:sz w:val="20"/>
                <w:szCs w:val="20"/>
                <w:lang w:eastAsia="pl-PL"/>
              </w:rPr>
              <w:t>Pzp</w:t>
            </w:r>
            <w:proofErr w:type="spellEnd"/>
            <w:r w:rsidRPr="00056F19">
              <w:rPr>
                <w:rFonts w:ascii="Arial" w:hAnsi="Arial" w:cs="Arial"/>
                <w:sz w:val="20"/>
                <w:szCs w:val="20"/>
                <w:lang w:eastAsia="pl-PL"/>
              </w:rPr>
              <w:t xml:space="preserve">”;  </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Dane osobowe Wykonawcy będą przechowywane, zgodnie z art. 97 ust. 1 ustawy </w:t>
            </w:r>
            <w:proofErr w:type="spellStart"/>
            <w:r w:rsidRPr="00056F19">
              <w:rPr>
                <w:rFonts w:ascii="Arial" w:hAnsi="Arial" w:cs="Arial"/>
                <w:sz w:val="20"/>
                <w:szCs w:val="20"/>
                <w:lang w:eastAsia="pl-PL"/>
              </w:rPr>
              <w:t>Pzp</w:t>
            </w:r>
            <w:proofErr w:type="spellEnd"/>
            <w:r w:rsidRPr="00056F19">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056F19">
              <w:rPr>
                <w:rFonts w:ascii="Arial" w:hAnsi="Arial" w:cs="Arial"/>
                <w:sz w:val="20"/>
                <w:szCs w:val="20"/>
                <w:lang w:eastAsia="pl-PL"/>
              </w:rPr>
              <w:t>Pzp</w:t>
            </w:r>
            <w:proofErr w:type="spellEnd"/>
            <w:r w:rsidRPr="00056F19">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056F19">
              <w:rPr>
                <w:rFonts w:ascii="Arial" w:hAnsi="Arial" w:cs="Arial"/>
                <w:sz w:val="20"/>
                <w:szCs w:val="20"/>
                <w:lang w:eastAsia="pl-PL"/>
              </w:rPr>
              <w:t>Pzp</w:t>
            </w:r>
            <w:proofErr w:type="spellEnd"/>
            <w:r w:rsidRPr="00056F19">
              <w:rPr>
                <w:rFonts w:ascii="Arial" w:hAnsi="Arial" w:cs="Arial"/>
                <w:sz w:val="20"/>
                <w:szCs w:val="20"/>
                <w:lang w:eastAsia="pl-PL"/>
              </w:rPr>
              <w:t xml:space="preserve">;  </w:t>
            </w:r>
          </w:p>
          <w:p w:rsidR="00056F19" w:rsidRPr="00056F19" w:rsidRDefault="00056F19" w:rsidP="00056F19">
            <w:pPr>
              <w:numPr>
                <w:ilvl w:val="0"/>
                <w:numId w:val="36"/>
              </w:numPr>
              <w:spacing w:after="150" w:line="360" w:lineRule="auto"/>
              <w:contextualSpacing/>
              <w:jc w:val="both"/>
              <w:rPr>
                <w:rFonts w:ascii="Arial" w:hAnsi="Arial" w:cs="Arial"/>
                <w:sz w:val="20"/>
                <w:szCs w:val="20"/>
              </w:rPr>
            </w:pPr>
            <w:r w:rsidRPr="00056F19">
              <w:rPr>
                <w:rFonts w:ascii="Arial" w:hAnsi="Arial" w:cs="Arial"/>
                <w:sz w:val="20"/>
                <w:szCs w:val="20"/>
                <w:lang w:eastAsia="pl-PL"/>
              </w:rPr>
              <w:t>W odniesieniu do danych osobowych Wykonawcy decyzje nie będą podejmowane w sposób zautomatyzowany, stosowanie do art. 22 RODO;</w:t>
            </w:r>
          </w:p>
          <w:p w:rsidR="00056F19" w:rsidRPr="00056F19" w:rsidRDefault="00056F19" w:rsidP="00056F19">
            <w:pPr>
              <w:numPr>
                <w:ilvl w:val="0"/>
                <w:numId w:val="36"/>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Wykonawca posiada:</w:t>
            </w:r>
          </w:p>
          <w:p w:rsidR="00056F19" w:rsidRPr="00056F19" w:rsidRDefault="00056F19" w:rsidP="00056F19">
            <w:pPr>
              <w:numPr>
                <w:ilvl w:val="0"/>
                <w:numId w:val="37"/>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na podstawie art. 15 RODO prawo dostępu do swoich danych osobowych;</w:t>
            </w:r>
          </w:p>
          <w:p w:rsidR="00056F19" w:rsidRPr="00056F19" w:rsidRDefault="00056F19" w:rsidP="00056F19">
            <w:pPr>
              <w:numPr>
                <w:ilvl w:val="0"/>
                <w:numId w:val="37"/>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na podstawie art. 16 RODO prawo do sprostowania swoich danych osobowych;</w:t>
            </w:r>
          </w:p>
          <w:p w:rsidR="00056F19" w:rsidRPr="00056F19" w:rsidRDefault="00056F19" w:rsidP="00056F19">
            <w:pPr>
              <w:numPr>
                <w:ilvl w:val="0"/>
                <w:numId w:val="37"/>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056F19" w:rsidRPr="00056F19" w:rsidRDefault="00056F19" w:rsidP="00056F19">
            <w:pPr>
              <w:numPr>
                <w:ilvl w:val="0"/>
                <w:numId w:val="37"/>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prawo do wniesienia skargi do Prezesa Urzędu Ochrony Danych Osobowych, gdy Wykonawca uzna, że przetwarzanie jego danych osobowych narusza przepisy RODO;</w:t>
            </w:r>
          </w:p>
          <w:p w:rsidR="00056F19" w:rsidRPr="00056F19" w:rsidRDefault="00056F19" w:rsidP="00056F19">
            <w:pPr>
              <w:spacing w:after="150" w:line="360" w:lineRule="auto"/>
              <w:ind w:left="426"/>
              <w:jc w:val="both"/>
              <w:rPr>
                <w:rFonts w:ascii="Arial" w:hAnsi="Arial" w:cs="Arial"/>
                <w:sz w:val="20"/>
                <w:szCs w:val="20"/>
                <w:lang w:eastAsia="pl-PL"/>
              </w:rPr>
            </w:pPr>
            <w:r w:rsidRPr="00056F19">
              <w:rPr>
                <w:rFonts w:ascii="Arial" w:hAnsi="Arial" w:cs="Arial"/>
                <w:sz w:val="20"/>
                <w:szCs w:val="20"/>
                <w:lang w:eastAsia="pl-PL"/>
              </w:rPr>
              <w:t>9)  Wykonawcy nie przysługuje:</w:t>
            </w:r>
          </w:p>
          <w:p w:rsidR="00056F19" w:rsidRPr="00056F19" w:rsidRDefault="00056F19" w:rsidP="00056F19">
            <w:pPr>
              <w:numPr>
                <w:ilvl w:val="0"/>
                <w:numId w:val="38"/>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w związku z art. 17 ust. 3 lit. b, d lub e RODO prawo do usunięcia danych osobowych;</w:t>
            </w:r>
          </w:p>
          <w:p w:rsidR="00056F19" w:rsidRPr="00056F19" w:rsidRDefault="00056F19" w:rsidP="00056F19">
            <w:pPr>
              <w:numPr>
                <w:ilvl w:val="0"/>
                <w:numId w:val="38"/>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prawo do przenoszenia danych osobowych, o których mowa w art. 20 RODO;</w:t>
            </w:r>
          </w:p>
          <w:p w:rsidR="00056F19" w:rsidRPr="00056F19" w:rsidRDefault="00056F19" w:rsidP="00056F19">
            <w:pPr>
              <w:numPr>
                <w:ilvl w:val="0"/>
                <w:numId w:val="38"/>
              </w:numPr>
              <w:spacing w:after="150" w:line="360" w:lineRule="auto"/>
              <w:contextualSpacing/>
              <w:jc w:val="both"/>
              <w:rPr>
                <w:rFonts w:ascii="Arial" w:hAnsi="Arial" w:cs="Arial"/>
                <w:sz w:val="20"/>
                <w:szCs w:val="20"/>
                <w:lang w:eastAsia="pl-PL"/>
              </w:rPr>
            </w:pPr>
            <w:r w:rsidRPr="00056F19">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017E1E" w:rsidRDefault="00017E1E"/>
    <w:p w:rsidR="00017E1E" w:rsidRDefault="00017E1E"/>
    <w:p w:rsidR="00017E1E" w:rsidRDefault="00017E1E"/>
    <w:p w:rsidR="00F055B8" w:rsidRDefault="00F055B8"/>
    <w:p w:rsidR="00017E1E" w:rsidRDefault="00017E1E"/>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F055B8" w:rsidRDefault="001C1323" w:rsidP="00D13F64">
            <w:pPr>
              <w:widowControl w:val="0"/>
              <w:suppressAutoHyphens/>
              <w:autoSpaceDE w:val="0"/>
              <w:autoSpaceDN w:val="0"/>
              <w:adjustRightInd w:val="0"/>
              <w:spacing w:before="60" w:after="60" w:line="360" w:lineRule="auto"/>
              <w:ind w:left="360"/>
              <w:jc w:val="both"/>
              <w:rPr>
                <w:rFonts w:ascii="Arial" w:hAnsi="Arial" w:cs="Arial"/>
                <w:sz w:val="20"/>
                <w:szCs w:val="20"/>
                <w:lang w:eastAsia="pl-PL"/>
              </w:rPr>
            </w:pPr>
            <w:r w:rsidRPr="00F055B8">
              <w:rPr>
                <w:rFonts w:ascii="Arial" w:hAnsi="Arial" w:cs="Arial"/>
                <w:sz w:val="20"/>
                <w:szCs w:val="20"/>
                <w:lang w:eastAsia="pl-PL"/>
              </w:rPr>
              <w:t>„</w:t>
            </w:r>
            <w:r w:rsidR="00F055B8">
              <w:rPr>
                <w:rFonts w:ascii="Arial" w:hAnsi="Arial" w:cs="Arial"/>
                <w:sz w:val="20"/>
                <w:szCs w:val="20"/>
              </w:rPr>
              <w:t>Przebudowę</w:t>
            </w:r>
            <w:r w:rsidR="00F055B8" w:rsidRPr="00F055B8">
              <w:rPr>
                <w:rFonts w:ascii="Arial" w:hAnsi="Arial" w:cs="Arial"/>
                <w:sz w:val="20"/>
                <w:szCs w:val="20"/>
              </w:rPr>
              <w:t xml:space="preserve"> drogi powiatowej nr 1373F, ul. Gdańska w Strzelcach Krajeńskich</w:t>
            </w:r>
            <w:r w:rsidR="00F055B8" w:rsidRPr="00F055B8">
              <w:rPr>
                <w:rFonts w:ascii="Arial" w:hAnsi="Arial" w:cs="Arial"/>
                <w:sz w:val="20"/>
                <w:szCs w:val="20"/>
                <w:lang w:eastAsia="pl-PL"/>
              </w:rPr>
              <w:t xml:space="preserve"> </w:t>
            </w:r>
            <w:r w:rsidR="00A07FE3" w:rsidRPr="00F055B8">
              <w:rPr>
                <w:rFonts w:ascii="Arial" w:hAnsi="Arial" w:cs="Arial"/>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17221">
              <w:rPr>
                <w:rFonts w:ascii="Arial" w:hAnsi="Arial" w:cs="Arial"/>
                <w:color w:val="000000"/>
                <w:sz w:val="20"/>
                <w:szCs w:val="20"/>
              </w:rPr>
              <w:t>RG.272.15</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 xml:space="preserve">____ (słownie: </w:t>
            </w:r>
            <w:r w:rsidRPr="00B45BB5">
              <w:rPr>
                <w:rFonts w:ascii="Arial" w:hAnsi="Arial" w:cs="Arial"/>
                <w:b/>
                <w:sz w:val="20"/>
                <w:szCs w:val="20"/>
                <w:lang w:eastAsia="pl-PL"/>
              </w:rPr>
              <w:lastRenderedPageBreak/>
              <w:t>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056F19" w:rsidRPr="00056F19" w:rsidRDefault="00B45BB5" w:rsidP="00056F1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00056F19" w:rsidRPr="00056F19">
              <w:rPr>
                <w:rFonts w:ascii="Arial" w:hAnsi="Arial" w:cs="Arial"/>
                <w:sz w:val="20"/>
                <w:szCs w:val="20"/>
                <w:lang w:eastAsia="pl-PL"/>
              </w:rPr>
              <w:t>OŚWIADCZAM</w:t>
            </w:r>
            <w:r w:rsidR="00056F19" w:rsidRPr="00056F19">
              <w:rPr>
                <w:rFonts w:ascii="Arial" w:hAnsi="Arial" w:cs="Arial"/>
                <w:color w:val="000000"/>
                <w:sz w:val="20"/>
                <w:szCs w:val="20"/>
                <w:lang w:eastAsia="pl-PL"/>
              </w:rPr>
              <w:t xml:space="preserve">, że wypełniłem obowiązki informacyjne przewidziane w art. 13 lub art. 14 RODO wobec osób fizycznych, </w:t>
            </w:r>
            <w:r w:rsidR="00056F19" w:rsidRPr="00056F19">
              <w:rPr>
                <w:rFonts w:ascii="Arial" w:hAnsi="Arial" w:cs="Arial"/>
                <w:sz w:val="20"/>
                <w:szCs w:val="20"/>
                <w:lang w:eastAsia="pl-PL"/>
              </w:rPr>
              <w:t>od których dane osobowe bezpośrednio lub pośrednio pozyskałem</w:t>
            </w:r>
            <w:r w:rsidR="00056F19" w:rsidRPr="00056F19">
              <w:rPr>
                <w:rFonts w:ascii="Arial" w:hAnsi="Arial" w:cs="Arial"/>
                <w:color w:val="000000"/>
                <w:sz w:val="20"/>
                <w:szCs w:val="20"/>
                <w:lang w:eastAsia="pl-PL"/>
              </w:rPr>
              <w:t xml:space="preserve"> w celu ubiegania się o udzielenie zamówienia publicznego w niniejszym postępowaniu</w:t>
            </w:r>
            <w:r w:rsidR="00056F19" w:rsidRPr="00056F19">
              <w:rPr>
                <w:rFonts w:ascii="Arial" w:hAnsi="Arial" w:cs="Arial"/>
                <w:sz w:val="20"/>
                <w:szCs w:val="20"/>
                <w:lang w:eastAsia="pl-PL"/>
              </w:rPr>
              <w:t>.</w:t>
            </w:r>
          </w:p>
          <w:p w:rsidR="00B45BB5" w:rsidRPr="00B45BB5" w:rsidRDefault="00056F19" w:rsidP="00056F1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056F19">
              <w:rPr>
                <w:rFonts w:ascii="Arial" w:hAnsi="Arial" w:cs="Arial"/>
                <w:sz w:val="20"/>
                <w:szCs w:val="20"/>
                <w:lang w:eastAsia="pl-PL"/>
              </w:rPr>
              <w:t xml:space="preserve">10. Wyrażam zgodę na przetwarzanie moich danych osobowych zgodnie </w:t>
            </w:r>
            <w:r w:rsidRPr="00056F19">
              <w:rPr>
                <w:rFonts w:ascii="Arial" w:hAnsi="Arial" w:cs="Arial"/>
                <w:sz w:val="20"/>
                <w:szCs w:val="20"/>
                <w:lang w:eastAsia="pl-PL"/>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56F19">
              <w:rPr>
                <w:rFonts w:ascii="Arial" w:hAnsi="Arial" w:cs="Arial"/>
                <w:sz w:val="20"/>
                <w:szCs w:val="20"/>
                <w:lang w:eastAsia="pl-PL"/>
              </w:rPr>
              <w:t>publ</w:t>
            </w:r>
            <w:proofErr w:type="spellEnd"/>
            <w:r w:rsidRPr="00056F19">
              <w:rPr>
                <w:rFonts w:ascii="Arial" w:hAnsi="Arial" w:cs="Arial"/>
                <w:sz w:val="20"/>
                <w:szCs w:val="20"/>
                <w:lang w:eastAsia="pl-PL"/>
              </w:rPr>
              <w:t xml:space="preserve">. Dz. Urz. UE L Nr 119, s. 1 w celach realizacji zamówienia </w:t>
            </w:r>
            <w:proofErr w:type="spellStart"/>
            <w:r w:rsidRPr="00056F19">
              <w:rPr>
                <w:rFonts w:ascii="Arial" w:hAnsi="Arial" w:cs="Arial"/>
                <w:sz w:val="20"/>
                <w:szCs w:val="20"/>
                <w:lang w:eastAsia="pl-PL"/>
              </w:rPr>
              <w:t>publicznego.</w:t>
            </w:r>
            <w:r w:rsidR="00B45BB5" w:rsidRPr="00B45BB5">
              <w:rPr>
                <w:rFonts w:ascii="Arial" w:hAnsi="Arial" w:cs="Arial"/>
                <w:sz w:val="20"/>
                <w:szCs w:val="20"/>
                <w:lang w:eastAsia="pl-PL"/>
              </w:rPr>
              <w:t>OŚWIADCZAM</w:t>
            </w:r>
            <w:proofErr w:type="spellEnd"/>
            <w:r w:rsidR="00B45BB5" w:rsidRPr="00B45BB5">
              <w:rPr>
                <w:rFonts w:ascii="Arial" w:hAnsi="Arial" w:cs="Arial"/>
                <w:sz w:val="20"/>
                <w:szCs w:val="20"/>
                <w:lang w:eastAsia="pl-PL"/>
              </w:rPr>
              <w:t>,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056F19"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056F19"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056F19"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056F19"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056F19">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056F19">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0872B3" w:rsidRDefault="000872B3"/>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F055B8" w:rsidRPr="00F055B8" w:rsidRDefault="00F055B8" w:rsidP="00F055B8">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F055B8">
              <w:rPr>
                <w:rFonts w:ascii="Arial" w:hAnsi="Arial" w:cs="Arial"/>
                <w:sz w:val="20"/>
                <w:szCs w:val="20"/>
                <w:lang w:eastAsia="pl-PL"/>
              </w:rPr>
              <w:t>„</w:t>
            </w:r>
            <w:r>
              <w:rPr>
                <w:rFonts w:ascii="Arial" w:hAnsi="Arial" w:cs="Arial"/>
                <w:sz w:val="20"/>
                <w:szCs w:val="20"/>
              </w:rPr>
              <w:t>Przebudowę</w:t>
            </w:r>
            <w:r w:rsidRPr="00F055B8">
              <w:rPr>
                <w:rFonts w:ascii="Arial" w:hAnsi="Arial" w:cs="Arial"/>
                <w:sz w:val="20"/>
                <w:szCs w:val="20"/>
              </w:rPr>
              <w:t xml:space="preserve"> drogi powiatowej nr 1373F, ul. Gdańska w Strzelcach Krajeńskich</w:t>
            </w:r>
            <w:r w:rsidRPr="00F055B8">
              <w:rPr>
                <w:rFonts w:ascii="Arial" w:hAnsi="Arial" w:cs="Arial"/>
                <w:sz w:val="20"/>
                <w:szCs w:val="20"/>
                <w:lang w:eastAsia="pl-PL"/>
              </w:rPr>
              <w:t>"</w:t>
            </w:r>
          </w:p>
          <w:p w:rsidR="00B45BB5" w:rsidRPr="001903F8" w:rsidRDefault="00F055B8" w:rsidP="00F055B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17221">
              <w:rPr>
                <w:rFonts w:ascii="Arial" w:hAnsi="Arial" w:cs="Arial"/>
                <w:color w:val="000000"/>
                <w:sz w:val="20"/>
                <w:szCs w:val="20"/>
              </w:rPr>
              <w:t>RG.272.15</w:t>
            </w:r>
            <w:r>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F055B8" w:rsidRPr="00F055B8" w:rsidRDefault="00F055B8" w:rsidP="00F055B8">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F055B8">
              <w:rPr>
                <w:rFonts w:ascii="Arial" w:hAnsi="Arial" w:cs="Arial"/>
                <w:sz w:val="20"/>
                <w:szCs w:val="20"/>
                <w:lang w:eastAsia="pl-PL"/>
              </w:rPr>
              <w:t>„</w:t>
            </w:r>
            <w:r>
              <w:rPr>
                <w:rFonts w:ascii="Arial" w:hAnsi="Arial" w:cs="Arial"/>
                <w:sz w:val="20"/>
                <w:szCs w:val="20"/>
              </w:rPr>
              <w:t>Przebudowę</w:t>
            </w:r>
            <w:r w:rsidRPr="00F055B8">
              <w:rPr>
                <w:rFonts w:ascii="Arial" w:hAnsi="Arial" w:cs="Arial"/>
                <w:sz w:val="20"/>
                <w:szCs w:val="20"/>
              </w:rPr>
              <w:t xml:space="preserve"> drogi powiatowej nr 1373F, ul. Gdańska w Strzelcach Krajeńskich</w:t>
            </w:r>
            <w:r w:rsidRPr="00F055B8">
              <w:rPr>
                <w:rFonts w:ascii="Arial" w:hAnsi="Arial" w:cs="Arial"/>
                <w:sz w:val="20"/>
                <w:szCs w:val="20"/>
                <w:lang w:eastAsia="pl-PL"/>
              </w:rPr>
              <w:t>"</w:t>
            </w:r>
          </w:p>
          <w:p w:rsidR="00B45BB5" w:rsidRPr="00B45BB5" w:rsidRDefault="00F055B8" w:rsidP="00F055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17221">
              <w:rPr>
                <w:rFonts w:ascii="Arial" w:hAnsi="Arial" w:cs="Arial"/>
                <w:color w:val="000000"/>
                <w:sz w:val="20"/>
                <w:szCs w:val="20"/>
              </w:rPr>
              <w:t>RG.272.15</w:t>
            </w:r>
            <w:bookmarkStart w:id="9" w:name="_GoBack"/>
            <w:bookmarkEnd w:id="9"/>
            <w:r>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F055B8">
            <w:pPr>
              <w:widowControl w:val="0"/>
              <w:suppressAutoHyphens/>
              <w:autoSpaceDE w:val="0"/>
              <w:autoSpaceDN w:val="0"/>
              <w:adjustRightInd w:val="0"/>
              <w:spacing w:before="60" w:after="60" w:line="360" w:lineRule="auto"/>
              <w:ind w:left="360"/>
              <w:jc w:val="both"/>
              <w:rPr>
                <w:rFonts w:ascii="Arial" w:hAnsi="Arial" w:cs="Arial"/>
                <w:sz w:val="20"/>
                <w:szCs w:val="20"/>
                <w:lang w:eastAsia="pl-PL"/>
              </w:rPr>
            </w:pPr>
            <w:r w:rsidRPr="00B45BB5">
              <w:rPr>
                <w:rFonts w:ascii="Arial" w:hAnsi="Arial" w:cs="Arial"/>
                <w:sz w:val="20"/>
                <w:szCs w:val="20"/>
              </w:rPr>
              <w:t>przy wykonywaniu zamówienia pod nazwą:</w:t>
            </w:r>
            <w:r w:rsidR="00F055B8" w:rsidRPr="00F055B8">
              <w:rPr>
                <w:rFonts w:ascii="Arial" w:hAnsi="Arial" w:cs="Arial"/>
                <w:sz w:val="20"/>
                <w:szCs w:val="20"/>
                <w:lang w:eastAsia="pl-PL"/>
              </w:rPr>
              <w:t xml:space="preserve"> </w:t>
            </w:r>
            <w:r w:rsidR="00F055B8" w:rsidRPr="00F055B8">
              <w:rPr>
                <w:rFonts w:ascii="Arial" w:hAnsi="Arial" w:cs="Arial"/>
                <w:b/>
                <w:sz w:val="20"/>
                <w:szCs w:val="20"/>
                <w:lang w:eastAsia="pl-PL"/>
              </w:rPr>
              <w:t>„</w:t>
            </w:r>
            <w:r w:rsidR="00F055B8" w:rsidRPr="00F055B8">
              <w:rPr>
                <w:rFonts w:ascii="Arial" w:hAnsi="Arial" w:cs="Arial"/>
                <w:b/>
                <w:sz w:val="20"/>
                <w:szCs w:val="20"/>
              </w:rPr>
              <w:t>Przebudow</w:t>
            </w:r>
            <w:r w:rsidR="00F055B8">
              <w:rPr>
                <w:rFonts w:ascii="Arial" w:hAnsi="Arial" w:cs="Arial"/>
                <w:b/>
                <w:sz w:val="20"/>
                <w:szCs w:val="20"/>
              </w:rPr>
              <w:t>a</w:t>
            </w:r>
            <w:r w:rsidR="00F055B8" w:rsidRPr="00F055B8">
              <w:rPr>
                <w:rFonts w:ascii="Arial" w:hAnsi="Arial" w:cs="Arial"/>
                <w:b/>
                <w:sz w:val="20"/>
                <w:szCs w:val="20"/>
              </w:rPr>
              <w:t xml:space="preserve"> drogi powiatowej nr 1373F, ul. Gdańska w Strzelcach Krajeńskich</w:t>
            </w:r>
            <w:r w:rsidR="00F055B8" w:rsidRPr="00F055B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CA15CA"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rsidTr="00BC4048">
        <w:trPr>
          <w:trHeight w:val="14816"/>
        </w:trPr>
        <w:tc>
          <w:tcPr>
            <w:tcW w:w="9210" w:type="dxa"/>
          </w:tcPr>
          <w:p w:rsidR="00F055B8" w:rsidRPr="00F055B8" w:rsidRDefault="00F055B8" w:rsidP="00F055B8">
            <w:pPr>
              <w:widowControl w:val="0"/>
              <w:suppressAutoHyphens/>
              <w:spacing w:line="360" w:lineRule="auto"/>
              <w:contextualSpacing/>
              <w:jc w:val="both"/>
              <w:rPr>
                <w:rFonts w:ascii="Arial" w:hAnsi="Arial" w:cs="Arial"/>
                <w:sz w:val="20"/>
                <w:szCs w:val="20"/>
                <w:lang w:eastAsia="pl-PL"/>
              </w:rPr>
            </w:pPr>
            <w:r w:rsidRPr="00F055B8">
              <w:rPr>
                <w:rFonts w:ascii="Arial" w:hAnsi="Arial" w:cs="Arial"/>
                <w:sz w:val="20"/>
                <w:szCs w:val="20"/>
                <w:lang w:eastAsia="pl-PL"/>
              </w:rPr>
              <w:lastRenderedPageBreak/>
              <w:t xml:space="preserve">Odcinek objęty przebudową znajduje się w pasie drogowym drogi powiatowej </w:t>
            </w:r>
            <w:r>
              <w:rPr>
                <w:rFonts w:ascii="Arial" w:hAnsi="Arial" w:cs="Arial"/>
                <w:sz w:val="20"/>
                <w:szCs w:val="20"/>
                <w:lang w:eastAsia="pl-PL"/>
              </w:rPr>
              <w:t>nr 1373F,</w:t>
            </w:r>
            <w:r w:rsidRPr="00F055B8">
              <w:rPr>
                <w:rFonts w:ascii="Arial" w:hAnsi="Arial" w:cs="Arial"/>
                <w:sz w:val="20"/>
                <w:szCs w:val="20"/>
                <w:lang w:eastAsia="pl-PL"/>
              </w:rPr>
              <w:t xml:space="preserve"> odcinek ul. Gdańskiej od skrzyżowania z droga krajową nr 22 (ul. Wojska Polskiego w Strzelcach Krajeńskich) do drogi gminnej nr 005421, która prowadzi do miejscowości Strzelce Klasztorne. Długość remontowanego odcinka wynosi około 240 m. Zakres prac obejmuje: przebudowę nawierzchni istniejącej jezdni, remont chodnika, remont zjazdów, powierzchniowe odprowadzenie wód deszczowych w tereny zielone, poprzez wyprofilowanie</w:t>
            </w:r>
            <w:r>
              <w:rPr>
                <w:rFonts w:ascii="Arial" w:hAnsi="Arial" w:cs="Arial"/>
                <w:sz w:val="20"/>
                <w:szCs w:val="20"/>
                <w:lang w:eastAsia="pl-PL"/>
              </w:rPr>
              <w:t xml:space="preserve"> </w:t>
            </w:r>
            <w:r w:rsidRPr="00F055B8">
              <w:rPr>
                <w:rFonts w:ascii="Arial" w:hAnsi="Arial" w:cs="Arial"/>
                <w:sz w:val="20"/>
                <w:szCs w:val="20"/>
                <w:lang w:eastAsia="pl-PL"/>
              </w:rPr>
              <w:t xml:space="preserve">terenu, oczyszczenie i udrożnienie istniejących urządzeń, obsianie terenów zielonych mieszanką traw. Celem przebudowy ww. odcinka drogi  jest poprawa jakości poruszania się pojazdów i pieszych. </w:t>
            </w:r>
            <w:r w:rsidRPr="00F055B8">
              <w:rPr>
                <w:rFonts w:ascii="Arial" w:hAnsi="Arial" w:cs="Arial"/>
                <w:bCs/>
                <w:sz w:val="20"/>
                <w:szCs w:val="20"/>
              </w:rPr>
              <w:t>Istniejąca droga posiada jezdnię o nawierzchni brukowej o szerokości 5,5 m z gruntowymi poboczami</w:t>
            </w:r>
            <w:r w:rsidRPr="00F055B8">
              <w:rPr>
                <w:rFonts w:ascii="Arial" w:hAnsi="Arial" w:cs="Arial"/>
                <w:sz w:val="20"/>
                <w:szCs w:val="20"/>
                <w:lang w:eastAsia="pl-PL"/>
              </w:rPr>
              <w:t xml:space="preserve"> </w:t>
            </w:r>
            <w:r w:rsidRPr="00F055B8">
              <w:rPr>
                <w:rFonts w:ascii="Arial" w:hAnsi="Arial" w:cs="Arial"/>
                <w:bCs/>
                <w:sz w:val="20"/>
                <w:szCs w:val="20"/>
              </w:rPr>
              <w:t>po jej prawej stronie i chodnikiem z kostki betonowej po lewej stronie. Istniejące zjazdy</w:t>
            </w:r>
            <w:r w:rsidRPr="00F055B8">
              <w:rPr>
                <w:rFonts w:ascii="Arial" w:hAnsi="Arial" w:cs="Arial"/>
                <w:sz w:val="20"/>
                <w:szCs w:val="20"/>
                <w:lang w:eastAsia="pl-PL"/>
              </w:rPr>
              <w:t xml:space="preserve"> </w:t>
            </w:r>
            <w:r w:rsidRPr="00F055B8">
              <w:rPr>
                <w:rFonts w:ascii="Arial" w:hAnsi="Arial" w:cs="Arial"/>
                <w:bCs/>
                <w:sz w:val="20"/>
                <w:szCs w:val="20"/>
              </w:rPr>
              <w:t>wykonane są z kostki betonowej i jeden zjazd jako gruntowy. Stan nawierzchni jezdni oceniany</w:t>
            </w:r>
            <w:r w:rsidRPr="00F055B8">
              <w:rPr>
                <w:rFonts w:ascii="Arial" w:hAnsi="Arial" w:cs="Arial"/>
                <w:sz w:val="20"/>
                <w:szCs w:val="20"/>
                <w:lang w:eastAsia="pl-PL"/>
              </w:rPr>
              <w:t xml:space="preserve"> </w:t>
            </w:r>
            <w:r w:rsidRPr="00F055B8">
              <w:rPr>
                <w:rFonts w:ascii="Arial" w:hAnsi="Arial" w:cs="Arial"/>
                <w:bCs/>
                <w:sz w:val="20"/>
                <w:szCs w:val="20"/>
              </w:rPr>
              <w:t>jest jako zły.</w:t>
            </w:r>
          </w:p>
          <w:p w:rsidR="00DE7FAF" w:rsidRPr="00DE7FAF" w:rsidRDefault="00DE7FAF" w:rsidP="00DE7FAF">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DE7FAF">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DE7FAF">
              <w:rPr>
                <w:rFonts w:ascii="Arial" w:hAnsi="Arial" w:cs="Arial"/>
                <w:sz w:val="20"/>
                <w:szCs w:val="20"/>
              </w:rPr>
              <w:t>Pzp</w:t>
            </w:r>
            <w:proofErr w:type="spellEnd"/>
            <w:r w:rsidRPr="00DE7FAF">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w:t>
            </w:r>
            <w:r w:rsidRPr="00DE7FAF">
              <w:rPr>
                <w:rFonts w:ascii="Arial" w:hAnsi="Arial" w:cs="Arial"/>
                <w:sz w:val="20"/>
                <w:szCs w:val="20"/>
              </w:rPr>
              <w:lastRenderedPageBreak/>
              <w:t xml:space="preserve">zamówienia. Zamawiający przewiduje płatność końcową po odbiorze końcowym robót (szczegóły 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DE7FAF">
              <w:rPr>
                <w:rFonts w:ascii="Arial" w:eastAsia="Arial Unicode MS" w:hAnsi="Arial" w:cs="Arial"/>
                <w:color w:val="000000"/>
                <w:kern w:val="1"/>
                <w:sz w:val="20"/>
                <w:szCs w:val="20"/>
                <w:lang w:eastAsia="ar-SA"/>
              </w:rPr>
              <w:t>Podczas wykonywania prac należy przestrzegać przepisów BHP, prace wykonać</w:t>
            </w:r>
            <w:r w:rsidRPr="00DE7FAF">
              <w:rPr>
                <w:rFonts w:ascii="Arial" w:eastAsia="Arial Unicode MS" w:hAnsi="Arial" w:cs="Arial"/>
                <w:bCs/>
                <w:color w:val="000000"/>
                <w:kern w:val="1"/>
                <w:sz w:val="20"/>
                <w:szCs w:val="20"/>
                <w:lang w:eastAsia="ar-SA"/>
              </w:rPr>
              <w:t xml:space="preserve"> zgodnie z wytycznymi producentów oraz normami budowlanymi.</w:t>
            </w:r>
          </w:p>
          <w:p w:rsidR="009F4866" w:rsidRPr="00DE7FAF" w:rsidRDefault="00DE7FAF" w:rsidP="00BC4048">
            <w:pPr>
              <w:autoSpaceDE w:val="0"/>
              <w:autoSpaceDN w:val="0"/>
              <w:adjustRightInd w:val="0"/>
              <w:spacing w:line="360" w:lineRule="auto"/>
              <w:jc w:val="both"/>
              <w:rPr>
                <w:rFonts w:ascii="Arial" w:hAnsi="Arial" w:cs="Arial"/>
                <w:sz w:val="20"/>
                <w:szCs w:val="20"/>
              </w:rPr>
            </w:pPr>
            <w:r w:rsidRPr="00DE7FAF">
              <w:rPr>
                <w:rFonts w:ascii="Arial" w:eastAsia="Arial Unicode MS" w:hAnsi="Arial" w:cs="Arial"/>
                <w:bCs/>
                <w:color w:val="000000"/>
                <w:kern w:val="1"/>
                <w:sz w:val="20"/>
                <w:szCs w:val="20"/>
                <w:lang w:eastAsia="ar-SA"/>
              </w:rPr>
              <w:t>UWAGA! Żąda się od Wykonawców sporządzenia czasowej organizacji ruchu oraz uzyskania decyzji zatwierdzającej projekt</w:t>
            </w:r>
            <w:r w:rsidR="00BC4048">
              <w:rPr>
                <w:rFonts w:ascii="Arial" w:eastAsia="Arial Unicode MS" w:hAnsi="Arial" w:cs="Arial"/>
                <w:bCs/>
                <w:color w:val="000000"/>
                <w:kern w:val="1"/>
                <w:sz w:val="20"/>
                <w:szCs w:val="20"/>
                <w:lang w:eastAsia="ar-SA"/>
              </w:rPr>
              <w:t>.</w:t>
            </w:r>
          </w:p>
        </w:tc>
      </w:tr>
    </w:tbl>
    <w:p w:rsidR="00C73FA4" w:rsidRPr="00DE7FAF" w:rsidRDefault="00C73FA4" w:rsidP="00BC4048">
      <w:pPr>
        <w:spacing w:line="360" w:lineRule="auto"/>
        <w:rPr>
          <w:rFonts w:ascii="Arial" w:hAnsi="Arial" w:cs="Arial"/>
          <w:sz w:val="20"/>
          <w:szCs w:val="20"/>
        </w:rPr>
      </w:pPr>
    </w:p>
    <w:sectPr w:rsidR="00C73FA4" w:rsidRPr="00DE7FAF" w:rsidSect="000C6B3E">
      <w:headerReference w:type="even" r:id="rId13"/>
      <w:headerReference w:type="default" r:id="rId14"/>
      <w:footerReference w:type="even" r:id="rId15"/>
      <w:footerReference w:type="default" r:id="rId16"/>
      <w:headerReference w:type="first" r:id="rId17"/>
      <w:footerReference w:type="first" r:id="rId18"/>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CA" w:rsidRDefault="00CA15CA" w:rsidP="005972E1">
      <w:r>
        <w:separator/>
      </w:r>
    </w:p>
  </w:endnote>
  <w:endnote w:type="continuationSeparator" w:id="0">
    <w:p w:rsidR="00CA15CA" w:rsidRDefault="00CA15CA"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9" w:rsidRDefault="00056F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9" w:rsidRDefault="00056F19">
    <w:pPr>
      <w:pStyle w:val="Stopka"/>
      <w:jc w:val="right"/>
    </w:pPr>
    <w:r>
      <w:fldChar w:fldCharType="begin"/>
    </w:r>
    <w:r>
      <w:instrText>PAGE   \* MERGEFORMAT</w:instrText>
    </w:r>
    <w:r>
      <w:fldChar w:fldCharType="separate"/>
    </w:r>
    <w:r w:rsidR="00F17221">
      <w:rPr>
        <w:noProof/>
      </w:rPr>
      <w:t>42</w:t>
    </w:r>
    <w:r>
      <w:fldChar w:fldCharType="end"/>
    </w:r>
  </w:p>
  <w:p w:rsidR="00056F19" w:rsidRDefault="00056F1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9" w:rsidRDefault="00056F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CA" w:rsidRDefault="00CA15CA" w:rsidP="005972E1">
      <w:r>
        <w:separator/>
      </w:r>
    </w:p>
  </w:footnote>
  <w:footnote w:type="continuationSeparator" w:id="0">
    <w:p w:rsidR="00CA15CA" w:rsidRDefault="00CA15CA" w:rsidP="005972E1">
      <w:r>
        <w:continuationSeparator/>
      </w:r>
    </w:p>
  </w:footnote>
  <w:footnote w:id="1">
    <w:p w:rsidR="00056F19" w:rsidRDefault="00056F19"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w:t>
      </w:r>
      <w:proofErr w:type="spellStart"/>
      <w:r w:rsidRPr="00570583">
        <w:rPr>
          <w:rFonts w:ascii="Arial" w:hAnsi="Arial" w:cs="Arial"/>
          <w:sz w:val="16"/>
          <w:szCs w:val="16"/>
        </w:rPr>
        <w:t>P.z.p</w:t>
      </w:r>
      <w:proofErr w:type="spellEnd"/>
      <w:r w:rsidRPr="00570583">
        <w:rPr>
          <w:rFonts w:ascii="Arial" w:hAnsi="Arial" w:cs="Arial"/>
          <w:sz w:val="16"/>
          <w:szCs w:val="16"/>
        </w:rPr>
        <w:t xml:space="preserve">.  </w:t>
      </w:r>
    </w:p>
  </w:footnote>
  <w:footnote w:id="2">
    <w:p w:rsidR="00056F19" w:rsidRDefault="00056F19"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056F19" w:rsidRDefault="00056F19"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56F19" w:rsidRDefault="00056F19"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56F19" w:rsidRDefault="00056F1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56F19" w:rsidRDefault="00056F1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056F19" w:rsidRPr="00C86A76" w:rsidRDefault="00056F19"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056F19" w:rsidRPr="00C86A76" w:rsidRDefault="00056F19"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056F19" w:rsidRPr="00C86A76" w:rsidRDefault="00056F19"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056F19" w:rsidRPr="00C86A76" w:rsidRDefault="00056F19"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056F19" w:rsidRDefault="00056F19"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056F19" w:rsidRDefault="00056F19"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9" w:rsidRDefault="00056F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9" w:rsidRPr="000C6B3E" w:rsidRDefault="00056F19"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5450"/>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056F19" w:rsidRPr="000C6B3E" w:rsidRDefault="00056F19"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056F19" w:rsidRDefault="00056F19"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056F19" w:rsidRPr="000C6B3E" w:rsidRDefault="00056F19"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9" w:rsidRDefault="00056F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B73603A"/>
    <w:multiLevelType w:val="hybridMultilevel"/>
    <w:tmpl w:val="B4C46726"/>
    <w:lvl w:ilvl="0" w:tplc="84CC282C">
      <w:start w:val="1"/>
      <w:numFmt w:val="decimal"/>
      <w:lvlText w:val="%1)"/>
      <w:lvlJc w:val="left"/>
      <w:pPr>
        <w:ind w:left="720" w:hanging="360"/>
      </w:pPr>
      <w:rPr>
        <w:rFonts w:cs="Times New Roman"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0BE76D8"/>
    <w:multiLevelType w:val="hybridMultilevel"/>
    <w:tmpl w:val="0E0C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0">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6">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39D1557"/>
    <w:multiLevelType w:val="hybridMultilevel"/>
    <w:tmpl w:val="4ECA2CFA"/>
    <w:lvl w:ilvl="0" w:tplc="200010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9">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0">
    <w:nsid w:val="4BD85D73"/>
    <w:multiLevelType w:val="hybridMultilevel"/>
    <w:tmpl w:val="B4887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3">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6D105462"/>
    <w:multiLevelType w:val="hybridMultilevel"/>
    <w:tmpl w:val="F27E7002"/>
    <w:lvl w:ilvl="0" w:tplc="84CC282C">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96E3C62"/>
    <w:multiLevelType w:val="hybridMultilevel"/>
    <w:tmpl w:val="660433E4"/>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9">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37"/>
  </w:num>
  <w:num w:numId="4">
    <w:abstractNumId w:val="12"/>
  </w:num>
  <w:num w:numId="5">
    <w:abstractNumId w:val="16"/>
  </w:num>
  <w:num w:numId="6">
    <w:abstractNumId w:val="18"/>
  </w:num>
  <w:num w:numId="7">
    <w:abstractNumId w:val="39"/>
  </w:num>
  <w:num w:numId="8">
    <w:abstractNumId w:val="4"/>
  </w:num>
  <w:num w:numId="9">
    <w:abstractNumId w:val="26"/>
  </w:num>
  <w:num w:numId="10">
    <w:abstractNumId w:val="21"/>
  </w:num>
  <w:num w:numId="11">
    <w:abstractNumId w:val="14"/>
  </w:num>
  <w:num w:numId="12">
    <w:abstractNumId w:val="0"/>
  </w:num>
  <w:num w:numId="13">
    <w:abstractNumId w:val="7"/>
  </w:num>
  <w:num w:numId="14">
    <w:abstractNumId w:val="13"/>
  </w:num>
  <w:num w:numId="15">
    <w:abstractNumId w:val="9"/>
  </w:num>
  <w:num w:numId="16">
    <w:abstractNumId w:val="5"/>
  </w:num>
  <w:num w:numId="17">
    <w:abstractNumId w:val="32"/>
  </w:num>
  <w:num w:numId="18">
    <w:abstractNumId w:val="1"/>
  </w:num>
  <w:num w:numId="19">
    <w:abstractNumId w:val="23"/>
  </w:num>
  <w:num w:numId="20">
    <w:abstractNumId w:val="36"/>
  </w:num>
  <w:num w:numId="21">
    <w:abstractNumId w:val="35"/>
  </w:num>
  <w:num w:numId="22">
    <w:abstractNumId w:val="27"/>
  </w:num>
  <w:num w:numId="23">
    <w:abstractNumId w:val="28"/>
  </w:num>
  <w:num w:numId="24">
    <w:abstractNumId w:val="11"/>
  </w:num>
  <w:num w:numId="25">
    <w:abstractNumId w:val="15"/>
  </w:num>
  <w:num w:numId="26">
    <w:abstractNumId w:val="19"/>
  </w:num>
  <w:num w:numId="27">
    <w:abstractNumId w:val="2"/>
  </w:num>
  <w:num w:numId="28">
    <w:abstractNumId w:val="22"/>
  </w:num>
  <w:num w:numId="29">
    <w:abstractNumId w:val="34"/>
  </w:num>
  <w:num w:numId="30">
    <w:abstractNumId w:val="8"/>
  </w:num>
  <w:num w:numId="31">
    <w:abstractNumId w:val="40"/>
  </w:num>
  <w:num w:numId="32">
    <w:abstractNumId w:val="10"/>
  </w:num>
  <w:num w:numId="33">
    <w:abstractNumId w:val="41"/>
  </w:num>
  <w:num w:numId="34">
    <w:abstractNumId w:val="38"/>
  </w:num>
  <w:num w:numId="35">
    <w:abstractNumId w:val="24"/>
  </w:num>
  <w:num w:numId="36">
    <w:abstractNumId w:val="20"/>
  </w:num>
  <w:num w:numId="37">
    <w:abstractNumId w:val="33"/>
  </w:num>
  <w:num w:numId="38">
    <w:abstractNumId w:val="29"/>
  </w:num>
  <w:num w:numId="39">
    <w:abstractNumId w:val="6"/>
  </w:num>
  <w:num w:numId="40">
    <w:abstractNumId w:val="30"/>
  </w:num>
  <w:num w:numId="41">
    <w:abstractNumId w:val="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7C5E"/>
    <w:rsid w:val="00017E1E"/>
    <w:rsid w:val="000319DF"/>
    <w:rsid w:val="00034780"/>
    <w:rsid w:val="0003729B"/>
    <w:rsid w:val="000419B0"/>
    <w:rsid w:val="00045689"/>
    <w:rsid w:val="000457AF"/>
    <w:rsid w:val="000512E0"/>
    <w:rsid w:val="00054238"/>
    <w:rsid w:val="00056F19"/>
    <w:rsid w:val="000632FC"/>
    <w:rsid w:val="00080BEF"/>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07D52"/>
    <w:rsid w:val="00112FF9"/>
    <w:rsid w:val="00136962"/>
    <w:rsid w:val="00147D34"/>
    <w:rsid w:val="0015177B"/>
    <w:rsid w:val="00151C72"/>
    <w:rsid w:val="001533A7"/>
    <w:rsid w:val="00157392"/>
    <w:rsid w:val="00157765"/>
    <w:rsid w:val="00161C22"/>
    <w:rsid w:val="001659E2"/>
    <w:rsid w:val="00167A2C"/>
    <w:rsid w:val="00175590"/>
    <w:rsid w:val="00176682"/>
    <w:rsid w:val="00181D61"/>
    <w:rsid w:val="00182C72"/>
    <w:rsid w:val="001903F8"/>
    <w:rsid w:val="001949F9"/>
    <w:rsid w:val="00197DAF"/>
    <w:rsid w:val="001C1323"/>
    <w:rsid w:val="00204BFD"/>
    <w:rsid w:val="00216360"/>
    <w:rsid w:val="00221CB9"/>
    <w:rsid w:val="00224099"/>
    <w:rsid w:val="00236204"/>
    <w:rsid w:val="00237C59"/>
    <w:rsid w:val="00260436"/>
    <w:rsid w:val="00260FFA"/>
    <w:rsid w:val="00271752"/>
    <w:rsid w:val="00282574"/>
    <w:rsid w:val="002859E7"/>
    <w:rsid w:val="002965B7"/>
    <w:rsid w:val="002A1EB0"/>
    <w:rsid w:val="002A6159"/>
    <w:rsid w:val="002A75F4"/>
    <w:rsid w:val="002B1246"/>
    <w:rsid w:val="002B20D5"/>
    <w:rsid w:val="002B4072"/>
    <w:rsid w:val="002B5075"/>
    <w:rsid w:val="002B5F52"/>
    <w:rsid w:val="002B6162"/>
    <w:rsid w:val="002B642D"/>
    <w:rsid w:val="002B7176"/>
    <w:rsid w:val="002C0E01"/>
    <w:rsid w:val="002C2D34"/>
    <w:rsid w:val="002D1A7F"/>
    <w:rsid w:val="002D4495"/>
    <w:rsid w:val="00314F5F"/>
    <w:rsid w:val="003351C1"/>
    <w:rsid w:val="003356A7"/>
    <w:rsid w:val="00336588"/>
    <w:rsid w:val="00336DDF"/>
    <w:rsid w:val="003538C7"/>
    <w:rsid w:val="003833C0"/>
    <w:rsid w:val="00387E4E"/>
    <w:rsid w:val="00393AF9"/>
    <w:rsid w:val="003A4D50"/>
    <w:rsid w:val="003B77EA"/>
    <w:rsid w:val="003C7237"/>
    <w:rsid w:val="003C75B2"/>
    <w:rsid w:val="003C7E89"/>
    <w:rsid w:val="003D1922"/>
    <w:rsid w:val="003D2226"/>
    <w:rsid w:val="003D36B9"/>
    <w:rsid w:val="003D43F6"/>
    <w:rsid w:val="003D7DA6"/>
    <w:rsid w:val="003F0A78"/>
    <w:rsid w:val="003F499B"/>
    <w:rsid w:val="00404ED0"/>
    <w:rsid w:val="004106CE"/>
    <w:rsid w:val="00410789"/>
    <w:rsid w:val="00414704"/>
    <w:rsid w:val="00415FF4"/>
    <w:rsid w:val="004253FC"/>
    <w:rsid w:val="00426EE7"/>
    <w:rsid w:val="00446DF6"/>
    <w:rsid w:val="00452E48"/>
    <w:rsid w:val="00461798"/>
    <w:rsid w:val="004773B8"/>
    <w:rsid w:val="00487BED"/>
    <w:rsid w:val="00493569"/>
    <w:rsid w:val="00494D88"/>
    <w:rsid w:val="004A37F7"/>
    <w:rsid w:val="004A4003"/>
    <w:rsid w:val="004A507A"/>
    <w:rsid w:val="004A7DCD"/>
    <w:rsid w:val="004C21BC"/>
    <w:rsid w:val="004C576B"/>
    <w:rsid w:val="004C66B8"/>
    <w:rsid w:val="004D11B0"/>
    <w:rsid w:val="004D4C89"/>
    <w:rsid w:val="004D6E01"/>
    <w:rsid w:val="004E3A43"/>
    <w:rsid w:val="004E46C6"/>
    <w:rsid w:val="004E7C86"/>
    <w:rsid w:val="00505C70"/>
    <w:rsid w:val="005123E6"/>
    <w:rsid w:val="005249DD"/>
    <w:rsid w:val="00525333"/>
    <w:rsid w:val="00525BAA"/>
    <w:rsid w:val="005335C2"/>
    <w:rsid w:val="00534ADE"/>
    <w:rsid w:val="00534E9A"/>
    <w:rsid w:val="005374BE"/>
    <w:rsid w:val="00543C41"/>
    <w:rsid w:val="00547D08"/>
    <w:rsid w:val="00551D5C"/>
    <w:rsid w:val="00557B2C"/>
    <w:rsid w:val="0056672C"/>
    <w:rsid w:val="00570583"/>
    <w:rsid w:val="005718C9"/>
    <w:rsid w:val="00575761"/>
    <w:rsid w:val="0057692C"/>
    <w:rsid w:val="00576AD8"/>
    <w:rsid w:val="005846B1"/>
    <w:rsid w:val="00592166"/>
    <w:rsid w:val="005972E1"/>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680B"/>
    <w:rsid w:val="00680AA5"/>
    <w:rsid w:val="006874A0"/>
    <w:rsid w:val="006B4371"/>
    <w:rsid w:val="006C3F95"/>
    <w:rsid w:val="006C4A77"/>
    <w:rsid w:val="006D15D7"/>
    <w:rsid w:val="006D4B12"/>
    <w:rsid w:val="006D554D"/>
    <w:rsid w:val="006E5467"/>
    <w:rsid w:val="006E6AB2"/>
    <w:rsid w:val="006E7B38"/>
    <w:rsid w:val="006F697C"/>
    <w:rsid w:val="0070338E"/>
    <w:rsid w:val="007059A2"/>
    <w:rsid w:val="00714B2C"/>
    <w:rsid w:val="0072477E"/>
    <w:rsid w:val="00726893"/>
    <w:rsid w:val="00736ABF"/>
    <w:rsid w:val="0075184D"/>
    <w:rsid w:val="0075216F"/>
    <w:rsid w:val="007545B5"/>
    <w:rsid w:val="00755BF0"/>
    <w:rsid w:val="00757F42"/>
    <w:rsid w:val="00771DFB"/>
    <w:rsid w:val="0077235D"/>
    <w:rsid w:val="0077439E"/>
    <w:rsid w:val="007745E2"/>
    <w:rsid w:val="00787D63"/>
    <w:rsid w:val="00793FF7"/>
    <w:rsid w:val="007A42DC"/>
    <w:rsid w:val="007C093E"/>
    <w:rsid w:val="007C7584"/>
    <w:rsid w:val="007D0033"/>
    <w:rsid w:val="007D099B"/>
    <w:rsid w:val="007D3D36"/>
    <w:rsid w:val="007E57AD"/>
    <w:rsid w:val="007E6868"/>
    <w:rsid w:val="00800211"/>
    <w:rsid w:val="00800C08"/>
    <w:rsid w:val="0081383E"/>
    <w:rsid w:val="00822F18"/>
    <w:rsid w:val="00832D0B"/>
    <w:rsid w:val="008338D8"/>
    <w:rsid w:val="00836448"/>
    <w:rsid w:val="008373E6"/>
    <w:rsid w:val="0084187C"/>
    <w:rsid w:val="00850ED5"/>
    <w:rsid w:val="00862D81"/>
    <w:rsid w:val="0086420F"/>
    <w:rsid w:val="00864AB8"/>
    <w:rsid w:val="00866805"/>
    <w:rsid w:val="00874F1B"/>
    <w:rsid w:val="008831A4"/>
    <w:rsid w:val="00897DB6"/>
    <w:rsid w:val="008A384E"/>
    <w:rsid w:val="008A4438"/>
    <w:rsid w:val="008A533B"/>
    <w:rsid w:val="008A651A"/>
    <w:rsid w:val="008C18B1"/>
    <w:rsid w:val="008C21A7"/>
    <w:rsid w:val="008C4808"/>
    <w:rsid w:val="008E1775"/>
    <w:rsid w:val="008E1C73"/>
    <w:rsid w:val="008E6D2A"/>
    <w:rsid w:val="00907620"/>
    <w:rsid w:val="0091269E"/>
    <w:rsid w:val="00913C70"/>
    <w:rsid w:val="0091646A"/>
    <w:rsid w:val="009179D5"/>
    <w:rsid w:val="00926E16"/>
    <w:rsid w:val="009329CF"/>
    <w:rsid w:val="00947C43"/>
    <w:rsid w:val="00947FA5"/>
    <w:rsid w:val="00950024"/>
    <w:rsid w:val="0095419A"/>
    <w:rsid w:val="009543A3"/>
    <w:rsid w:val="00954945"/>
    <w:rsid w:val="00954D92"/>
    <w:rsid w:val="009568C8"/>
    <w:rsid w:val="00960A60"/>
    <w:rsid w:val="00967C19"/>
    <w:rsid w:val="00971449"/>
    <w:rsid w:val="00991797"/>
    <w:rsid w:val="00997F80"/>
    <w:rsid w:val="009A071B"/>
    <w:rsid w:val="009A4C1C"/>
    <w:rsid w:val="009A6901"/>
    <w:rsid w:val="009A6ED0"/>
    <w:rsid w:val="009D060D"/>
    <w:rsid w:val="009D0BA6"/>
    <w:rsid w:val="009E20B7"/>
    <w:rsid w:val="009F4866"/>
    <w:rsid w:val="00A07FE3"/>
    <w:rsid w:val="00A13F54"/>
    <w:rsid w:val="00A22166"/>
    <w:rsid w:val="00A2675E"/>
    <w:rsid w:val="00A30A4E"/>
    <w:rsid w:val="00A334C3"/>
    <w:rsid w:val="00A537FC"/>
    <w:rsid w:val="00A5795B"/>
    <w:rsid w:val="00A81F0E"/>
    <w:rsid w:val="00A95F60"/>
    <w:rsid w:val="00AA1070"/>
    <w:rsid w:val="00AB38BA"/>
    <w:rsid w:val="00AC6A7C"/>
    <w:rsid w:val="00AD6E43"/>
    <w:rsid w:val="00AF392C"/>
    <w:rsid w:val="00AF611C"/>
    <w:rsid w:val="00AF6C7E"/>
    <w:rsid w:val="00B02D55"/>
    <w:rsid w:val="00B17336"/>
    <w:rsid w:val="00B27EFB"/>
    <w:rsid w:val="00B3283B"/>
    <w:rsid w:val="00B428C0"/>
    <w:rsid w:val="00B45BB5"/>
    <w:rsid w:val="00B64019"/>
    <w:rsid w:val="00B66B7F"/>
    <w:rsid w:val="00B85B31"/>
    <w:rsid w:val="00BC4048"/>
    <w:rsid w:val="00BC4147"/>
    <w:rsid w:val="00BC69C8"/>
    <w:rsid w:val="00BD4487"/>
    <w:rsid w:val="00BF0692"/>
    <w:rsid w:val="00BF25CB"/>
    <w:rsid w:val="00BF4679"/>
    <w:rsid w:val="00C10960"/>
    <w:rsid w:val="00C11E74"/>
    <w:rsid w:val="00C14CC1"/>
    <w:rsid w:val="00C17603"/>
    <w:rsid w:val="00C239F7"/>
    <w:rsid w:val="00C27BEE"/>
    <w:rsid w:val="00C331ED"/>
    <w:rsid w:val="00C35949"/>
    <w:rsid w:val="00C41D47"/>
    <w:rsid w:val="00C55B2B"/>
    <w:rsid w:val="00C55C24"/>
    <w:rsid w:val="00C72BB7"/>
    <w:rsid w:val="00C73FA4"/>
    <w:rsid w:val="00C750B1"/>
    <w:rsid w:val="00C82FA3"/>
    <w:rsid w:val="00C86A76"/>
    <w:rsid w:val="00C92A7F"/>
    <w:rsid w:val="00C94E04"/>
    <w:rsid w:val="00CA15CA"/>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07B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7302A"/>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5B8"/>
    <w:rsid w:val="00F057CE"/>
    <w:rsid w:val="00F12CCC"/>
    <w:rsid w:val="00F17221"/>
    <w:rsid w:val="00F2261B"/>
    <w:rsid w:val="00F550CC"/>
    <w:rsid w:val="00F55311"/>
    <w:rsid w:val="00F637C7"/>
    <w:rsid w:val="00F800D9"/>
    <w:rsid w:val="00F925FD"/>
    <w:rsid w:val="00F942F9"/>
    <w:rsid w:val="00F97973"/>
    <w:rsid w:val="00FB5358"/>
    <w:rsid w:val="00FC0946"/>
    <w:rsid w:val="00FC3E5F"/>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bi24.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gospodarczy.fsd@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2039-1D3E-4E83-AD18-EB779216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42</Pages>
  <Words>11940</Words>
  <Characters>71641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11</cp:revision>
  <cp:lastPrinted>2018-05-29T11:05:00Z</cp:lastPrinted>
  <dcterms:created xsi:type="dcterms:W3CDTF">2018-07-07T10:11:00Z</dcterms:created>
  <dcterms:modified xsi:type="dcterms:W3CDTF">2018-08-02T06:36:00Z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