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4F5409" w:rsidRPr="00835315" w:rsidRDefault="004F5409" w:rsidP="00BD734F">
      <w:pPr>
        <w:jc w:val="both"/>
        <w:rPr>
          <w:rFonts w:ascii="Calibri" w:hAnsi="Calibri" w:cs="Calibri"/>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jc w:val="both"/>
        <w:rPr>
          <w:rFonts w:ascii="Calibri" w:hAnsi="Calibri" w:cs="Calibri"/>
          <w:i/>
          <w:iCs/>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jc w:val="center"/>
        <w:rPr>
          <w:rFonts w:ascii="Calibri" w:hAnsi="Calibri"/>
          <w:b/>
          <w:sz w:val="28"/>
          <w:szCs w:val="28"/>
        </w:rPr>
      </w:pPr>
      <w:r w:rsidRPr="00E71E09">
        <w:rPr>
          <w:rFonts w:ascii="Calibri" w:hAnsi="Calibri" w:cs="Calibri"/>
          <w:i/>
          <w:iCs/>
          <w:sz w:val="28"/>
          <w:szCs w:val="28"/>
        </w:rPr>
        <w:t>Powiat Strzelecko</w:t>
      </w:r>
      <w:r>
        <w:rPr>
          <w:rFonts w:ascii="Calibri" w:hAnsi="Calibri" w:cs="Calibri"/>
          <w:i/>
          <w:iCs/>
          <w:sz w:val="28"/>
          <w:szCs w:val="28"/>
        </w:rPr>
        <w:t xml:space="preserve"> </w:t>
      </w:r>
      <w:r w:rsidRPr="00E71E09">
        <w:rPr>
          <w:rFonts w:ascii="Calibri" w:hAnsi="Calibri" w:cs="Calibri"/>
          <w:i/>
          <w:iCs/>
          <w:sz w:val="28"/>
          <w:szCs w:val="28"/>
        </w:rPr>
        <w:t>- Drezdenecki</w:t>
      </w:r>
    </w:p>
    <w:p w:rsidR="004F5409" w:rsidRPr="00B21EDA" w:rsidRDefault="004F5409" w:rsidP="00B21EDA">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BD734F">
      <w:pPr>
        <w:pStyle w:val="Nagwek2Paragraaf"/>
        <w:jc w:val="center"/>
        <w:rPr>
          <w:rFonts w:ascii="Calibri" w:hAnsi="Calibri" w:cs="Calibri"/>
          <w:bCs w:val="0"/>
          <w:i/>
          <w:iCs/>
          <w:sz w:val="20"/>
          <w:szCs w:val="20"/>
        </w:rPr>
      </w:pPr>
      <w:r w:rsidRPr="00E71E09">
        <w:rPr>
          <w:sz w:val="20"/>
          <w:szCs w:val="20"/>
        </w:rPr>
        <w:t xml:space="preserve"> </w:t>
      </w:r>
    </w:p>
    <w:p w:rsidR="004F5409" w:rsidRPr="00835315" w:rsidRDefault="00651922" w:rsidP="00A82A73">
      <w:pPr>
        <w:pStyle w:val="Nagwek2Paragraaf"/>
        <w:jc w:val="center"/>
        <w:rPr>
          <w:rFonts w:ascii="Calibri" w:hAnsi="Calibri" w:cs="Calibri"/>
          <w:bCs w:val="0"/>
          <w:i/>
          <w:iCs/>
          <w:sz w:val="20"/>
          <w:szCs w:val="20"/>
        </w:rPr>
      </w:pPr>
      <w:r>
        <w:rPr>
          <w:rFonts w:ascii="Calibri" w:hAnsi="Calibri" w:cs="Calibri"/>
          <w:i/>
          <w:noProof/>
          <w:sz w:val="20"/>
          <w:szCs w:val="20"/>
          <w:lang w:eastAsia="pl-PL"/>
        </w:rPr>
        <w:drawing>
          <wp:inline distT="0" distB="0" distL="0" distR="0">
            <wp:extent cx="1504950" cy="1838325"/>
            <wp:effectExtent l="19050" t="0" r="0" b="0"/>
            <wp:docPr id="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8"/>
                    <a:srcRect/>
                    <a:stretch>
                      <a:fillRect/>
                    </a:stretch>
                  </pic:blipFill>
                  <pic:spPr bwMode="auto">
                    <a:xfrm>
                      <a:off x="0" y="0"/>
                      <a:ext cx="1504950" cy="1838325"/>
                    </a:xfrm>
                    <a:prstGeom prst="rect">
                      <a:avLst/>
                    </a:prstGeom>
                    <a:noFill/>
                    <a:ln w="9525">
                      <a:noFill/>
                      <a:miter lim="800000"/>
                      <a:headEnd/>
                      <a:tailEnd/>
                    </a:ln>
                  </pic:spPr>
                </pic:pic>
              </a:graphicData>
            </a:graphic>
          </wp:inline>
        </w:drawing>
      </w:r>
    </w:p>
    <w:p w:rsidR="004F5409" w:rsidRPr="00E71E09" w:rsidRDefault="004F5409" w:rsidP="00C74592">
      <w:pPr>
        <w:rPr>
          <w:sz w:val="20"/>
          <w:szCs w:val="20"/>
        </w:rPr>
      </w:pPr>
    </w:p>
    <w:p w:rsidR="004F5409" w:rsidRPr="00835315" w:rsidRDefault="004F5409" w:rsidP="00BD734F">
      <w:pPr>
        <w:pStyle w:val="Nagwek2Paragraaf"/>
        <w:jc w:val="both"/>
        <w:rPr>
          <w:rFonts w:ascii="Calibri" w:hAnsi="Calibri" w:cs="Calibri"/>
          <w:bCs w:val="0"/>
          <w:i/>
          <w:iCs/>
          <w:sz w:val="20"/>
          <w:szCs w:val="20"/>
        </w:rPr>
      </w:pPr>
    </w:p>
    <w:p w:rsidR="004F5409" w:rsidRDefault="004F5409" w:rsidP="00BD734F">
      <w:pPr>
        <w:pStyle w:val="Nagwek2Paragraaf"/>
        <w:jc w:val="center"/>
        <w:rPr>
          <w:rFonts w:ascii="Calibri" w:hAnsi="Calibri" w:cs="Calibri"/>
          <w:i/>
          <w:iCs/>
          <w:sz w:val="32"/>
          <w:szCs w:val="32"/>
        </w:rPr>
      </w:pPr>
      <w:r w:rsidRPr="00E71E09">
        <w:rPr>
          <w:rFonts w:ascii="Calibri" w:hAnsi="Calibri" w:cs="Calibri"/>
          <w:i/>
          <w:iCs/>
          <w:sz w:val="32"/>
          <w:szCs w:val="32"/>
        </w:rPr>
        <w:t xml:space="preserve">Program Ochrony Środowiska dla Powiatu </w:t>
      </w:r>
    </w:p>
    <w:p w:rsidR="004F5409" w:rsidRPr="00E71E09" w:rsidRDefault="004F5409" w:rsidP="00BD734F">
      <w:pPr>
        <w:pStyle w:val="Nagwek2Paragraaf"/>
        <w:jc w:val="center"/>
        <w:rPr>
          <w:rFonts w:ascii="Calibri" w:hAnsi="Calibri" w:cs="Calibri"/>
          <w:bCs w:val="0"/>
          <w:i/>
          <w:iCs/>
          <w:sz w:val="32"/>
          <w:szCs w:val="32"/>
        </w:rPr>
      </w:pPr>
      <w:r w:rsidRPr="00E71E09">
        <w:rPr>
          <w:rFonts w:ascii="Calibri" w:hAnsi="Calibri" w:cs="Calibri"/>
          <w:i/>
          <w:iCs/>
          <w:sz w:val="32"/>
          <w:szCs w:val="32"/>
        </w:rPr>
        <w:t>Strzelecko</w:t>
      </w:r>
      <w:r>
        <w:rPr>
          <w:rFonts w:ascii="Calibri" w:hAnsi="Calibri" w:cs="Calibri"/>
          <w:i/>
          <w:iCs/>
          <w:sz w:val="32"/>
          <w:szCs w:val="32"/>
        </w:rPr>
        <w:t xml:space="preserve"> </w:t>
      </w:r>
      <w:r w:rsidRPr="00E71E09">
        <w:rPr>
          <w:rFonts w:ascii="Calibri" w:hAnsi="Calibri" w:cs="Calibri"/>
          <w:i/>
          <w:iCs/>
          <w:sz w:val="32"/>
          <w:szCs w:val="32"/>
        </w:rPr>
        <w:t>- Drezdeneckiego</w:t>
      </w:r>
    </w:p>
    <w:p w:rsidR="004F5409" w:rsidRPr="00E71E09" w:rsidRDefault="004F5409" w:rsidP="00BD734F">
      <w:pPr>
        <w:pStyle w:val="Nagwek2Paragraaf"/>
        <w:jc w:val="center"/>
        <w:rPr>
          <w:rFonts w:ascii="Calibri" w:hAnsi="Calibri"/>
          <w:sz w:val="32"/>
          <w:szCs w:val="32"/>
        </w:rPr>
      </w:pPr>
      <w:r w:rsidRPr="00E71E09">
        <w:rPr>
          <w:rFonts w:ascii="Calibri" w:hAnsi="Calibri" w:cs="Calibri"/>
          <w:i/>
          <w:iCs/>
          <w:sz w:val="32"/>
          <w:szCs w:val="32"/>
        </w:rPr>
        <w:t>na lata 2017 – 2020 z perspektywą do 2024 r.</w:t>
      </w:r>
    </w:p>
    <w:p w:rsidR="004F5409" w:rsidRPr="00835315" w:rsidRDefault="004F5409" w:rsidP="00BD734F">
      <w:pPr>
        <w:jc w:val="both"/>
        <w:rPr>
          <w:rFonts w:ascii="Calibri" w:hAnsi="Calibri"/>
          <w:sz w:val="32"/>
          <w:szCs w:val="32"/>
        </w:rPr>
      </w:pPr>
    </w:p>
    <w:p w:rsidR="004F5409" w:rsidRPr="00835315" w:rsidRDefault="004F5409" w:rsidP="00BD734F">
      <w:pPr>
        <w:jc w:val="both"/>
        <w:rPr>
          <w:rFonts w:ascii="Calibri" w:hAnsi="Calibri" w:cs="Calibri"/>
          <w:noProof/>
          <w:sz w:val="32"/>
          <w:szCs w:val="32"/>
          <w:lang w:eastAsia="pl-PL"/>
        </w:rPr>
      </w:pPr>
    </w:p>
    <w:p w:rsidR="004F5409" w:rsidRPr="00835315" w:rsidRDefault="004F5409" w:rsidP="00BD734F">
      <w:pPr>
        <w:jc w:val="both"/>
        <w:rPr>
          <w:rFonts w:ascii="Calibri" w:hAnsi="Calibri" w:cs="Calibri"/>
          <w:noProof/>
          <w:sz w:val="20"/>
          <w:szCs w:val="20"/>
          <w:lang w:eastAsia="pl-PL"/>
        </w:rPr>
      </w:pPr>
    </w:p>
    <w:p w:rsidR="004F5409" w:rsidRPr="00835315" w:rsidRDefault="004F5409" w:rsidP="00BD734F">
      <w:pPr>
        <w:jc w:val="both"/>
        <w:rPr>
          <w:rFonts w:ascii="Calibri" w:hAnsi="Calibri" w:cs="Calibri"/>
          <w:noProof/>
          <w:sz w:val="20"/>
          <w:szCs w:val="20"/>
          <w:lang w:eastAsia="pl-PL"/>
        </w:rPr>
      </w:pPr>
    </w:p>
    <w:p w:rsidR="004F5409" w:rsidRPr="00835315" w:rsidRDefault="004F5409" w:rsidP="00BD734F">
      <w:pPr>
        <w:jc w:val="both"/>
        <w:rPr>
          <w:rFonts w:ascii="Calibri" w:hAnsi="Calibri" w:cs="Calibri"/>
          <w:noProof/>
          <w:sz w:val="20"/>
          <w:szCs w:val="20"/>
          <w:lang w:eastAsia="pl-PL"/>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pStyle w:val="Nagwek2Paragraaf"/>
        <w:jc w:val="both"/>
        <w:rPr>
          <w:rFonts w:ascii="Calibri" w:hAnsi="Calibri" w:cs="Calibri"/>
          <w:i/>
          <w:iCs/>
          <w:sz w:val="20"/>
          <w:szCs w:val="20"/>
        </w:rPr>
      </w:pPr>
    </w:p>
    <w:p w:rsidR="004F5409" w:rsidRPr="00835315" w:rsidRDefault="004F5409" w:rsidP="00BD734F">
      <w:pPr>
        <w:pStyle w:val="Nagwek2Paragraaf"/>
        <w:jc w:val="center"/>
        <w:rPr>
          <w:rFonts w:ascii="Calibri" w:hAnsi="Calibri" w:cs="Calibri"/>
          <w:i/>
          <w:iCs/>
          <w:sz w:val="20"/>
          <w:szCs w:val="20"/>
        </w:rPr>
      </w:pPr>
      <w:r w:rsidRPr="00835315">
        <w:rPr>
          <w:rFonts w:ascii="Calibri" w:hAnsi="Calibri" w:cs="Calibri"/>
          <w:i/>
          <w:iCs/>
          <w:sz w:val="20"/>
          <w:szCs w:val="20"/>
        </w:rPr>
        <w:t>Strzelce Krajeńskie  2017</w:t>
      </w:r>
    </w:p>
    <w:p w:rsidR="004F5409" w:rsidRPr="00835315" w:rsidRDefault="004F5409" w:rsidP="00BD734F">
      <w:pPr>
        <w:pStyle w:val="Nagwek2"/>
        <w:tabs>
          <w:tab w:val="left" w:pos="0"/>
        </w:tabs>
        <w:jc w:val="both"/>
        <w:rPr>
          <w:rFonts w:ascii="Calibri" w:hAnsi="Calibri" w:cs="Calibri"/>
        </w:rPr>
      </w:pPr>
    </w:p>
    <w:p w:rsidR="004F5409" w:rsidRPr="00835315" w:rsidRDefault="004F5409" w:rsidP="00BD734F">
      <w:pPr>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p>
    <w:p w:rsidR="004F5409" w:rsidRPr="00835315" w:rsidRDefault="004F5409" w:rsidP="00BD734F">
      <w:pPr>
        <w:shd w:val="clear" w:color="auto" w:fill="FFFFFF"/>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t>WYKONAWCA:</w:t>
      </w:r>
    </w:p>
    <w:p w:rsidR="004F5409" w:rsidRPr="00835315" w:rsidRDefault="004F5409" w:rsidP="00BD734F">
      <w:pPr>
        <w:shd w:val="clear" w:color="auto" w:fill="FFFFFF"/>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t>Adam Czekański „Bio-San”</w:t>
      </w:r>
    </w:p>
    <w:p w:rsidR="004F5409" w:rsidRPr="00835315" w:rsidRDefault="004F5409" w:rsidP="00BD734F">
      <w:pPr>
        <w:shd w:val="clear" w:color="auto" w:fill="FFFFFF"/>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t>ul. Konarskiego 74</w:t>
      </w:r>
    </w:p>
    <w:p w:rsidR="004F5409" w:rsidRPr="00835315" w:rsidRDefault="004F5409" w:rsidP="00BD734F">
      <w:pPr>
        <w:shd w:val="clear" w:color="auto" w:fill="FFFFFF"/>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t>38-500 Sanok</w:t>
      </w:r>
    </w:p>
    <w:p w:rsidR="004F5409" w:rsidRPr="00183BDC" w:rsidRDefault="004F5409" w:rsidP="00BD734F">
      <w:pPr>
        <w:shd w:val="clear" w:color="auto" w:fill="FFFFFF"/>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835315">
        <w:rPr>
          <w:rFonts w:ascii="Calibri" w:hAnsi="Calibri" w:cs="Calibri"/>
          <w:sz w:val="20"/>
          <w:szCs w:val="20"/>
        </w:rPr>
        <w:tab/>
      </w:r>
      <w:r w:rsidRPr="00183BDC">
        <w:rPr>
          <w:rFonts w:ascii="Calibri" w:hAnsi="Calibri" w:cs="Calibri"/>
          <w:sz w:val="20"/>
          <w:szCs w:val="20"/>
        </w:rPr>
        <w:t>e-mail: aczekanski@wp.pl</w:t>
      </w:r>
    </w:p>
    <w:p w:rsidR="004F5409" w:rsidRPr="00835315" w:rsidRDefault="004F5409" w:rsidP="00BD734F">
      <w:pPr>
        <w:shd w:val="clear" w:color="auto" w:fill="FFFFFF"/>
        <w:jc w:val="both"/>
        <w:rPr>
          <w:rFonts w:ascii="Calibri" w:hAnsi="Calibri" w:cs="Calibri"/>
          <w:sz w:val="20"/>
          <w:szCs w:val="20"/>
          <w:lang w:val="de-DE"/>
        </w:rPr>
      </w:pPr>
      <w:r w:rsidRPr="00183BDC">
        <w:rPr>
          <w:rFonts w:ascii="Calibri" w:hAnsi="Calibri" w:cs="Calibri"/>
          <w:sz w:val="20"/>
          <w:szCs w:val="20"/>
        </w:rPr>
        <w:tab/>
      </w:r>
      <w:r w:rsidRPr="00183BDC">
        <w:rPr>
          <w:rFonts w:ascii="Calibri" w:hAnsi="Calibri" w:cs="Calibri"/>
          <w:sz w:val="20"/>
          <w:szCs w:val="20"/>
        </w:rPr>
        <w:tab/>
      </w:r>
      <w:r w:rsidRPr="00183BDC">
        <w:rPr>
          <w:rFonts w:ascii="Calibri" w:hAnsi="Calibri" w:cs="Calibri"/>
          <w:sz w:val="20"/>
          <w:szCs w:val="20"/>
        </w:rPr>
        <w:tab/>
      </w:r>
      <w:r w:rsidRPr="00183BDC">
        <w:rPr>
          <w:rFonts w:ascii="Calibri" w:hAnsi="Calibri" w:cs="Calibri"/>
          <w:sz w:val="20"/>
          <w:szCs w:val="20"/>
        </w:rPr>
        <w:tab/>
      </w:r>
      <w:r w:rsidRPr="00183BDC">
        <w:rPr>
          <w:rFonts w:ascii="Calibri" w:hAnsi="Calibri" w:cs="Calibri"/>
          <w:sz w:val="20"/>
          <w:szCs w:val="20"/>
        </w:rPr>
        <w:tab/>
      </w:r>
      <w:r w:rsidRPr="00183BDC">
        <w:rPr>
          <w:rFonts w:ascii="Calibri" w:hAnsi="Calibri" w:cs="Calibri"/>
          <w:sz w:val="20"/>
          <w:szCs w:val="20"/>
        </w:rPr>
        <w:tab/>
      </w:r>
      <w:r w:rsidRPr="00835315">
        <w:rPr>
          <w:rFonts w:ascii="Calibri" w:hAnsi="Calibri" w:cs="Calibri"/>
          <w:sz w:val="20"/>
          <w:szCs w:val="20"/>
          <w:lang w:val="de-DE"/>
        </w:rPr>
        <w:t>tel. 509 793 106</w:t>
      </w:r>
    </w:p>
    <w:p w:rsidR="004F5409" w:rsidRPr="00835315" w:rsidRDefault="004F5409" w:rsidP="00BD734F">
      <w:pPr>
        <w:shd w:val="clear" w:color="auto" w:fill="FFFFFF"/>
        <w:jc w:val="both"/>
        <w:rPr>
          <w:rFonts w:ascii="Calibri" w:hAnsi="Calibri" w:cs="Calibri"/>
          <w:sz w:val="20"/>
          <w:szCs w:val="20"/>
          <w:lang w:val="de-DE"/>
        </w:rPr>
      </w:pPr>
    </w:p>
    <w:p w:rsidR="004F5409" w:rsidRPr="00835315" w:rsidRDefault="004F5409" w:rsidP="00BD734F">
      <w:pPr>
        <w:pStyle w:val="Nagwek2Paragraaf"/>
        <w:jc w:val="both"/>
        <w:rPr>
          <w:rFonts w:ascii="Calibri" w:hAnsi="Calibri" w:cs="Calibri"/>
          <w:i/>
          <w:iCs/>
          <w:sz w:val="20"/>
          <w:szCs w:val="20"/>
          <w:lang w:val="de-DE"/>
        </w:rPr>
        <w:sectPr w:rsidR="004F5409" w:rsidRPr="00835315" w:rsidSect="001736CC">
          <w:headerReference w:type="default" r:id="rId9"/>
          <w:footerReference w:type="default" r:id="rId10"/>
          <w:footnotePr>
            <w:pos w:val="beneathText"/>
          </w:footnotePr>
          <w:type w:val="nextColumn"/>
          <w:pgSz w:w="11905" w:h="16837" w:code="9"/>
          <w:pgMar w:top="1418" w:right="1134" w:bottom="1134" w:left="1985" w:header="709" w:footer="709" w:gutter="0"/>
          <w:cols w:space="708"/>
          <w:titlePg/>
          <w:docGrid w:linePitch="360"/>
        </w:sectPr>
      </w:pPr>
      <w:r w:rsidRPr="00835315">
        <w:rPr>
          <w:rFonts w:ascii="Calibri" w:hAnsi="Calibri" w:cs="Calibri"/>
          <w:sz w:val="20"/>
          <w:szCs w:val="20"/>
          <w:lang w:val="de-DE"/>
        </w:rPr>
        <w:tab/>
      </w:r>
      <w:r w:rsidRPr="00835315">
        <w:rPr>
          <w:rFonts w:ascii="Calibri" w:hAnsi="Calibri" w:cs="Calibri"/>
          <w:sz w:val="20"/>
          <w:szCs w:val="20"/>
          <w:lang w:val="de-DE"/>
        </w:rPr>
        <w:tab/>
      </w:r>
      <w:r w:rsidRPr="00835315">
        <w:rPr>
          <w:rFonts w:ascii="Calibri" w:hAnsi="Calibri" w:cs="Calibri"/>
          <w:sz w:val="20"/>
          <w:szCs w:val="20"/>
          <w:lang w:val="de-DE"/>
        </w:rPr>
        <w:tab/>
      </w:r>
      <w:r w:rsidRPr="00835315">
        <w:rPr>
          <w:rFonts w:ascii="Calibri" w:hAnsi="Calibri" w:cs="Calibri"/>
          <w:sz w:val="20"/>
          <w:szCs w:val="20"/>
          <w:lang w:val="de-DE"/>
        </w:rPr>
        <w:tab/>
      </w:r>
      <w:r w:rsidRPr="00835315">
        <w:rPr>
          <w:rFonts w:ascii="Calibri" w:hAnsi="Calibri" w:cs="Calibri"/>
          <w:sz w:val="20"/>
          <w:szCs w:val="20"/>
          <w:lang w:val="de-DE"/>
        </w:rPr>
        <w:tab/>
      </w:r>
      <w:r w:rsidRPr="00835315">
        <w:rPr>
          <w:rFonts w:ascii="Calibri" w:hAnsi="Calibri" w:cs="Calibri"/>
          <w:sz w:val="20"/>
          <w:szCs w:val="20"/>
          <w:lang w:val="de-DE"/>
        </w:rPr>
        <w:tab/>
      </w:r>
    </w:p>
    <w:p w:rsidR="004F5409" w:rsidRPr="00835315" w:rsidRDefault="004F5409" w:rsidP="00C74592">
      <w:pPr>
        <w:pStyle w:val="Nagwek2Paragraaf"/>
        <w:jc w:val="both"/>
        <w:rPr>
          <w:rFonts w:ascii="Calibri" w:hAnsi="Calibri" w:cs="Cambria"/>
          <w:color w:val="365F91"/>
          <w:sz w:val="20"/>
          <w:szCs w:val="20"/>
          <w:lang w:eastAsia="pl-PL"/>
        </w:rPr>
      </w:pPr>
      <w:r w:rsidRPr="00835315">
        <w:rPr>
          <w:rFonts w:ascii="Calibri" w:hAnsi="Calibri" w:cs="Cambria"/>
          <w:color w:val="365F91"/>
          <w:sz w:val="20"/>
          <w:szCs w:val="20"/>
          <w:lang w:eastAsia="pl-PL"/>
        </w:rPr>
        <w:lastRenderedPageBreak/>
        <w:t>SPIS TREŚCI:</w:t>
      </w:r>
    </w:p>
    <w:p w:rsidR="00E95220" w:rsidRPr="0060756E" w:rsidRDefault="00B471A6"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r w:rsidRPr="00835315">
        <w:rPr>
          <w:rFonts w:ascii="Calibri" w:hAnsi="Calibri" w:cs="Calibri"/>
          <w:b w:val="0"/>
          <w:bCs w:val="0"/>
          <w:i w:val="0"/>
          <w:iCs w:val="0"/>
          <w:sz w:val="20"/>
          <w:szCs w:val="20"/>
        </w:rPr>
        <w:fldChar w:fldCharType="begin"/>
      </w:r>
      <w:r w:rsidR="004F5409" w:rsidRPr="00835315">
        <w:rPr>
          <w:rFonts w:ascii="Calibri" w:hAnsi="Calibri" w:cs="Calibri"/>
          <w:b w:val="0"/>
          <w:bCs w:val="0"/>
          <w:i w:val="0"/>
          <w:iCs w:val="0"/>
          <w:sz w:val="20"/>
          <w:szCs w:val="20"/>
        </w:rPr>
        <w:instrText xml:space="preserve"> TOC \t "nagłówek wb3;1" \h</w:instrText>
      </w:r>
      <w:r w:rsidRPr="00835315">
        <w:rPr>
          <w:rFonts w:ascii="Calibri" w:hAnsi="Calibri" w:cs="Calibri"/>
          <w:b w:val="0"/>
          <w:bCs w:val="0"/>
          <w:i w:val="0"/>
          <w:iCs w:val="0"/>
          <w:sz w:val="20"/>
          <w:szCs w:val="20"/>
        </w:rPr>
        <w:fldChar w:fldCharType="separate"/>
      </w:r>
      <w:hyperlink w:anchor="_Toc499473374" w:history="1">
        <w:r w:rsidR="00E95220" w:rsidRPr="0060756E">
          <w:rPr>
            <w:rStyle w:val="Hipercze"/>
            <w:rFonts w:asciiTheme="minorHAnsi" w:hAnsiTheme="minorHAnsi" w:cstheme="minorHAnsi"/>
            <w:noProof/>
          </w:rPr>
          <w:t>1. Wykaz skrótów</w:t>
        </w:r>
        <w:r w:rsidR="00E95220" w:rsidRPr="0060756E">
          <w:rPr>
            <w:rFonts w:asciiTheme="minorHAnsi" w:hAnsiTheme="minorHAnsi" w:cstheme="minorHAnsi"/>
            <w:noProof/>
          </w:rPr>
          <w:tab/>
        </w:r>
        <w:r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_Toc499473374 \h </w:instrText>
        </w:r>
        <w:r w:rsidRPr="0060756E">
          <w:rPr>
            <w:rFonts w:asciiTheme="minorHAnsi" w:hAnsiTheme="minorHAnsi" w:cstheme="minorHAnsi"/>
            <w:noProof/>
          </w:rPr>
        </w:r>
        <w:r w:rsidRPr="0060756E">
          <w:rPr>
            <w:rFonts w:asciiTheme="minorHAnsi" w:hAnsiTheme="minorHAnsi" w:cstheme="minorHAnsi"/>
            <w:noProof/>
          </w:rPr>
          <w:fldChar w:fldCharType="separate"/>
        </w:r>
        <w:r w:rsidR="00BA3E48">
          <w:rPr>
            <w:rFonts w:asciiTheme="minorHAnsi" w:hAnsiTheme="minorHAnsi" w:cstheme="minorHAnsi"/>
            <w:noProof/>
          </w:rPr>
          <w:t>6</w:t>
        </w:r>
        <w:r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75" w:history="1">
        <w:r w:rsidR="00E95220" w:rsidRPr="0060756E">
          <w:rPr>
            <w:rStyle w:val="Hipercze"/>
            <w:rFonts w:asciiTheme="minorHAnsi" w:hAnsiTheme="minorHAnsi" w:cstheme="minorHAnsi"/>
            <w:noProof/>
          </w:rPr>
          <w:t>2.    Wprowadzenie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76" w:history="1">
        <w:r w:rsidR="00E95220" w:rsidRPr="0060756E">
          <w:rPr>
            <w:rStyle w:val="Hipercze"/>
            <w:rFonts w:asciiTheme="minorHAnsi" w:hAnsiTheme="minorHAnsi" w:cstheme="minorHAnsi"/>
            <w:noProof/>
          </w:rPr>
          <w:t>2.1. Cel i przedmiot opracowania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8</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77" w:history="1">
        <w:r w:rsidR="00E95220" w:rsidRPr="0060756E">
          <w:rPr>
            <w:rStyle w:val="Hipercze"/>
            <w:rFonts w:asciiTheme="minorHAnsi" w:hAnsiTheme="minorHAnsi" w:cstheme="minorHAnsi"/>
            <w:noProof/>
          </w:rPr>
          <w:t>2.2. Podstawa prawna opracowania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78" w:history="1">
        <w:r w:rsidR="00E95220" w:rsidRPr="0060756E">
          <w:rPr>
            <w:rStyle w:val="Hipercze"/>
            <w:rFonts w:asciiTheme="minorHAnsi" w:hAnsiTheme="minorHAnsi" w:cstheme="minorHAnsi"/>
            <w:noProof/>
          </w:rPr>
          <w:t>2.3. Metodyka sporządzania Programu i jego struktura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79" w:history="1">
        <w:r w:rsidR="00E95220" w:rsidRPr="0060756E">
          <w:rPr>
            <w:rStyle w:val="Hipercze"/>
            <w:rFonts w:asciiTheme="minorHAnsi" w:hAnsiTheme="minorHAnsi" w:cstheme="minorHAnsi"/>
            <w:noProof/>
          </w:rPr>
          <w:t>3. Streszczenie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_Toc499473379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0" w:history="1">
        <w:r w:rsidR="00E95220" w:rsidRPr="0060756E">
          <w:rPr>
            <w:rStyle w:val="Hipercze"/>
            <w:rFonts w:asciiTheme="minorHAnsi" w:hAnsiTheme="minorHAnsi" w:cstheme="minorHAnsi"/>
            <w:noProof/>
          </w:rPr>
          <w:t>4. Uwarunkowania zewnętrzne Programu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1" w:history="1">
        <w:r w:rsidR="00E95220" w:rsidRPr="0060756E">
          <w:rPr>
            <w:rStyle w:val="Hipercze"/>
            <w:rFonts w:asciiTheme="minorHAnsi" w:hAnsiTheme="minorHAnsi" w:cstheme="minorHAnsi"/>
            <w:noProof/>
          </w:rPr>
          <w:t>4.1. Dokumenty krajowe, wojewódzkie, powiatowe i gminne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2" w:history="1">
        <w:r w:rsidR="00E95220" w:rsidRPr="0060756E">
          <w:rPr>
            <w:rStyle w:val="Hipercze"/>
            <w:rFonts w:asciiTheme="minorHAnsi" w:hAnsiTheme="minorHAnsi" w:cstheme="minorHAnsi"/>
            <w:noProof/>
          </w:rPr>
          <w:t>4.2 Spójność z głównymi dokumentami strategicznymi i programowymi.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3" w:history="1">
        <w:r w:rsidR="00E95220" w:rsidRPr="0060756E">
          <w:rPr>
            <w:rStyle w:val="Hipercze"/>
            <w:rFonts w:asciiTheme="minorHAnsi" w:hAnsiTheme="minorHAnsi" w:cstheme="minorHAnsi"/>
            <w:noProof/>
          </w:rPr>
          <w:t>4.3. Nadrzędny cel Programu ochrony środowiska dla Powiatu Strzelecko- 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4" w:history="1">
        <w:r w:rsidR="00E95220" w:rsidRPr="0060756E">
          <w:rPr>
            <w:rStyle w:val="Hipercze"/>
            <w:rFonts w:asciiTheme="minorHAnsi" w:hAnsiTheme="minorHAnsi" w:cstheme="minorHAnsi"/>
            <w:noProof/>
          </w:rPr>
          <w:t>5. Ogólna charakterystyka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5" w:history="1">
        <w:r w:rsidR="00E95220" w:rsidRPr="0060756E">
          <w:rPr>
            <w:rStyle w:val="Hipercze"/>
            <w:rFonts w:asciiTheme="minorHAnsi" w:hAnsiTheme="minorHAnsi" w:cstheme="minorHAnsi"/>
            <w:noProof/>
          </w:rPr>
          <w:t>5.1. Charakterystyka geograficzno-gospodarcza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6" w:history="1">
        <w:r w:rsidR="00E95220" w:rsidRPr="0060756E">
          <w:rPr>
            <w:rStyle w:val="Hipercze"/>
            <w:rFonts w:asciiTheme="minorHAnsi" w:hAnsiTheme="minorHAnsi" w:cstheme="minorHAnsi"/>
            <w:noProof/>
          </w:rPr>
          <w:t>5.1.1. Położenie administracyjne, powierzchnia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7" w:history="1">
        <w:r w:rsidR="00E95220" w:rsidRPr="0060756E">
          <w:rPr>
            <w:rStyle w:val="Hipercze"/>
            <w:rFonts w:asciiTheme="minorHAnsi" w:hAnsiTheme="minorHAnsi" w:cstheme="minorHAnsi"/>
            <w:noProof/>
          </w:rPr>
          <w:t>5.1.2.   Dane demograficzne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8" w:history="1">
        <w:r w:rsidR="00E95220" w:rsidRPr="0060756E">
          <w:rPr>
            <w:rStyle w:val="Hipercze"/>
            <w:rFonts w:asciiTheme="minorHAnsi" w:hAnsiTheme="minorHAnsi" w:cstheme="minorHAnsi"/>
            <w:noProof/>
          </w:rPr>
          <w:t>5.2. Działalność gospodarcza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89" w:history="1">
        <w:r w:rsidR="00E95220" w:rsidRPr="0060756E">
          <w:rPr>
            <w:rStyle w:val="Hipercze"/>
            <w:rFonts w:asciiTheme="minorHAnsi" w:hAnsiTheme="minorHAnsi" w:cstheme="minorHAnsi"/>
            <w:noProof/>
          </w:rPr>
          <w:t>5.3. Zaopatrzenie w energię elektryczną</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_Toc499473389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0" w:history="1">
        <w:r w:rsidR="00E95220" w:rsidRPr="0060756E">
          <w:rPr>
            <w:rStyle w:val="Hipercze"/>
            <w:rFonts w:asciiTheme="minorHAnsi" w:hAnsiTheme="minorHAnsi" w:cstheme="minorHAnsi"/>
            <w:noProof/>
          </w:rPr>
          <w:t>5.4.  Zaopatrzenie w ciepło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1" w:history="1">
        <w:r w:rsidR="00E95220" w:rsidRPr="0060756E">
          <w:rPr>
            <w:rStyle w:val="Hipercze"/>
            <w:rFonts w:asciiTheme="minorHAnsi" w:hAnsiTheme="minorHAnsi" w:cstheme="minorHAnsi"/>
            <w:noProof/>
          </w:rPr>
          <w:t>5.5.  System gazowniczy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2" w:history="1">
        <w:r w:rsidR="00E95220" w:rsidRPr="0060756E">
          <w:rPr>
            <w:rStyle w:val="Hipercze"/>
            <w:rFonts w:asciiTheme="minorHAnsi" w:hAnsiTheme="minorHAnsi" w:cstheme="minorHAnsi"/>
            <w:noProof/>
          </w:rPr>
          <w:t>6. Analiza stanu środowiska Powiatu Strzelecko-Drezdeneckiego  pod kątem zagrożeń środowiska naturalnego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3" w:history="1">
        <w:r w:rsidR="00E95220" w:rsidRPr="0060756E">
          <w:rPr>
            <w:rStyle w:val="Hipercze"/>
            <w:rFonts w:asciiTheme="minorHAnsi" w:hAnsiTheme="minorHAnsi" w:cstheme="minorHAnsi"/>
            <w:noProof/>
          </w:rPr>
          <w:t>6.1. Klimat</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4" w:history="1">
        <w:r w:rsidR="00E95220" w:rsidRPr="0060756E">
          <w:rPr>
            <w:rStyle w:val="Hipercze"/>
            <w:rFonts w:asciiTheme="minorHAnsi" w:hAnsiTheme="minorHAnsi" w:cstheme="minorHAnsi"/>
            <w:noProof/>
          </w:rPr>
          <w:t>6.1.1 Stan jakości powietrza atmosferycznego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36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5" w:history="1">
        <w:r w:rsidR="00E95220" w:rsidRPr="0060756E">
          <w:rPr>
            <w:rStyle w:val="Hipercze"/>
            <w:rFonts w:asciiTheme="minorHAnsi" w:hAnsiTheme="minorHAnsi" w:cstheme="minorHAnsi"/>
            <w:noProof/>
          </w:rPr>
          <w:t>6.1.2 Problemy i zagrożenia oraz   zagadnienia horyzontalne -  ochrona klimatu i jakości powietrza.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6" w:history="1">
        <w:r w:rsidR="00E95220" w:rsidRPr="0060756E">
          <w:rPr>
            <w:rStyle w:val="Hipercze"/>
            <w:rFonts w:asciiTheme="minorHAnsi" w:hAnsiTheme="minorHAnsi" w:cstheme="minorHAnsi"/>
            <w:noProof/>
          </w:rPr>
          <w:t>6.1.3 Analiza SWOT - ochrona klimatu i powietrza atmosferycznego.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7" w:history="1">
        <w:r w:rsidR="00E95220" w:rsidRPr="0060756E">
          <w:rPr>
            <w:rStyle w:val="Hipercze"/>
            <w:rFonts w:asciiTheme="minorHAnsi" w:hAnsiTheme="minorHAnsi" w:cstheme="minorHAnsi"/>
            <w:noProof/>
          </w:rPr>
          <w:t>6.2. Hałas</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8" w:history="1">
        <w:r w:rsidR="00E95220" w:rsidRPr="0060756E">
          <w:rPr>
            <w:rStyle w:val="Hipercze"/>
            <w:rFonts w:asciiTheme="minorHAnsi" w:hAnsiTheme="minorHAnsi" w:cstheme="minorHAnsi"/>
            <w:noProof/>
          </w:rPr>
          <w:t>6.2.1. Podstawy oceny klimatu akustycznego w środowisku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399" w:history="1">
        <w:r w:rsidR="00E95220" w:rsidRPr="0060756E">
          <w:rPr>
            <w:rStyle w:val="Hipercze"/>
            <w:rFonts w:asciiTheme="minorHAnsi" w:hAnsiTheme="minorHAnsi" w:cstheme="minorHAnsi"/>
            <w:noProof/>
          </w:rPr>
          <w:t>6.2.2. Hałas komunikacyjny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_Toc499473399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0" w:history="1">
        <w:r w:rsidR="00E95220" w:rsidRPr="0060756E">
          <w:rPr>
            <w:rStyle w:val="Hipercze"/>
            <w:rFonts w:asciiTheme="minorHAnsi" w:hAnsiTheme="minorHAnsi" w:cstheme="minorHAnsi"/>
            <w:noProof/>
          </w:rPr>
          <w:t>6.2.3.  Infrastruktura drogowa i komunikacja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1" w:history="1">
        <w:r w:rsidR="00E95220" w:rsidRPr="0060756E">
          <w:rPr>
            <w:rStyle w:val="Hipercze"/>
            <w:rFonts w:asciiTheme="minorHAnsi" w:hAnsiTheme="minorHAnsi" w:cstheme="minorHAnsi"/>
            <w:noProof/>
          </w:rPr>
          <w:t>6.2.4.  Monitoring hałasu i zaproponowane  działania mające na celu zapobiegania rozprzestrzeniania się hałasu.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2" w:history="1">
        <w:r w:rsidR="00E95220" w:rsidRPr="0060756E">
          <w:rPr>
            <w:rStyle w:val="Hipercze"/>
            <w:rFonts w:asciiTheme="minorHAnsi" w:hAnsiTheme="minorHAnsi" w:cstheme="minorHAnsi"/>
            <w:noProof/>
          </w:rPr>
          <w:t>6.2.5. Hałas przemysłowy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3" w:history="1">
        <w:r w:rsidR="00E95220" w:rsidRPr="0060756E">
          <w:rPr>
            <w:rStyle w:val="Hipercze"/>
            <w:rFonts w:asciiTheme="minorHAnsi" w:hAnsiTheme="minorHAnsi" w:cstheme="minorHAnsi"/>
            <w:noProof/>
          </w:rPr>
          <w:t>6.2.6. Problemy i zagrożenia. Zagadnienia horyzontalne.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49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4" w:history="1">
        <w:r w:rsidR="00E95220" w:rsidRPr="0060756E">
          <w:rPr>
            <w:rStyle w:val="Hipercze"/>
            <w:rFonts w:asciiTheme="minorHAnsi" w:hAnsiTheme="minorHAnsi" w:cstheme="minorHAnsi"/>
            <w:noProof/>
          </w:rPr>
          <w:t>6.2.7. Analiza SWOT - zagrożenia hałasem</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5" w:history="1">
        <w:r w:rsidR="00E95220" w:rsidRPr="0060756E">
          <w:rPr>
            <w:rStyle w:val="Hipercze"/>
            <w:rFonts w:asciiTheme="minorHAnsi" w:hAnsiTheme="minorHAnsi" w:cstheme="minorHAnsi"/>
            <w:noProof/>
          </w:rPr>
          <w:t>6.3. Promieniowanie elektromagnetyczne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6" w:history="1">
        <w:r w:rsidR="00E95220" w:rsidRPr="0060756E">
          <w:rPr>
            <w:rStyle w:val="Hipercze"/>
            <w:rFonts w:asciiTheme="minorHAnsi" w:hAnsiTheme="minorHAnsi" w:cstheme="minorHAnsi"/>
            <w:noProof/>
          </w:rPr>
          <w:t>6.3.1. Elektroenergetyka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7" w:history="1">
        <w:r w:rsidR="00E95220" w:rsidRPr="0060756E">
          <w:rPr>
            <w:rStyle w:val="Hipercze"/>
            <w:rFonts w:asciiTheme="minorHAnsi" w:hAnsiTheme="minorHAnsi" w:cstheme="minorHAnsi"/>
            <w:noProof/>
          </w:rPr>
          <w:t>6.3.2. Sieć telefonii komórkowej</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8" w:history="1">
        <w:r w:rsidR="00E95220" w:rsidRPr="0060756E">
          <w:rPr>
            <w:rStyle w:val="Hipercze"/>
            <w:rFonts w:asciiTheme="minorHAnsi" w:hAnsiTheme="minorHAnsi" w:cstheme="minorHAnsi"/>
            <w:noProof/>
          </w:rPr>
          <w:t>6.3.3. Promieniowanie elektromagnetyczne na terenie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09" w:history="1">
        <w:r w:rsidR="00E95220" w:rsidRPr="0060756E">
          <w:rPr>
            <w:rStyle w:val="Hipercze"/>
            <w:rFonts w:asciiTheme="minorHAnsi" w:hAnsiTheme="minorHAnsi" w:cstheme="minorHAnsi"/>
            <w:noProof/>
          </w:rPr>
          <w:t>6.3.4. Zagrożenia  - pola elektromagnetyczne na terenie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_Toc499473409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0" w:history="1">
        <w:r w:rsidR="00E95220" w:rsidRPr="0060756E">
          <w:rPr>
            <w:rStyle w:val="Hipercze"/>
            <w:rFonts w:asciiTheme="minorHAnsi" w:hAnsiTheme="minorHAnsi" w:cstheme="minorHAnsi"/>
            <w:noProof/>
          </w:rPr>
          <w:t>6.3.5. Analiza SWOT - pola elektromagnetyczne na terenie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1" w:history="1">
        <w:r w:rsidR="00E95220" w:rsidRPr="0060756E">
          <w:rPr>
            <w:rStyle w:val="Hipercze"/>
            <w:rFonts w:asciiTheme="minorHAnsi" w:hAnsiTheme="minorHAnsi" w:cstheme="minorHAnsi"/>
            <w:noProof/>
          </w:rPr>
          <w:t>6.4. Gospodarowanie wodami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2" w:history="1">
        <w:r w:rsidR="00E95220" w:rsidRPr="0060756E">
          <w:rPr>
            <w:rStyle w:val="Hipercze"/>
            <w:rFonts w:asciiTheme="minorHAnsi" w:hAnsiTheme="minorHAnsi" w:cstheme="minorHAnsi"/>
            <w:noProof/>
          </w:rPr>
          <w:t>6.4.1. Zasoby wód powierzchniowych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hAnsiTheme="minorHAnsi" w:cstheme="minorHAnsi"/>
          <w:noProof/>
        </w:rPr>
      </w:pPr>
      <w:hyperlink w:anchor="_Toc499473413" w:history="1">
        <w:r w:rsidR="00E95220" w:rsidRPr="0060756E">
          <w:rPr>
            <w:rStyle w:val="Hipercze"/>
            <w:rFonts w:asciiTheme="minorHAnsi" w:hAnsiTheme="minorHAnsi" w:cstheme="minorHAnsi"/>
            <w:noProof/>
          </w:rPr>
          <w:t>6.4.1.1 Ocena  stanu  jednolitych części wód powierzchniowych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58</w:t>
        </w:r>
        <w:r w:rsidR="00B471A6" w:rsidRPr="0060756E">
          <w:rPr>
            <w:rFonts w:asciiTheme="minorHAnsi" w:hAnsiTheme="minorHAnsi" w:cstheme="minorHAnsi"/>
            <w:noProof/>
          </w:rPr>
          <w:fldChar w:fldCharType="end"/>
        </w:r>
      </w:hyperlink>
    </w:p>
    <w:p w:rsidR="00944901" w:rsidRPr="0060756E" w:rsidRDefault="009449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6.4.1.2 Ocena stanu jednolitych wód powierzchniowych na terenie województwa lubuskiego oraz Powiatu Strzelecko-Drezdeneckiego za rok 2015……………………………………</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…....60</w:t>
      </w:r>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4" w:history="1">
        <w:r w:rsidR="00E95220" w:rsidRPr="0060756E">
          <w:rPr>
            <w:rStyle w:val="Hipercze"/>
            <w:rFonts w:asciiTheme="minorHAnsi" w:hAnsiTheme="minorHAnsi" w:cstheme="minorHAnsi"/>
            <w:noProof/>
          </w:rPr>
          <w:t>6.4.2. Zasoby wód podziemnych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65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5" w:history="1">
        <w:r w:rsidR="00E95220" w:rsidRPr="0060756E">
          <w:rPr>
            <w:rStyle w:val="Hipercze"/>
            <w:rFonts w:asciiTheme="minorHAnsi" w:hAnsiTheme="minorHAnsi" w:cstheme="minorHAnsi"/>
            <w:noProof/>
          </w:rPr>
          <w:t>6.4.2.1 Główne Zbiorniki Wód Podziemnych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67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6" w:history="1">
        <w:r w:rsidR="00E95220" w:rsidRPr="0060756E">
          <w:rPr>
            <w:rStyle w:val="Hipercze"/>
            <w:rFonts w:asciiTheme="minorHAnsi" w:hAnsiTheme="minorHAnsi" w:cstheme="minorHAnsi"/>
            <w:noProof/>
          </w:rPr>
          <w:t>6.4.2.2. Jakość wód podziemnych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68</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7" w:history="1">
        <w:r w:rsidR="00E95220" w:rsidRPr="0060756E">
          <w:rPr>
            <w:rStyle w:val="Hipercze"/>
            <w:rFonts w:asciiTheme="minorHAnsi" w:hAnsiTheme="minorHAnsi" w:cstheme="minorHAnsi"/>
            <w:noProof/>
          </w:rPr>
          <w:t>6.4.2.3 Źródła przeobrażeń wód podziemnych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hAnsiTheme="minorHAnsi" w:cstheme="minorHAnsi"/>
          <w:noProof/>
        </w:rPr>
      </w:pPr>
      <w:hyperlink w:anchor="_Toc499473418" w:history="1">
        <w:r w:rsidR="00E95220" w:rsidRPr="0060756E">
          <w:rPr>
            <w:rStyle w:val="Hipercze"/>
            <w:rFonts w:asciiTheme="minorHAnsi" w:hAnsiTheme="minorHAnsi" w:cstheme="minorHAnsi"/>
            <w:noProof/>
          </w:rPr>
          <w:t>6.4.3 Oddziaływanie na wody powierzchniowe i podziemne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72</w:t>
        </w:r>
        <w:r w:rsidR="00B471A6" w:rsidRPr="0060756E">
          <w:rPr>
            <w:rFonts w:asciiTheme="minorHAnsi" w:hAnsiTheme="minorHAnsi" w:cstheme="minorHAnsi"/>
            <w:noProof/>
          </w:rPr>
          <w:fldChar w:fldCharType="end"/>
        </w:r>
      </w:hyperlink>
    </w:p>
    <w:p w:rsidR="00E95B07" w:rsidRPr="0060756E" w:rsidRDefault="00E95B07"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6.4.4 Lokalizacja terenu objętego projektem Programu względem terenów szczególnego zagrożenia powodziowego…………………………………………………………………...…</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..73</w:t>
      </w:r>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19" w:history="1">
        <w:r w:rsidR="00E95220" w:rsidRPr="0060756E">
          <w:rPr>
            <w:rStyle w:val="Hipercze"/>
            <w:rFonts w:asciiTheme="minorHAnsi" w:hAnsiTheme="minorHAnsi" w:cstheme="minorHAnsi"/>
            <w:noProof/>
          </w:rPr>
          <w:t>6.4.4. Zagrożenia w obszarze interwencji  – gospodarowanie wodami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_Toc499473419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0" w:history="1">
        <w:r w:rsidR="00E95220" w:rsidRPr="0060756E">
          <w:rPr>
            <w:rStyle w:val="Hipercze"/>
            <w:rFonts w:asciiTheme="minorHAnsi" w:hAnsiTheme="minorHAnsi" w:cstheme="minorHAnsi"/>
            <w:noProof/>
          </w:rPr>
          <w:t>6.4.5. Analiza SWOT – gospodarowanie wodami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1" w:history="1">
        <w:r w:rsidR="00E95220" w:rsidRPr="0060756E">
          <w:rPr>
            <w:rStyle w:val="Hipercze"/>
            <w:rFonts w:asciiTheme="minorHAnsi" w:hAnsiTheme="minorHAnsi" w:cstheme="minorHAnsi"/>
            <w:noProof/>
          </w:rPr>
          <w:t>6.4.6. Gospodarka wodno-ściekowa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2" w:history="1">
        <w:r w:rsidR="00E95220" w:rsidRPr="0060756E">
          <w:rPr>
            <w:rStyle w:val="Hipercze"/>
            <w:rFonts w:asciiTheme="minorHAnsi" w:hAnsiTheme="minorHAnsi" w:cstheme="minorHAnsi"/>
            <w:noProof/>
          </w:rPr>
          <w:t>6.4.6.1. Zużycie wody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3" w:history="1">
        <w:r w:rsidR="00E95220" w:rsidRPr="0060756E">
          <w:rPr>
            <w:rStyle w:val="Hipercze"/>
            <w:rFonts w:asciiTheme="minorHAnsi" w:hAnsiTheme="minorHAnsi" w:cstheme="minorHAnsi"/>
            <w:noProof/>
          </w:rPr>
          <w:t>6.4.6.2. Ludność korzystająca z sieci  wodociągowej i długość sieci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4" w:history="1">
        <w:r w:rsidR="00E95220" w:rsidRPr="0060756E">
          <w:rPr>
            <w:rStyle w:val="Hipercze"/>
            <w:rFonts w:asciiTheme="minorHAnsi" w:hAnsiTheme="minorHAnsi" w:cstheme="minorHAnsi"/>
            <w:noProof/>
          </w:rPr>
          <w:t>6.4.6.3. Opis systemu wodociągowych w poszczególnych gminach powiatu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77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5" w:history="1">
        <w:r w:rsidR="00E95220" w:rsidRPr="0060756E">
          <w:rPr>
            <w:rStyle w:val="Hipercze"/>
            <w:rFonts w:asciiTheme="minorHAnsi" w:hAnsiTheme="minorHAnsi" w:cstheme="minorHAnsi"/>
            <w:noProof/>
          </w:rPr>
          <w:t>6.4.6.4. System kanalizacyjny na terenie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84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6" w:history="1">
        <w:r w:rsidR="00E95220" w:rsidRPr="0060756E">
          <w:rPr>
            <w:rStyle w:val="Hipercze"/>
            <w:rFonts w:asciiTheme="minorHAnsi" w:hAnsiTheme="minorHAnsi" w:cstheme="minorHAnsi"/>
            <w:noProof/>
          </w:rPr>
          <w:t>6.4.6.5. Oczyszczalnie ścieków. Bilans  odprowadzanych ścieków.</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84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7" w:history="1">
        <w:r w:rsidR="00E95220" w:rsidRPr="0060756E">
          <w:rPr>
            <w:rStyle w:val="Hipercze"/>
            <w:rFonts w:asciiTheme="minorHAnsi" w:hAnsiTheme="minorHAnsi" w:cstheme="minorHAnsi"/>
            <w:noProof/>
          </w:rPr>
          <w:t>6.4.6.6. Systemy kanalizacyjne na terenie poszczególnych gmin oraz opis  oczyszczalni ścieków.</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87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8" w:history="1">
        <w:r w:rsidR="00E95220" w:rsidRPr="0060756E">
          <w:rPr>
            <w:rStyle w:val="Hipercze"/>
            <w:rFonts w:asciiTheme="minorHAnsi" w:hAnsiTheme="minorHAnsi" w:cstheme="minorHAnsi"/>
            <w:noProof/>
          </w:rPr>
          <w:t>6.4.6.7. Systemy indywidualne gospodarki ściekowej</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99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29" w:history="1">
        <w:r w:rsidR="00E95220" w:rsidRPr="0060756E">
          <w:rPr>
            <w:rStyle w:val="Hipercze"/>
            <w:rFonts w:asciiTheme="minorHAnsi" w:hAnsiTheme="minorHAnsi" w:cstheme="minorHAnsi"/>
            <w:noProof/>
          </w:rPr>
          <w:t>6.4.6.8. Zbiorniki bezodpływowe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_Toc499473429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99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0" w:history="1">
        <w:r w:rsidR="00E95220" w:rsidRPr="0060756E">
          <w:rPr>
            <w:rStyle w:val="Hipercze"/>
            <w:rFonts w:asciiTheme="minorHAnsi" w:hAnsiTheme="minorHAnsi" w:cstheme="minorHAnsi"/>
            <w:noProof/>
          </w:rPr>
          <w:t>6.4.6.9.  Przydomowe oczyszczalnie ścieków</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1" w:history="1">
        <w:r w:rsidR="00E95220" w:rsidRPr="0060756E">
          <w:rPr>
            <w:rStyle w:val="Hipercze"/>
            <w:rFonts w:asciiTheme="minorHAnsi" w:hAnsiTheme="minorHAnsi" w:cstheme="minorHAnsi"/>
            <w:noProof/>
          </w:rPr>
          <w:t>6.4.6.10. Zagrożenia i problemy - gospodarka wodno-ściekowa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2" w:history="1">
        <w:r w:rsidR="00E95220" w:rsidRPr="0060756E">
          <w:rPr>
            <w:rStyle w:val="Hipercze"/>
            <w:rFonts w:asciiTheme="minorHAnsi" w:hAnsiTheme="minorHAnsi" w:cstheme="minorHAnsi"/>
            <w:noProof/>
          </w:rPr>
          <w:t>6.4.6.11. Analiza SWOT - gospodarka wodno-ściekowa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3" w:history="1">
        <w:r w:rsidR="00E95220" w:rsidRPr="0060756E">
          <w:rPr>
            <w:rStyle w:val="Hipercze"/>
            <w:rFonts w:asciiTheme="minorHAnsi" w:hAnsiTheme="minorHAnsi" w:cstheme="minorHAnsi"/>
            <w:noProof/>
          </w:rPr>
          <w:t>6.5.  Gospodarka odpadami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4" w:history="1">
        <w:r w:rsidR="00E95220" w:rsidRPr="0060756E">
          <w:rPr>
            <w:rStyle w:val="Hipercze"/>
            <w:rFonts w:asciiTheme="minorHAnsi" w:hAnsiTheme="minorHAnsi" w:cstheme="minorHAnsi"/>
            <w:noProof/>
          </w:rPr>
          <w:t>6.5.1.  Charakterystyka systemu gospodarowania odpadami komunalnymi na terenie powiatu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103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5" w:history="1">
        <w:r w:rsidR="00E95220" w:rsidRPr="0060756E">
          <w:rPr>
            <w:rStyle w:val="Hipercze"/>
            <w:rFonts w:asciiTheme="minorHAnsi" w:hAnsiTheme="minorHAnsi" w:cstheme="minorHAnsi"/>
            <w:noProof/>
          </w:rPr>
          <w:t>6.5.2. Rodzaje, ilości i źródła powstawania odpadów z grup 01 – 19</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110</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6" w:history="1">
        <w:r w:rsidR="00E95220" w:rsidRPr="0060756E">
          <w:rPr>
            <w:rStyle w:val="Hipercze"/>
            <w:rFonts w:asciiTheme="minorHAnsi" w:hAnsiTheme="minorHAnsi" w:cstheme="minorHAnsi"/>
            <w:noProof/>
          </w:rPr>
          <w:t>6.5.2.1. Odpady niebezpieczne z sektora gospodarczego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7" w:history="1">
        <w:r w:rsidR="00E95220" w:rsidRPr="0060756E">
          <w:rPr>
            <w:rStyle w:val="Hipercze"/>
            <w:rFonts w:asciiTheme="minorHAnsi" w:hAnsiTheme="minorHAnsi" w:cstheme="minorHAnsi"/>
            <w:noProof/>
          </w:rPr>
          <w:t>6.5.2.2. Ustabilizowane komunalne  osady ściekowe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8" w:history="1">
        <w:r w:rsidR="00E95220" w:rsidRPr="0060756E">
          <w:rPr>
            <w:rStyle w:val="Hipercze"/>
            <w:rFonts w:asciiTheme="minorHAnsi" w:hAnsiTheme="minorHAnsi" w:cstheme="minorHAnsi"/>
            <w:noProof/>
          </w:rPr>
          <w:t>6.5.2.3 Odpady medyczne i weterynaryjne – grupa 18</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39" w:history="1">
        <w:r w:rsidR="00E95220" w:rsidRPr="0060756E">
          <w:rPr>
            <w:rStyle w:val="Hipercze"/>
            <w:rFonts w:asciiTheme="minorHAnsi" w:hAnsiTheme="minorHAnsi" w:cstheme="minorHAnsi"/>
            <w:noProof/>
          </w:rPr>
          <w:t>6.5.2.4 Odpady z budowy, remontów i demontażu obiektów budowlanych oraz infrastruktury drogowej – grupa 17</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_Toc499473439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0" w:history="1">
        <w:r w:rsidR="00E95220" w:rsidRPr="0060756E">
          <w:rPr>
            <w:rStyle w:val="Hipercze"/>
            <w:rFonts w:asciiTheme="minorHAnsi" w:hAnsiTheme="minorHAnsi" w:cstheme="minorHAnsi"/>
            <w:noProof/>
          </w:rPr>
          <w:t>6.5.2.5. Odpady zawierające azbest</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1" w:history="1">
        <w:r w:rsidR="00E95220" w:rsidRPr="0060756E">
          <w:rPr>
            <w:rStyle w:val="Hipercze"/>
            <w:rFonts w:asciiTheme="minorHAnsi" w:hAnsiTheme="minorHAnsi" w:cstheme="minorHAnsi"/>
            <w:noProof/>
          </w:rPr>
          <w:t>6.5.2.6. Oleje odpadowe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2" w:history="1">
        <w:r w:rsidR="00E95220" w:rsidRPr="0060756E">
          <w:rPr>
            <w:rStyle w:val="Hipercze"/>
            <w:rFonts w:asciiTheme="minorHAnsi" w:hAnsiTheme="minorHAnsi" w:cstheme="minorHAnsi"/>
            <w:noProof/>
          </w:rPr>
          <w:t>6.5.2.7. Baterie i akumulatory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118</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3" w:history="1">
        <w:r w:rsidR="00E95220" w:rsidRPr="0060756E">
          <w:rPr>
            <w:rStyle w:val="Hipercze"/>
            <w:rFonts w:asciiTheme="minorHAnsi" w:hAnsiTheme="minorHAnsi" w:cstheme="minorHAnsi"/>
            <w:noProof/>
          </w:rPr>
          <w:t>6.5.2.8. Pojazdy wycofane z eksploatacji – grupa 16 01</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119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4" w:history="1">
        <w:r w:rsidR="00E95220" w:rsidRPr="0060756E">
          <w:rPr>
            <w:rStyle w:val="Hipercze"/>
            <w:rFonts w:asciiTheme="minorHAnsi" w:hAnsiTheme="minorHAnsi" w:cstheme="minorHAnsi"/>
            <w:noProof/>
          </w:rPr>
          <w:t>6.5.2.9. Zużyte urządzenia elektryczne i elektroniczne – grupy 16 02 i 20 01</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126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5" w:history="1">
        <w:r w:rsidR="00E95220" w:rsidRPr="0060756E">
          <w:rPr>
            <w:rStyle w:val="Hipercze"/>
            <w:rFonts w:asciiTheme="minorHAnsi" w:hAnsiTheme="minorHAnsi" w:cstheme="minorHAnsi"/>
            <w:noProof/>
          </w:rPr>
          <w:t>6.5.2.10. Odpady opakowaniowe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127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6" w:history="1">
        <w:r w:rsidR="00E95220" w:rsidRPr="0060756E">
          <w:rPr>
            <w:rStyle w:val="Hipercze"/>
            <w:rFonts w:asciiTheme="minorHAnsi" w:hAnsiTheme="minorHAnsi" w:cstheme="minorHAnsi"/>
            <w:noProof/>
          </w:rPr>
          <w:t>6.5.2.11 Instalacje do przetwarzania odpadów innych niż komunalne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127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7" w:history="1">
        <w:r w:rsidR="00E95220" w:rsidRPr="0060756E">
          <w:rPr>
            <w:rStyle w:val="Hipercze"/>
            <w:rFonts w:asciiTheme="minorHAnsi" w:hAnsiTheme="minorHAnsi" w:cstheme="minorHAnsi"/>
            <w:noProof/>
          </w:rPr>
          <w:t>6.5.3. Identyfikacja problemów w zakresie gospodarowania odpadami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8" w:history="1">
        <w:r w:rsidR="00E95220" w:rsidRPr="0060756E">
          <w:rPr>
            <w:rStyle w:val="Hipercze"/>
            <w:rFonts w:asciiTheme="minorHAnsi" w:hAnsiTheme="minorHAnsi" w:cstheme="minorHAnsi"/>
            <w:noProof/>
          </w:rPr>
          <w:t>6.5.4. Analiza zagrożeń  - gospodarka odpadami i zapobieganie powstawaniu odpadów</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132</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49" w:history="1">
        <w:r w:rsidR="00E95220" w:rsidRPr="0060756E">
          <w:rPr>
            <w:rStyle w:val="Hipercze"/>
            <w:rFonts w:asciiTheme="minorHAnsi" w:hAnsiTheme="minorHAnsi" w:cstheme="minorHAnsi"/>
            <w:noProof/>
          </w:rPr>
          <w:t>6.5.5. Analiza SWOT - gospodarka odpadami i zapobieganie powstawaniu odpadów</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_Toc499473449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0" w:history="1">
        <w:r w:rsidR="00E95220" w:rsidRPr="0060756E">
          <w:rPr>
            <w:rStyle w:val="Hipercze"/>
            <w:rFonts w:asciiTheme="minorHAnsi" w:hAnsiTheme="minorHAnsi" w:cstheme="minorHAnsi"/>
            <w:noProof/>
          </w:rPr>
          <w:t>6.6. Zasoby geologiczne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1" w:history="1">
        <w:r w:rsidR="00E95220" w:rsidRPr="0060756E">
          <w:rPr>
            <w:rStyle w:val="Hipercze"/>
            <w:rFonts w:asciiTheme="minorHAnsi" w:hAnsiTheme="minorHAnsi" w:cstheme="minorHAnsi"/>
            <w:noProof/>
          </w:rPr>
          <w:t>6.6.1. Budowa geologiczna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133</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2" w:history="1">
        <w:r w:rsidR="00E95220" w:rsidRPr="0060756E">
          <w:rPr>
            <w:rStyle w:val="Hipercze"/>
            <w:rFonts w:asciiTheme="minorHAnsi" w:hAnsiTheme="minorHAnsi" w:cstheme="minorHAnsi"/>
            <w:noProof/>
          </w:rPr>
          <w:t>6.6.2. Złoża kopalin</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134</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3" w:history="1">
        <w:r w:rsidR="00E95220" w:rsidRPr="0060756E">
          <w:rPr>
            <w:rStyle w:val="Hipercze"/>
            <w:rFonts w:asciiTheme="minorHAnsi" w:hAnsiTheme="minorHAnsi" w:cstheme="minorHAnsi"/>
            <w:noProof/>
          </w:rPr>
          <w:t>6.6.3. Zagrożenia i problemy - zasoby geologiczne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135</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4" w:history="1">
        <w:r w:rsidR="00E95220" w:rsidRPr="0060756E">
          <w:rPr>
            <w:rStyle w:val="Hipercze"/>
            <w:rFonts w:asciiTheme="minorHAnsi" w:hAnsiTheme="minorHAnsi" w:cstheme="minorHAnsi"/>
            <w:noProof/>
          </w:rPr>
          <w:t>6.6.4. Analiza SWOT - zasoby geologiczne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136</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5" w:history="1">
        <w:r w:rsidR="00E95220" w:rsidRPr="0060756E">
          <w:rPr>
            <w:rStyle w:val="Hipercze"/>
            <w:rFonts w:asciiTheme="minorHAnsi" w:hAnsiTheme="minorHAnsi" w:cstheme="minorHAnsi"/>
            <w:noProof/>
          </w:rPr>
          <w:t>6.7. Degradacja gleb i powierzchni ziemi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6" w:history="1">
        <w:r w:rsidR="00E95220" w:rsidRPr="0060756E">
          <w:rPr>
            <w:rStyle w:val="Hipercze"/>
            <w:rFonts w:asciiTheme="minorHAnsi" w:hAnsiTheme="minorHAnsi" w:cstheme="minorHAnsi"/>
            <w:noProof/>
          </w:rPr>
          <w:t>6.7.1 Typy, jakość gleb</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137</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7" w:history="1">
        <w:r w:rsidR="00E95220" w:rsidRPr="0060756E">
          <w:rPr>
            <w:rStyle w:val="Hipercze"/>
            <w:rFonts w:asciiTheme="minorHAnsi" w:hAnsiTheme="minorHAnsi" w:cstheme="minorHAnsi"/>
            <w:noProof/>
          </w:rPr>
          <w:t>6.7.2.  Degradacja gleb</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8" w:history="1">
        <w:r w:rsidR="00E95220" w:rsidRPr="0060756E">
          <w:rPr>
            <w:rStyle w:val="Hipercze"/>
            <w:rFonts w:asciiTheme="minorHAnsi" w:hAnsiTheme="minorHAnsi" w:cstheme="minorHAnsi"/>
            <w:noProof/>
          </w:rPr>
          <w:t>6.7.3. Problemy i zagrożenia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139</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59" w:history="1">
        <w:r w:rsidR="00E95220" w:rsidRPr="0060756E">
          <w:rPr>
            <w:rStyle w:val="Hipercze"/>
            <w:rFonts w:asciiTheme="minorHAnsi" w:hAnsiTheme="minorHAnsi" w:cstheme="minorHAnsi"/>
            <w:noProof/>
          </w:rPr>
          <w:t>6.7.4  Analiza SWOT - gleby</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_Toc499473459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141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0" w:history="1">
        <w:r w:rsidR="00E95220" w:rsidRPr="0060756E">
          <w:rPr>
            <w:rStyle w:val="Hipercze"/>
            <w:rFonts w:asciiTheme="minorHAnsi" w:hAnsiTheme="minorHAnsi" w:cstheme="minorHAnsi"/>
            <w:noProof/>
          </w:rPr>
          <w:t>6.8. Środowisko przyrodnicze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141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1" w:history="1">
        <w:r w:rsidR="00E95220" w:rsidRPr="0060756E">
          <w:rPr>
            <w:rStyle w:val="Hipercze"/>
            <w:rFonts w:asciiTheme="minorHAnsi" w:hAnsiTheme="minorHAnsi" w:cstheme="minorHAnsi"/>
            <w:noProof/>
          </w:rPr>
          <w:t>6.8.1 Charakterystyka lasów na terenie Powiatu Strzelecko-Drezdeneckiego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141</w:t>
        </w:r>
        <w:r w:rsidR="00B471A6" w:rsidRPr="0060756E">
          <w:rPr>
            <w:rFonts w:asciiTheme="minorHAnsi" w:hAnsiTheme="minorHAnsi" w:cstheme="minorHAnsi"/>
            <w:noProof/>
          </w:rPr>
          <w:fldChar w:fldCharType="end"/>
        </w:r>
      </w:hyperlink>
    </w:p>
    <w:p w:rsidR="00E95220" w:rsidRPr="0060756E" w:rsidRDefault="00BA3E48" w:rsidP="001D6101">
      <w:pPr>
        <w:pStyle w:val="Spistreci1"/>
        <w:tabs>
          <w:tab w:val="right" w:leader="dot" w:pos="9351"/>
        </w:tabs>
        <w:rPr>
          <w:rFonts w:asciiTheme="minorHAnsi" w:hAnsiTheme="minorHAnsi" w:cstheme="minorHAnsi"/>
          <w:noProof/>
        </w:rPr>
      </w:pPr>
      <w:hyperlink w:anchor="_Toc499473462" w:history="1">
        <w:r w:rsidR="00E95220" w:rsidRPr="0060756E">
          <w:rPr>
            <w:rStyle w:val="Hipercze"/>
            <w:rFonts w:asciiTheme="minorHAnsi" w:hAnsiTheme="minorHAnsi" w:cstheme="minorHAnsi"/>
            <w:noProof/>
          </w:rPr>
          <w:t>6.8.2 System obszarów i obiektów prawnie chronionych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143</w:t>
        </w:r>
        <w:r w:rsidR="00B471A6" w:rsidRPr="0060756E">
          <w:rPr>
            <w:rFonts w:asciiTheme="minorHAnsi" w:hAnsiTheme="minorHAnsi" w:cstheme="minorHAnsi"/>
            <w:noProof/>
          </w:rPr>
          <w:fldChar w:fldCharType="end"/>
        </w:r>
      </w:hyperlink>
    </w:p>
    <w:p w:rsidR="00E95B07" w:rsidRPr="0060756E" w:rsidRDefault="00E95B07"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 Obszary chronione na terenie powiatu…………………………</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………………………..143</w:t>
      </w:r>
    </w:p>
    <w:p w:rsidR="00E95B07" w:rsidRPr="0060756E" w:rsidRDefault="00E95B07"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6.8.2.1 Parki Narodowe………………………………………………………</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w:t>
      </w:r>
      <w:r w:rsidR="001D6101" w:rsidRPr="0060756E">
        <w:rPr>
          <w:rFonts w:asciiTheme="minorHAnsi" w:eastAsiaTheme="minorEastAsia" w:hAnsiTheme="minorHAnsi" w:cstheme="minorHAnsi"/>
          <w:b/>
          <w:i/>
        </w:rPr>
        <w:t>...</w:t>
      </w:r>
      <w:r w:rsidRPr="0060756E">
        <w:rPr>
          <w:rFonts w:asciiTheme="minorHAnsi" w:eastAsiaTheme="minorEastAsia" w:hAnsiTheme="minorHAnsi" w:cstheme="minorHAnsi"/>
          <w:b/>
          <w:i/>
        </w:rPr>
        <w:t>…143</w:t>
      </w:r>
    </w:p>
    <w:p w:rsidR="00E95B07" w:rsidRPr="0060756E" w:rsidRDefault="00E95B07"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 xml:space="preserve">6.8.2.2 </w:t>
      </w:r>
      <w:r w:rsidR="0060756E" w:rsidRPr="0060756E">
        <w:rPr>
          <w:rFonts w:asciiTheme="minorHAnsi" w:eastAsiaTheme="minorEastAsia" w:hAnsiTheme="minorHAnsi" w:cstheme="minorHAnsi"/>
          <w:b/>
          <w:i/>
        </w:rPr>
        <w:t>Rezerwaty Przyrody………….</w:t>
      </w:r>
      <w:r w:rsidR="001D6101" w:rsidRPr="0060756E">
        <w:rPr>
          <w:rFonts w:asciiTheme="minorHAnsi" w:eastAsiaTheme="minorEastAsia" w:hAnsiTheme="minorHAnsi" w:cstheme="minorHAnsi"/>
          <w:b/>
          <w:i/>
        </w:rPr>
        <w:t>……………………………</w:t>
      </w:r>
      <w:r w:rsidR="0060756E" w:rsidRPr="0060756E">
        <w:rPr>
          <w:rFonts w:asciiTheme="minorHAnsi" w:eastAsiaTheme="minorEastAsia" w:hAnsiTheme="minorHAnsi" w:cstheme="minorHAnsi"/>
          <w:b/>
          <w:i/>
        </w:rPr>
        <w:t>………………………............</w:t>
      </w:r>
      <w:r w:rsidR="001D6101" w:rsidRPr="0060756E">
        <w:rPr>
          <w:rFonts w:asciiTheme="minorHAnsi" w:eastAsiaTheme="minorEastAsia" w:hAnsiTheme="minorHAnsi" w:cstheme="minorHAnsi"/>
          <w:b/>
          <w:i/>
        </w:rPr>
        <w:t>……………….....144</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6.8.2.3 Parki Krajobrazowe……………………………………</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…………………………….…147</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lastRenderedPageBreak/>
        <w:t>6.8.2.4 Obszary Natura 2000………………………………………</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…………………………..148</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6.8.2.5 Zespół Przyrodniczo-Krajobrazowy "Drezdeneckie Uroczyska"……</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………………..152</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6.8.2.6 Obszary chronionego krajobrazu……………………………………………...…</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……153</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6.8.2.7 Użytki ekologiczne…………………………………………………………….……</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…..153</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6.8.2.8 Pomniki przyrody……………………………………………………………...</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……….159</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6.8.3. Problemy i zagrożenia………………………………………………………</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...…………159</w:t>
      </w:r>
    </w:p>
    <w:p w:rsidR="001D6101" w:rsidRPr="0060756E" w:rsidRDefault="001D6101" w:rsidP="001D6101">
      <w:pPr>
        <w:spacing w:before="120"/>
        <w:rPr>
          <w:rFonts w:asciiTheme="minorHAnsi" w:eastAsiaTheme="minorEastAsia" w:hAnsiTheme="minorHAnsi" w:cstheme="minorHAnsi"/>
          <w:b/>
          <w:i/>
        </w:rPr>
      </w:pPr>
      <w:r w:rsidRPr="0060756E">
        <w:rPr>
          <w:rFonts w:asciiTheme="minorHAnsi" w:eastAsiaTheme="minorEastAsia" w:hAnsiTheme="minorHAnsi" w:cstheme="minorHAnsi"/>
          <w:b/>
          <w:i/>
        </w:rPr>
        <w:t>6.8.4 Analiza SWOT - zasoby przyrodnicze……………………………</w:t>
      </w:r>
      <w:r w:rsidR="0060756E" w:rsidRPr="0060756E">
        <w:rPr>
          <w:rFonts w:asciiTheme="minorHAnsi" w:eastAsiaTheme="minorEastAsia" w:hAnsiTheme="minorHAnsi" w:cstheme="minorHAnsi"/>
          <w:b/>
          <w:i/>
        </w:rPr>
        <w:t>…………………….</w:t>
      </w:r>
      <w:r w:rsidRPr="0060756E">
        <w:rPr>
          <w:rFonts w:asciiTheme="minorHAnsi" w:eastAsiaTheme="minorEastAsia" w:hAnsiTheme="minorHAnsi" w:cstheme="minorHAnsi"/>
          <w:b/>
          <w:i/>
        </w:rPr>
        <w:t>………………………162</w:t>
      </w:r>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3" w:history="1">
        <w:r w:rsidR="00E95220" w:rsidRPr="0060756E">
          <w:rPr>
            <w:rStyle w:val="Hipercze"/>
            <w:rFonts w:asciiTheme="minorHAnsi" w:hAnsiTheme="minorHAnsi" w:cstheme="minorHAnsi"/>
            <w:noProof/>
          </w:rPr>
          <w:t>6.9. Poważne awarie przemysłowe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163</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4" w:history="1">
        <w:r w:rsidR="00E95220" w:rsidRPr="0060756E">
          <w:rPr>
            <w:rStyle w:val="Hipercze"/>
            <w:rFonts w:asciiTheme="minorHAnsi" w:hAnsiTheme="minorHAnsi" w:cstheme="minorHAnsi"/>
            <w:noProof/>
          </w:rPr>
          <w:t>6.9.1.  Zakłady o dużym i zwiększonym ryzyku wystąpienia awarii przemysłowych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163</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5" w:history="1">
        <w:r w:rsidR="00E95220" w:rsidRPr="0060756E">
          <w:rPr>
            <w:rStyle w:val="Hipercze"/>
            <w:rFonts w:asciiTheme="minorHAnsi" w:hAnsiTheme="minorHAnsi" w:cstheme="minorHAnsi"/>
            <w:noProof/>
          </w:rPr>
          <w:t>6.9.2. Transport materiałów niebezpiecznych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163</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6" w:history="1">
        <w:r w:rsidR="00E95220" w:rsidRPr="0060756E">
          <w:rPr>
            <w:rStyle w:val="Hipercze"/>
            <w:rFonts w:asciiTheme="minorHAnsi" w:hAnsiTheme="minorHAnsi" w:cstheme="minorHAnsi"/>
            <w:noProof/>
          </w:rPr>
          <w:t>6.9.3. Problemy i zagrożenia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164</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7" w:history="1">
        <w:r w:rsidR="00E95220" w:rsidRPr="0060756E">
          <w:rPr>
            <w:rStyle w:val="Hipercze"/>
            <w:rFonts w:asciiTheme="minorHAnsi" w:hAnsiTheme="minorHAnsi" w:cstheme="minorHAnsi"/>
            <w:noProof/>
          </w:rPr>
          <w:t>6.9.4. Analiza SWOT - zagrożenia poważnymi awariami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165</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8" w:history="1">
        <w:r w:rsidR="00E95220" w:rsidRPr="0060756E">
          <w:rPr>
            <w:rStyle w:val="Hipercze"/>
            <w:rFonts w:asciiTheme="minorHAnsi" w:hAnsiTheme="minorHAnsi" w:cstheme="minorHAnsi"/>
            <w:noProof/>
          </w:rPr>
          <w:t>7. Cele i funkcje Programu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166</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69" w:history="1">
        <w:r w:rsidR="00E95220" w:rsidRPr="0060756E">
          <w:rPr>
            <w:rStyle w:val="Hipercze"/>
            <w:rFonts w:asciiTheme="minorHAnsi" w:hAnsiTheme="minorHAnsi" w:cstheme="minorHAnsi"/>
            <w:noProof/>
          </w:rPr>
          <w:t>8. System finansowania inwestycji</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_Toc499473469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189</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0" w:history="1">
        <w:r w:rsidR="00E95220" w:rsidRPr="0060756E">
          <w:rPr>
            <w:rStyle w:val="Hipercze"/>
            <w:rFonts w:asciiTheme="minorHAnsi" w:hAnsiTheme="minorHAnsi" w:cstheme="minorHAnsi"/>
            <w:noProof/>
          </w:rPr>
          <w:t>8.1. Program Operacyjny Infrastruktura i Środowisko</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189</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1" w:history="1">
        <w:r w:rsidR="00E95220" w:rsidRPr="0060756E">
          <w:rPr>
            <w:rStyle w:val="Hipercze"/>
            <w:rFonts w:asciiTheme="minorHAnsi" w:hAnsiTheme="minorHAnsi" w:cstheme="minorHAnsi"/>
            <w:noProof/>
          </w:rPr>
          <w:t>8.2. Regionalny Program Operacyjny Lubuskie 2020</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189</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2" w:history="1">
        <w:r w:rsidR="00E95220" w:rsidRPr="0060756E">
          <w:rPr>
            <w:rStyle w:val="Hipercze"/>
            <w:rFonts w:asciiTheme="minorHAnsi" w:hAnsiTheme="minorHAnsi" w:cstheme="minorHAnsi"/>
            <w:noProof/>
          </w:rPr>
          <w:t>8.3. Program Działań Na Rzecz Środowiska I Klimatu Life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191</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3" w:history="1">
        <w:r w:rsidR="00E95220" w:rsidRPr="0060756E">
          <w:rPr>
            <w:rStyle w:val="Hipercze"/>
            <w:rFonts w:asciiTheme="minorHAnsi" w:hAnsiTheme="minorHAnsi" w:cstheme="minorHAnsi"/>
            <w:noProof/>
          </w:rPr>
          <w:t>8.4. Fundusze Ochrony Środowiska I Gospodarki Wodnej</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_Toc499473473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191</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4" w:history="1">
        <w:r w:rsidR="00E95220" w:rsidRPr="0060756E">
          <w:rPr>
            <w:rStyle w:val="Hipercze"/>
            <w:rFonts w:asciiTheme="minorHAnsi" w:hAnsiTheme="minorHAnsi" w:cstheme="minorHAnsi"/>
            <w:noProof/>
          </w:rPr>
          <w:t>8.5. Bank Ochrony Środowiska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_Toc499473474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197</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5" w:history="1">
        <w:r w:rsidR="00E95220" w:rsidRPr="0060756E">
          <w:rPr>
            <w:rStyle w:val="Hipercze"/>
            <w:rFonts w:asciiTheme="minorHAnsi" w:hAnsiTheme="minorHAnsi" w:cstheme="minorHAnsi"/>
            <w:noProof/>
          </w:rPr>
          <w:t>9. Monitorowanie Programu Ochrony Środowiska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_Toc499473475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197</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6" w:history="1">
        <w:r w:rsidR="00E95220" w:rsidRPr="0060756E">
          <w:rPr>
            <w:rStyle w:val="Hipercze"/>
            <w:rFonts w:asciiTheme="minorHAnsi" w:hAnsiTheme="minorHAnsi" w:cstheme="minorHAnsi"/>
            <w:noProof/>
          </w:rPr>
          <w:t>9.1. Zasady monitoringu</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_Toc499473476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197</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7" w:history="1">
        <w:r w:rsidR="00E95220" w:rsidRPr="0060756E">
          <w:rPr>
            <w:rStyle w:val="Hipercze"/>
            <w:rFonts w:asciiTheme="minorHAnsi" w:hAnsiTheme="minorHAnsi" w:cstheme="minorHAnsi"/>
            <w:noProof/>
          </w:rPr>
          <w:t>9.2. Monitorowanie założonych efektów ekologicznych</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_Toc499473477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198</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8" w:history="1">
        <w:r w:rsidR="00E95220" w:rsidRPr="0060756E">
          <w:rPr>
            <w:rStyle w:val="Hipercze"/>
            <w:rFonts w:asciiTheme="minorHAnsi" w:hAnsiTheme="minorHAnsi" w:cstheme="minorHAnsi"/>
            <w:noProof/>
          </w:rPr>
          <w:t>10. Edukacja ekologiczna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_Toc499473478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200</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79" w:history="1">
        <w:r w:rsidR="00E95220" w:rsidRPr="0060756E">
          <w:rPr>
            <w:rStyle w:val="Hipercze"/>
            <w:rFonts w:asciiTheme="minorHAnsi" w:hAnsiTheme="minorHAnsi" w:cstheme="minorHAnsi"/>
            <w:noProof/>
          </w:rPr>
          <w:t>10.1. Założenia ogólne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_Toc499473479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200</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80" w:history="1">
        <w:r w:rsidR="00E95220" w:rsidRPr="0060756E">
          <w:rPr>
            <w:rStyle w:val="Hipercze"/>
            <w:rFonts w:asciiTheme="minorHAnsi" w:hAnsiTheme="minorHAnsi" w:cstheme="minorHAnsi"/>
            <w:noProof/>
          </w:rPr>
          <w:t>10.2. Potrzeba edukacji ekologicznej</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_Toc499473480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200</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eastAsiaTheme="minorEastAsia" w:hAnsiTheme="minorHAnsi" w:cstheme="minorHAnsi"/>
          <w:bCs w:val="0"/>
          <w:iCs w:val="0"/>
          <w:noProof/>
          <w:sz w:val="22"/>
          <w:szCs w:val="22"/>
          <w:lang w:eastAsia="pl-PL"/>
        </w:rPr>
      </w:pPr>
      <w:hyperlink w:anchor="_Toc499473481" w:history="1">
        <w:r w:rsidR="00E95220" w:rsidRPr="0060756E">
          <w:rPr>
            <w:rStyle w:val="Hipercze"/>
            <w:rFonts w:asciiTheme="minorHAnsi" w:hAnsiTheme="minorHAnsi" w:cstheme="minorHAnsi"/>
            <w:noProof/>
          </w:rPr>
          <w:t>11. Podsumowanie</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_Toc499473481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201</w:t>
        </w:r>
        <w:r w:rsidR="00B471A6" w:rsidRPr="0060756E">
          <w:rPr>
            <w:rFonts w:asciiTheme="minorHAnsi" w:hAnsiTheme="minorHAnsi" w:cstheme="minorHAnsi"/>
            <w:noProof/>
          </w:rPr>
          <w:fldChar w:fldCharType="end"/>
        </w:r>
      </w:hyperlink>
    </w:p>
    <w:p w:rsidR="00E95220" w:rsidRPr="0060756E" w:rsidRDefault="00BA3E48">
      <w:pPr>
        <w:pStyle w:val="Spistreci1"/>
        <w:tabs>
          <w:tab w:val="right" w:leader="dot" w:pos="9351"/>
        </w:tabs>
        <w:rPr>
          <w:rFonts w:asciiTheme="minorHAnsi" w:hAnsiTheme="minorHAnsi" w:cstheme="minorHAnsi"/>
          <w:noProof/>
        </w:rPr>
      </w:pPr>
      <w:hyperlink w:anchor="_Toc499473482" w:history="1">
        <w:r w:rsidR="00E95220" w:rsidRPr="0060756E">
          <w:rPr>
            <w:rStyle w:val="Hipercze"/>
            <w:rFonts w:asciiTheme="minorHAnsi" w:hAnsiTheme="minorHAnsi" w:cstheme="minorHAnsi"/>
            <w:noProof/>
          </w:rPr>
          <w:t>12. Wykorzystane materiały i opracowania</w:t>
        </w:r>
        <w:r w:rsidR="00E95220" w:rsidRPr="0060756E">
          <w:rPr>
            <w:rFonts w:asciiTheme="minorHAnsi" w:hAnsiTheme="minorHAnsi" w:cstheme="minorHAnsi"/>
            <w:noProof/>
          </w:rPr>
          <w:tab/>
        </w:r>
        <w:r w:rsidR="00B471A6" w:rsidRPr="0060756E">
          <w:rPr>
            <w:rFonts w:asciiTheme="minorHAnsi" w:hAnsiTheme="minorHAnsi" w:cstheme="minorHAnsi"/>
            <w:noProof/>
          </w:rPr>
          <w:fldChar w:fldCharType="begin"/>
        </w:r>
        <w:r w:rsidR="00E95220" w:rsidRPr="0060756E">
          <w:rPr>
            <w:rFonts w:asciiTheme="minorHAnsi" w:hAnsiTheme="minorHAnsi" w:cstheme="minorHAnsi"/>
            <w:noProof/>
          </w:rPr>
          <w:instrText xml:space="preserve"> PAGEREF _Toc499473482 \h </w:instrText>
        </w:r>
        <w:r w:rsidR="00B471A6" w:rsidRPr="0060756E">
          <w:rPr>
            <w:rFonts w:asciiTheme="minorHAnsi" w:hAnsiTheme="minorHAnsi" w:cstheme="minorHAnsi"/>
            <w:noProof/>
          </w:rPr>
        </w:r>
        <w:r w:rsidR="00B471A6" w:rsidRPr="0060756E">
          <w:rPr>
            <w:rFonts w:asciiTheme="minorHAnsi" w:hAnsiTheme="minorHAnsi" w:cstheme="minorHAnsi"/>
            <w:noProof/>
          </w:rPr>
          <w:fldChar w:fldCharType="separate"/>
        </w:r>
        <w:r>
          <w:rPr>
            <w:rFonts w:asciiTheme="minorHAnsi" w:hAnsiTheme="minorHAnsi" w:cstheme="minorHAnsi"/>
            <w:noProof/>
          </w:rPr>
          <w:t>202</w:t>
        </w:r>
        <w:r w:rsidR="00B471A6" w:rsidRPr="0060756E">
          <w:rPr>
            <w:rFonts w:asciiTheme="minorHAnsi" w:hAnsiTheme="minorHAnsi" w:cstheme="minorHAnsi"/>
            <w:noProof/>
          </w:rPr>
          <w:fldChar w:fldCharType="end"/>
        </w:r>
      </w:hyperlink>
    </w:p>
    <w:p w:rsidR="0060756E" w:rsidRPr="0060756E" w:rsidRDefault="0060756E" w:rsidP="0060756E">
      <w:pPr>
        <w:rPr>
          <w:rFonts w:eastAsiaTheme="minorEastAsia"/>
        </w:rPr>
      </w:pPr>
      <w:r w:rsidRPr="0060756E">
        <w:rPr>
          <w:rFonts w:asciiTheme="minorHAnsi" w:eastAsiaTheme="minorEastAsia" w:hAnsiTheme="minorHAnsi" w:cstheme="minorHAnsi"/>
          <w:b/>
          <w:i/>
        </w:rPr>
        <w:t>13. Spis tabel………………………………………………………………………………</w:t>
      </w:r>
      <w:r>
        <w:rPr>
          <w:rFonts w:asciiTheme="minorHAnsi" w:eastAsiaTheme="minorEastAsia" w:hAnsiTheme="minorHAnsi" w:cstheme="minorHAnsi"/>
          <w:b/>
          <w:i/>
        </w:rPr>
        <w:t>………………………………….</w:t>
      </w:r>
      <w:r w:rsidRPr="0060756E">
        <w:rPr>
          <w:rFonts w:asciiTheme="minorHAnsi" w:eastAsiaTheme="minorEastAsia" w:hAnsiTheme="minorHAnsi" w:cstheme="minorHAnsi"/>
          <w:b/>
          <w:i/>
        </w:rPr>
        <w:t>….203</w:t>
      </w:r>
    </w:p>
    <w:p w:rsidR="004F5409" w:rsidRPr="00835315" w:rsidRDefault="00B471A6" w:rsidP="00B471A6">
      <w:pPr>
        <w:pStyle w:val="Spistreci1"/>
        <w:tabs>
          <w:tab w:val="right" w:leader="dot" w:pos="8786"/>
        </w:tabs>
        <w:spacing w:beforeLines="60" w:before="144" w:afterLines="60" w:after="144"/>
        <w:jc w:val="both"/>
        <w:rPr>
          <w:rFonts w:ascii="Calibri" w:hAnsi="Calibri" w:cs="Calibri"/>
          <w:b w:val="0"/>
          <w:bCs w:val="0"/>
          <w:i w:val="0"/>
          <w:iCs w:val="0"/>
          <w:sz w:val="20"/>
          <w:szCs w:val="20"/>
        </w:rPr>
      </w:pPr>
      <w:r w:rsidRPr="00835315">
        <w:rPr>
          <w:rFonts w:ascii="Calibri" w:hAnsi="Calibri" w:cs="Calibri"/>
          <w:b w:val="0"/>
          <w:bCs w:val="0"/>
          <w:i w:val="0"/>
          <w:iCs w:val="0"/>
          <w:sz w:val="20"/>
          <w:szCs w:val="20"/>
        </w:rPr>
        <w:fldChar w:fldCharType="end"/>
      </w:r>
      <w:bookmarkStart w:id="0" w:name="bookmark0"/>
      <w:bookmarkStart w:id="1" w:name="bookmark1"/>
    </w:p>
    <w:p w:rsidR="004F5409" w:rsidRPr="00835315" w:rsidRDefault="004F5409" w:rsidP="00BD734F">
      <w:pPr>
        <w:pStyle w:val="nagwekwb3"/>
        <w:spacing w:line="240" w:lineRule="auto"/>
        <w:rPr>
          <w:rFonts w:ascii="Calibri" w:hAnsi="Calibri" w:cs="Calibri"/>
          <w:sz w:val="20"/>
          <w:szCs w:val="20"/>
        </w:rPr>
      </w:pPr>
    </w:p>
    <w:p w:rsidR="004F5409" w:rsidRDefault="004F5409"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015420" w:rsidRDefault="00015420" w:rsidP="00BD734F">
      <w:pPr>
        <w:pStyle w:val="nagwekwb3"/>
        <w:spacing w:line="240" w:lineRule="auto"/>
        <w:rPr>
          <w:rFonts w:ascii="Calibri" w:hAnsi="Calibri" w:cs="Calibri"/>
          <w:sz w:val="20"/>
          <w:szCs w:val="20"/>
        </w:rPr>
      </w:pPr>
    </w:p>
    <w:p w:rsidR="00BE652A" w:rsidRDefault="00BE652A" w:rsidP="00BD734F">
      <w:pPr>
        <w:pStyle w:val="nagwekwb3"/>
        <w:spacing w:line="240" w:lineRule="auto"/>
        <w:rPr>
          <w:rFonts w:ascii="Calibri" w:hAnsi="Calibri" w:cs="Calibri"/>
          <w:sz w:val="20"/>
          <w:szCs w:val="20"/>
        </w:rPr>
      </w:pPr>
      <w:bookmarkStart w:id="2" w:name="_Toc499473374"/>
    </w:p>
    <w:p w:rsidR="004F5409" w:rsidRPr="00835315" w:rsidRDefault="004F5409" w:rsidP="00BD734F">
      <w:pPr>
        <w:pStyle w:val="nagwekwb3"/>
        <w:spacing w:line="240" w:lineRule="auto"/>
        <w:rPr>
          <w:rFonts w:ascii="Calibri" w:hAnsi="Calibri" w:cs="Calibri"/>
          <w:sz w:val="20"/>
          <w:szCs w:val="20"/>
        </w:rPr>
      </w:pPr>
      <w:r w:rsidRPr="00835315">
        <w:rPr>
          <w:rFonts w:ascii="Calibri" w:hAnsi="Calibri" w:cs="Calibri"/>
          <w:sz w:val="20"/>
          <w:szCs w:val="20"/>
        </w:rPr>
        <w:t>1. Wykaz skrótów</w:t>
      </w:r>
      <w:bookmarkEnd w:id="0"/>
      <w:bookmarkEnd w:id="1"/>
      <w:bookmarkEnd w:id="2"/>
    </w:p>
    <w:p w:rsidR="00727667" w:rsidRDefault="004F5409" w:rsidP="00BD734F">
      <w:pPr>
        <w:pStyle w:val="Bodytext50"/>
        <w:shd w:val="clear" w:color="auto" w:fill="auto"/>
        <w:spacing w:before="0" w:line="240" w:lineRule="auto"/>
        <w:ind w:left="20" w:right="3240"/>
        <w:jc w:val="both"/>
        <w:rPr>
          <w:rStyle w:val="Bodytext5NotItalic"/>
          <w:rFonts w:ascii="Calibri" w:hAnsi="Calibri" w:cs="Calibri"/>
          <w:iCs w:val="0"/>
          <w:sz w:val="20"/>
          <w:szCs w:val="20"/>
        </w:rPr>
      </w:pPr>
      <w:r w:rsidRPr="00835315">
        <w:rPr>
          <w:rStyle w:val="Bodytext5NotItalic"/>
          <w:rFonts w:ascii="Calibri" w:hAnsi="Calibri" w:cs="Calibri"/>
          <w:iCs w:val="0"/>
          <w:sz w:val="20"/>
          <w:szCs w:val="20"/>
        </w:rPr>
        <w:t xml:space="preserve">Użyte skróty: </w:t>
      </w:r>
    </w:p>
    <w:p w:rsidR="00727667" w:rsidRDefault="00727667" w:rsidP="00BD734F">
      <w:pPr>
        <w:pStyle w:val="Bodytext50"/>
        <w:shd w:val="clear" w:color="auto" w:fill="auto"/>
        <w:spacing w:before="0" w:line="240" w:lineRule="auto"/>
        <w:ind w:left="20"/>
        <w:jc w:val="both"/>
        <w:rPr>
          <w:rFonts w:ascii="Calibri" w:hAnsi="Calibri" w:cs="Calibri"/>
          <w:color w:val="000000"/>
          <w:sz w:val="20"/>
          <w:szCs w:val="20"/>
        </w:rPr>
      </w:pPr>
      <w:r>
        <w:rPr>
          <w:rFonts w:ascii="Calibri" w:hAnsi="Calibri" w:cs="Calibri"/>
          <w:color w:val="000000"/>
          <w:sz w:val="20"/>
          <w:szCs w:val="20"/>
        </w:rPr>
        <w:t>AWPGO 2016 – Aktualizacja Wojewódzkiego Planu Gospodarki Odpadami wraz z Planem Inwestycyjnym w zakresie odpadów komunalnych</w:t>
      </w:r>
    </w:p>
    <w:p w:rsidR="00727667" w:rsidRPr="00835315" w:rsidRDefault="00727667" w:rsidP="00727667">
      <w:pPr>
        <w:pStyle w:val="Bodytext50"/>
        <w:shd w:val="clear" w:color="auto" w:fill="auto"/>
        <w:spacing w:before="0" w:line="240" w:lineRule="auto"/>
        <w:ind w:left="20" w:right="3240"/>
        <w:jc w:val="both"/>
        <w:rPr>
          <w:rFonts w:ascii="Calibri" w:hAnsi="Calibri" w:cs="Calibri"/>
          <w:sz w:val="20"/>
          <w:szCs w:val="20"/>
        </w:rPr>
      </w:pPr>
      <w:r w:rsidRPr="00835315">
        <w:rPr>
          <w:rFonts w:ascii="Calibri" w:hAnsi="Calibri" w:cs="Calibri"/>
          <w:color w:val="000000"/>
          <w:sz w:val="20"/>
          <w:szCs w:val="20"/>
        </w:rPr>
        <w:t>b.d.- brak danych</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BEiŚ - Strategia „Bezpieczeństwo Energetyczne i Środowisko”</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DSRK - Długookresowa Strategia rozwoju kraju</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dB - decybele</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DW- droga wojewódzka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DK - droga krajowa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Dz.U. - dziennik ustaw</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GUS - BDL - Główny Urząd Statystyczny - Bank Danych Lokalnych</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GDDKiA - Generalna Dyrekcja Dróg Krajowych i Autostrad</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JCWP - jednolite części wód</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JCWPd - jednolite części wód podziemnych</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JST - jednostka samorządu terytorialnego</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KOBiZE - Krajowy Ośrodek Bilansowania i Zarządzania Emisjami</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KPPSP - Komenda Państwowej Powiatowej Straży Pożarnej</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KZGW - Krajowy Zarząd Gospodarki Wodnej</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KPOŚK - Krajowy Program Oczyszczania Ścieków Komunalnych</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MŚ - Ministerstwo Środowiska</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ZDW- Zarząd Dróg Wojewódzkich</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N - Azot ogólny,</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 xml:space="preserve">NFOŚiGW - Narodowy Fundusz Ochrony Środowiska i Gospodarki Wodnej </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NOx - Tlenki azotu w spalinach samochodowych,</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OSN - obszary szczególnie narażone,</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ODR - Ośrodek Doradztwa Rolniczego,</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OSCh-R - Okręgowa Stacja Chemiczno-Rolnicza</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 xml:space="preserve"> OZE - odnawialne źródła energii OUG- Okręgowy Urząd Górniczy</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OECD - Organizacja Współpracy Gospodarczej i Rozwoju</w:t>
      </w:r>
    </w:p>
    <w:p w:rsidR="004F5409" w:rsidRPr="00835315" w:rsidRDefault="004F5409" w:rsidP="00BD734F">
      <w:pPr>
        <w:pStyle w:val="Bodytext50"/>
        <w:shd w:val="clear" w:color="auto" w:fill="auto"/>
        <w:spacing w:before="0" w:line="240" w:lineRule="auto"/>
        <w:ind w:left="20" w:right="2320"/>
        <w:jc w:val="both"/>
        <w:rPr>
          <w:rFonts w:ascii="Calibri" w:hAnsi="Calibri" w:cs="Calibri"/>
          <w:color w:val="000000"/>
          <w:sz w:val="20"/>
          <w:szCs w:val="20"/>
        </w:rPr>
      </w:pPr>
      <w:r w:rsidRPr="00835315">
        <w:rPr>
          <w:rFonts w:ascii="Calibri" w:hAnsi="Calibri" w:cs="Calibri"/>
          <w:color w:val="000000"/>
          <w:sz w:val="20"/>
          <w:szCs w:val="20"/>
        </w:rPr>
        <w:t xml:space="preserve">P - Fosfor ogólny, </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PGW - Plan gospodarowania wodami</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 xml:space="preserve">PM 10 - Cząstki pyłu zawieszonego o średnicy do 10 um, </w:t>
      </w:r>
    </w:p>
    <w:p w:rsidR="004F5409" w:rsidRPr="00835315" w:rsidRDefault="004F5409" w:rsidP="00BD734F">
      <w:pPr>
        <w:pStyle w:val="Bodytext50"/>
        <w:shd w:val="clear" w:color="auto" w:fill="auto"/>
        <w:spacing w:before="0" w:line="240" w:lineRule="auto"/>
        <w:ind w:left="20"/>
        <w:jc w:val="both"/>
        <w:rPr>
          <w:rFonts w:ascii="Calibri" w:hAnsi="Calibri" w:cs="Calibri"/>
          <w:color w:val="000000"/>
          <w:sz w:val="20"/>
          <w:szCs w:val="20"/>
        </w:rPr>
      </w:pPr>
      <w:r w:rsidRPr="00835315">
        <w:rPr>
          <w:rFonts w:ascii="Calibri" w:hAnsi="Calibri" w:cs="Calibri"/>
          <w:color w:val="000000"/>
          <w:sz w:val="20"/>
          <w:szCs w:val="20"/>
        </w:rPr>
        <w:t xml:space="preserve">PM 2,5 - Cząstki pyłu zawieszonego o średnicy do 2,5 um, </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PSD - poniżej stanu dobrego</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PPD - poniżej potencjału dobrego</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POŚ - program ochrony środowiska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PSZOK - Punkt Selektywnej Zbiórki Odpadów Komunalnych</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PSSE - Państwowa Stacja Sanitarno-Epidemiologiczna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RDW - Ramowa Dyrektywa Wodna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RDOŚ - Regionalna Dyrekcja Ochrony Środowiska</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RZGW - Regionalny Zarząd Gospodarki Wodnej,</w:t>
      </w:r>
    </w:p>
    <w:p w:rsidR="004F5409" w:rsidRPr="00835315" w:rsidRDefault="004F5409" w:rsidP="00BD734F">
      <w:pPr>
        <w:pStyle w:val="Bodytext50"/>
        <w:shd w:val="clear" w:color="auto" w:fill="auto"/>
        <w:spacing w:before="0" w:line="240" w:lineRule="auto"/>
        <w:ind w:left="20"/>
        <w:jc w:val="both"/>
        <w:rPr>
          <w:rFonts w:ascii="Calibri" w:hAnsi="Calibri" w:cs="Calibri"/>
          <w:sz w:val="20"/>
          <w:szCs w:val="20"/>
        </w:rPr>
      </w:pPr>
      <w:r w:rsidRPr="00835315">
        <w:rPr>
          <w:rFonts w:ascii="Calibri" w:hAnsi="Calibri" w:cs="Calibri"/>
          <w:color w:val="000000"/>
          <w:sz w:val="20"/>
          <w:szCs w:val="20"/>
        </w:rPr>
        <w:t>UE - Unia Europejska;</w:t>
      </w:r>
    </w:p>
    <w:p w:rsidR="004F5409" w:rsidRPr="00835315" w:rsidRDefault="004F5409" w:rsidP="00BD734F">
      <w:pPr>
        <w:pStyle w:val="Bodytext50"/>
        <w:shd w:val="clear" w:color="auto" w:fill="auto"/>
        <w:spacing w:before="0" w:after="157" w:line="240" w:lineRule="auto"/>
        <w:ind w:left="20" w:right="1280"/>
        <w:jc w:val="both"/>
        <w:rPr>
          <w:rFonts w:ascii="Calibri" w:hAnsi="Calibri" w:cs="Calibri"/>
          <w:color w:val="000000"/>
          <w:sz w:val="20"/>
          <w:szCs w:val="20"/>
        </w:rPr>
      </w:pPr>
      <w:bookmarkStart w:id="3" w:name="bookmark2"/>
      <w:r w:rsidRPr="00835315">
        <w:rPr>
          <w:rFonts w:ascii="Calibri" w:hAnsi="Calibri" w:cs="Calibri"/>
          <w:color w:val="000000"/>
          <w:sz w:val="20"/>
          <w:szCs w:val="20"/>
        </w:rPr>
        <w:t xml:space="preserve">WFOŚiGW- Wojewódzki Fundusz Ochrony Środowiska i Gospodarki Wodnej WIOŚ - Wojewódzki Inspektor Ochrony Środowiska </w:t>
      </w:r>
    </w:p>
    <w:bookmarkEnd w:id="3"/>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 w:name="_Toc499473375"/>
      <w:r w:rsidRPr="00835315">
        <w:rPr>
          <w:rFonts w:ascii="Calibri" w:hAnsi="Calibri" w:cs="Calibri"/>
          <w:sz w:val="20"/>
          <w:szCs w:val="20"/>
        </w:rPr>
        <w:lastRenderedPageBreak/>
        <w:t>2.    Wprowadzenie</w:t>
      </w:r>
      <w:bookmarkEnd w:id="4"/>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561C42">
      <w:pPr>
        <w:jc w:val="both"/>
        <w:rPr>
          <w:rFonts w:ascii="Calibri" w:hAnsi="Calibri" w:cs="Calibri"/>
          <w:sz w:val="20"/>
          <w:szCs w:val="20"/>
        </w:rPr>
      </w:pPr>
      <w:r w:rsidRPr="00835315">
        <w:rPr>
          <w:rFonts w:ascii="Calibri" w:hAnsi="Calibri" w:cs="Calibri"/>
          <w:sz w:val="20"/>
          <w:szCs w:val="20"/>
        </w:rPr>
        <w:t xml:space="preserve">Dokument „Program Ochrony Środowiska dla Powiatu Strzelecko - Drezdeneckiego na lata 2017 - 2020 z perspektywą do 2024 r.”, zwany w dalszej części „Programem” opracowany został w związku z obowiązkiem nałożonym na samorządy powiatowe przez ustawę z dnia 27 kwietnia  2001 r.  Prawo ochrony środowiska  (t.j. Dz.U. z 2017, poz. 519 z późn. zm.).  Zgodnie z art. 17 wyżej wymienionej ustawy organ powiatu sporządza program ochrony środowiska, a co 2 lata opracowuje się raporty z wykonania niniejszych programów. Ponadto Prawo ochrony środowiska nakłada na organ opracowujący program, obowiązek sporządzania prognozy oddziaływania na środowisko. Artykuł 51 ustawy z dnia 3 października 2008 roku o udostępnianiu informacji o środowisku i jego ochronie, udziale społeczeństwa w ochronie środowiska oraz ocenach oddziaływania na środowisko (t.j. Dz.U. z 2017, poz. 1405), formułuje wytyczne, co do zawartości takiej prognozy. W związku z ustawą z Prawo ochrony środowiska, politykę ekologiczną państwa, zgodnie z którą opracowywane były programy ochrony środowiska, zastąpiono polityką ochrony środowiska, która m.in. winna być prowadzona za pomocą wojewódzkich, powiatowych i gminnych programów ochrony środowiska. Zgodnie z art. 14 ust. 1. ustawy  polityka ochrony środowiska jest prowadzona na podstawie strategii rozwoju, programów i dokumentów programowych, o których mowa w ustawie z dnia 6 grudnia 2006 r. o zasadach prowadzenia polityki rozwoju (t.j. Dz.U. 2017, poz. 1376). </w:t>
      </w:r>
    </w:p>
    <w:p w:rsidR="004F5409" w:rsidRPr="00835315" w:rsidRDefault="004F5409" w:rsidP="00BD734F">
      <w:pPr>
        <w:ind w:hanging="62"/>
        <w:jc w:val="both"/>
        <w:rPr>
          <w:rFonts w:ascii="Calibri" w:hAnsi="Calibri" w:cs="Calibri"/>
          <w:sz w:val="20"/>
          <w:szCs w:val="20"/>
        </w:rPr>
      </w:pPr>
      <w:r w:rsidRPr="00835315">
        <w:rPr>
          <w:rFonts w:ascii="Calibri" w:hAnsi="Calibri" w:cs="Calibri"/>
          <w:sz w:val="20"/>
          <w:szCs w:val="20"/>
        </w:rPr>
        <w:t xml:space="preserve"> Wprowadzone  zmiany przepisów prawnych zmieniły  założenia i wytyczne metodyczne wg których został opracowany niniejszy  dokument.</w:t>
      </w:r>
    </w:p>
    <w:p w:rsidR="004F5409" w:rsidRPr="00835315" w:rsidRDefault="004F5409" w:rsidP="001736CC">
      <w:pPr>
        <w:jc w:val="both"/>
        <w:rPr>
          <w:rFonts w:ascii="Calibri" w:hAnsi="Calibri" w:cs="Calibri"/>
          <w:sz w:val="20"/>
          <w:szCs w:val="20"/>
        </w:rPr>
      </w:pPr>
      <w:r w:rsidRPr="00835315">
        <w:rPr>
          <w:rFonts w:ascii="Calibri" w:hAnsi="Calibri" w:cs="Calibri"/>
          <w:sz w:val="20"/>
          <w:szCs w:val="20"/>
        </w:rPr>
        <w:t xml:space="preserve"> Wprowadzone ustawą z dnia 11 lipca 2014 r. o zmianie ustawy Prawo ochrony środowiska zmiany określiły, że programy ochrony środowiska uchwalone w celu realizacji Polityki ekologicznej państwa na lata 2009-2012 z perspektywą do roku 2016 zachowują ważność na czas, na jaki zostały uchwalone, jednak nie dłużej niż do dnia 31 grudnia 2016 r. W przypadku konieczności wcześniejszej aktualizacji dokumentu, odpowiednio sejmik województwa, rada powiatu albo rada gminy uchwala nowy program ochrony środowiska uwzględniający cele zawarte w strategiach, programach i dokumentach programowych, o których mowa w ustawie z dnia 6 grudnia 2006 r. o zasadach prowadzenia polityki rozwoju. </w:t>
      </w:r>
    </w:p>
    <w:p w:rsidR="004F5409" w:rsidRPr="00835315" w:rsidRDefault="004F5409" w:rsidP="00BD734F">
      <w:pPr>
        <w:ind w:hanging="62"/>
        <w:jc w:val="both"/>
        <w:rPr>
          <w:rFonts w:ascii="Calibri" w:hAnsi="Calibri" w:cs="Calibri"/>
          <w:sz w:val="20"/>
          <w:szCs w:val="20"/>
        </w:rPr>
      </w:pPr>
      <w:r w:rsidRPr="00835315">
        <w:rPr>
          <w:rFonts w:ascii="Calibri" w:hAnsi="Calibri" w:cs="Calibri"/>
          <w:sz w:val="20"/>
          <w:szCs w:val="20"/>
        </w:rPr>
        <w:t xml:space="preserve"> Program Ochrony Środowiska dla Powiatu Strzelecko- Drezdeneckiego uwzględnia w szczególności: cele ekologiczne, priorytety ekologiczne, rodzaj i harmonogram działań proekologicznych oraz środki niezbędne do osiągnięcia założonych celów. </w:t>
      </w:r>
    </w:p>
    <w:p w:rsidR="004F5409" w:rsidRPr="00835315" w:rsidRDefault="004F5409" w:rsidP="00BD734F">
      <w:pPr>
        <w:ind w:hanging="62"/>
        <w:jc w:val="both"/>
        <w:rPr>
          <w:rFonts w:ascii="Calibri" w:hAnsi="Calibri" w:cs="Calibri"/>
          <w:sz w:val="20"/>
          <w:szCs w:val="20"/>
        </w:rPr>
      </w:pPr>
    </w:p>
    <w:p w:rsidR="004F5409" w:rsidRPr="00835315" w:rsidRDefault="004F5409" w:rsidP="00BD734F">
      <w:pPr>
        <w:tabs>
          <w:tab w:val="left" w:pos="900"/>
        </w:tabs>
        <w:ind w:hanging="62"/>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5" w:name="_Toc462184502"/>
      <w:bookmarkStart w:id="6" w:name="_Toc499473376"/>
      <w:r w:rsidRPr="00835315">
        <w:rPr>
          <w:rFonts w:ascii="Calibri" w:hAnsi="Calibri" w:cs="Calibri"/>
          <w:sz w:val="20"/>
          <w:szCs w:val="20"/>
        </w:rPr>
        <w:t>2.1. Cel i przedmiot opracowania</w:t>
      </w:r>
      <w:bookmarkEnd w:id="5"/>
      <w:bookmarkEnd w:id="6"/>
    </w:p>
    <w:p w:rsidR="004F5409" w:rsidRPr="00835315" w:rsidRDefault="004F5409" w:rsidP="00BD734F">
      <w:pPr>
        <w:ind w:firstLine="708"/>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Zasadniczym zadaniem, jakie niniejsze opracowanie ma spełnić jest określenie celów, priorytetów i w konsekwencji działań jakie stoją przed samorządem w dziedzinie ochrony środowiska. Ich podjęcie i wykonanie ma na celu realizację międzynarodowych zobowiązań naszego kraju, a w szczególności, podjętych w związku z przystąpieniem Polski do Unii Europejskiej. </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Polityka ochrony środowiska zgodnie z art. 13 ustawy Prawo ochrony środowiska to zespół działań mających na celu stworzenie warunków niezbędnych do realizacji ochrony środowiska. Zgodnie z art. 14 wyżej wymienionej ustawy polityka ochrony środowiska powinna być prowadzona nam podstawie strategii rozwoju, programów i dokumentów programowych wyszczególnionych w ustawie z dnia 6 grudnia 2006 r. o zasadach prowadzenia polityki rozwoju oraz za pomocą wojewódzkich, powiatowych i gminnych programów ochrony środowiska. Dlatego też program ochrony środowiska dla Powiatu Strzelecko - Drezdeneckiego powinien być spójny ze strategiami i programami strategicznymi obowiązującymi na terenie województwa, powiatu i gminnymi programami strategicznymi, ale też z programami wyższego rzędu. Obecnie obowiązująca ustawa Prawo Ochrony Środowiska nie określa szczegółowo zawartości i struktury  Programu Ochrony Środowiska. </w:t>
      </w:r>
    </w:p>
    <w:p w:rsidR="004F5409" w:rsidRPr="00835315" w:rsidRDefault="004F5409" w:rsidP="00011CA9">
      <w:pPr>
        <w:jc w:val="both"/>
        <w:rPr>
          <w:rFonts w:ascii="Calibri" w:hAnsi="Calibri" w:cs="Calibri"/>
          <w:sz w:val="20"/>
          <w:szCs w:val="20"/>
        </w:rPr>
      </w:pPr>
      <w:r w:rsidRPr="00835315">
        <w:rPr>
          <w:rFonts w:ascii="Calibri" w:hAnsi="Calibri" w:cs="Calibri"/>
          <w:sz w:val="20"/>
          <w:szCs w:val="20"/>
        </w:rPr>
        <w:t xml:space="preserve">Program ochrony środowiska dla Powiatu Strzelecko- Drezdeneckiego swą strukturą bezpośrednio nawiązuje do „Wytycznych do opracowania wojewódzkich, powiatowych i gminnych programów ochrony środowiska” wydanych przez Ministerstwo Ochrony Środowiska we wrześniu 2015 r. Zgodnie z wyżej wymienionymi wytycznymi w Programie dla Powiatu Strzelecko - Drezdeneckiego m.in: zawarto informacje o najważniejszych dokumentach referencyjnych, wyznaczono ramy czasowe zbieżne z okresem obowiązywania głównych dokumentów strategicznych i programowych w obszarze środowiska, a także  dokonano analizy oceny stanu środowiska na terenie powiatu z uwzględnieniem obszarów przyszłej interwencji. Program podejmuje więc zagadnienia ochrony dziedzictwa przyrodniczego, racjonalnego użytkowania zasobów przyrody, surowców, materiałów i energii oraz poprawy jakości środowiska i  bezpieczeństwa ekologicznego. Zagadnienia te są analizowane w odniesieniu do zasadniczych komponentów środowiska, tj. przyroda i krajobraz, lasy, gleba, kopaliny i wody podziemne, wody powierzchniowe, powietrze oraz odpady stałe i ciekłe, hałas, pola elektromagnetyczne, chemikalia i awarie. Ponadto zdefiniowano zagrożenia i problemy w poszczególnych obszarach interwencji, wykonano analizę SWOT, wyznaczono cele, zadania i priorytety ekologiczne, kierunki interwencji i zadania wynikające z oceny stanu </w:t>
      </w:r>
      <w:r w:rsidRPr="00835315">
        <w:rPr>
          <w:rFonts w:ascii="Calibri" w:hAnsi="Calibri" w:cs="Calibri"/>
          <w:sz w:val="20"/>
          <w:szCs w:val="20"/>
        </w:rPr>
        <w:lastRenderedPageBreak/>
        <w:t>środowiska, a także opracowano harmonogram finansowo – rzeczowy. „Program ochrony środowiska dla Powiatu Strzelecko- Drezdeneckiego na lat 2017-2020 z perspektywą do 2024 r." składa się z 2 części, mianowicie  opisującej stan aktualny środowiska i strategicznej. Opracowanie Programu pozwala na przeanalizowanie zmian, jakie zaszły w środowisku przyrodniczym w porównaniu z poprzednimi latami oraz uzupełnienie zadań, których realizacja przyczyni się do ochrony środowiska, utrzymania stanu środowiska  na dobrym poziomie, o ile taki wynika z badań monitoringu środowiska oraz kontynuowania działań, które zmierzają do jego poprawy, w sektorach, gdzie standardy jakości środowiska są nadal przekraczane.</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Reasumując: Program realizuje cele polityki ochrony środowiska zgodne z art. 13 ustawy Prawo Ochrony Środowiska na obszarze powiatu do 2024 roku, określa strategię ochrony, racjonalnego wykorzystania zasobów i poprawy standardów jakości środowiska powiatu, w tym: cele ekologiczne (długo - i krótkookresowe), kierunki działań strategicznych w zakresie ochrony i poprawy stanu środowiska oraz racjonalnego wykorzystania jego zasobów, priorytety inwestycyjne i pozainwestycyjne oraz narzędzia i instrumenty realizacyjne.</w:t>
      </w:r>
    </w:p>
    <w:p w:rsidR="004F5409" w:rsidRPr="00835315" w:rsidRDefault="004F5409" w:rsidP="00BD734F">
      <w:pPr>
        <w:pStyle w:val="Stopka"/>
        <w:tabs>
          <w:tab w:val="clear" w:pos="4536"/>
          <w:tab w:val="clear" w:pos="9072"/>
          <w:tab w:val="left" w:pos="900"/>
        </w:tabs>
        <w:ind w:hanging="62"/>
        <w:jc w:val="both"/>
        <w:rPr>
          <w:rFonts w:ascii="Calibri" w:hAnsi="Calibri" w:cs="Calibri"/>
        </w:rPr>
      </w:pPr>
    </w:p>
    <w:p w:rsidR="004F5409" w:rsidRPr="00835315" w:rsidRDefault="004F5409" w:rsidP="00BD734F">
      <w:pPr>
        <w:pStyle w:val="Stopka"/>
        <w:tabs>
          <w:tab w:val="clear" w:pos="4536"/>
          <w:tab w:val="clear" w:pos="9072"/>
          <w:tab w:val="left" w:pos="900"/>
        </w:tabs>
        <w:ind w:hanging="62"/>
        <w:jc w:val="both"/>
        <w:rPr>
          <w:rFonts w:ascii="Calibri" w:hAnsi="Calibri" w:cs="Calibri"/>
        </w:rPr>
      </w:pPr>
    </w:p>
    <w:p w:rsidR="004F5409" w:rsidRPr="00835315" w:rsidRDefault="004F5409" w:rsidP="00BD734F">
      <w:pPr>
        <w:pStyle w:val="nagwekwb3"/>
        <w:spacing w:line="240" w:lineRule="auto"/>
        <w:rPr>
          <w:rFonts w:ascii="Calibri" w:hAnsi="Calibri" w:cs="Calibri"/>
          <w:sz w:val="20"/>
          <w:szCs w:val="20"/>
        </w:rPr>
      </w:pPr>
      <w:bookmarkStart w:id="7" w:name="_Toc499473377"/>
      <w:r w:rsidRPr="00835315">
        <w:rPr>
          <w:rFonts w:ascii="Calibri" w:hAnsi="Calibri" w:cs="Calibri"/>
          <w:sz w:val="20"/>
          <w:szCs w:val="20"/>
        </w:rPr>
        <w:t>2.2. Podstawa prawna opracowania</w:t>
      </w:r>
      <w:bookmarkEnd w:id="7"/>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ab/>
      </w:r>
      <w:r w:rsidRPr="00835315">
        <w:rPr>
          <w:rFonts w:ascii="Calibri" w:hAnsi="Calibri" w:cs="Calibri"/>
          <w:sz w:val="20"/>
          <w:szCs w:val="20"/>
        </w:rPr>
        <w:tab/>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Dokument opracowany został w oparciu o następujące:</w:t>
      </w:r>
    </w:p>
    <w:p w:rsidR="004F5409" w:rsidRPr="00835315" w:rsidRDefault="004F5409" w:rsidP="00BD734F">
      <w:pPr>
        <w:jc w:val="both"/>
        <w:rPr>
          <w:rFonts w:ascii="Calibri" w:hAnsi="Calibri" w:cs="Calibri"/>
          <w:sz w:val="20"/>
          <w:szCs w:val="20"/>
          <w:u w:val="single"/>
        </w:rPr>
      </w:pPr>
      <w:r w:rsidRPr="00835315">
        <w:rPr>
          <w:rFonts w:ascii="Calibri" w:hAnsi="Calibri" w:cs="Calibri"/>
          <w:sz w:val="20"/>
          <w:szCs w:val="20"/>
          <w:u w:val="single"/>
        </w:rPr>
        <w:t xml:space="preserve">Akty prawne: </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ustawa z dnia 27 kwietnia 2001 r. Prawo ochrony środowiska (t.j. Dz.U. z 2017, poz. 519 z późn. zm.);</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ustawa z dnia 14 grudnia 2012 r. o odpadach (t.j. Dz.U. z 2016 r., poz. 1987);</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ustawa z dnia 18 lipca 2001 r. Prawo wodne (Dz.U. z 2017, poz. 1121);</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ustawa z dnia 16 kwietnia 2004 r. o ochronie przyrody (t.j. Dz.U. z 2016 r., poz. 2134 z późn. zm.)</w:t>
      </w:r>
    </w:p>
    <w:p w:rsidR="004F5409" w:rsidRPr="00835315" w:rsidRDefault="004F5409" w:rsidP="00BD734F">
      <w:pPr>
        <w:autoSpaceDE w:val="0"/>
        <w:jc w:val="both"/>
        <w:rPr>
          <w:rFonts w:ascii="Calibri" w:hAnsi="Calibri" w:cs="Calibri"/>
          <w:sz w:val="20"/>
          <w:szCs w:val="20"/>
          <w:u w:val="single"/>
        </w:rPr>
      </w:pPr>
    </w:p>
    <w:p w:rsidR="004F5409" w:rsidRPr="00835315" w:rsidRDefault="004F5409" w:rsidP="00BD734F">
      <w:pPr>
        <w:autoSpaceDE w:val="0"/>
        <w:jc w:val="both"/>
        <w:rPr>
          <w:rFonts w:ascii="Calibri" w:hAnsi="Calibri" w:cs="Calibri"/>
          <w:sz w:val="20"/>
          <w:szCs w:val="20"/>
        </w:rPr>
      </w:pPr>
      <w:r w:rsidRPr="00835315">
        <w:rPr>
          <w:rFonts w:ascii="Calibri" w:hAnsi="Calibri" w:cs="Calibri"/>
          <w:sz w:val="20"/>
          <w:szCs w:val="20"/>
          <w:u w:val="single"/>
        </w:rPr>
        <w:t>Polityki, programy, plany i inne dokumenty rządowe:</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Polityka leśna państwa;</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Strategia Bezpieczeństwo Energetyczne i Środowisko perspektywa do 2020 r. (Uchwała Nr 58 r. RADY MINISTÓW Z dnia 15 kwietnia 2014 r. w sprawie przyjęcia Strategii „Bezpieczeństwo Energetyczne i Środowisko – perspektywa do 2020 r.”)</w:t>
      </w:r>
      <w:r w:rsidR="00BA282C">
        <w:rPr>
          <w:rFonts w:ascii="Calibri" w:hAnsi="Calibri" w:cs="Calibri"/>
          <w:sz w:val="20"/>
          <w:szCs w:val="20"/>
        </w:rPr>
        <w:t>;</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Krajow</w:t>
      </w:r>
      <w:r w:rsidR="00727667">
        <w:rPr>
          <w:rFonts w:ascii="Calibri" w:hAnsi="Calibri" w:cs="Calibri"/>
          <w:sz w:val="20"/>
          <w:szCs w:val="20"/>
        </w:rPr>
        <w:t>y</w:t>
      </w:r>
      <w:r w:rsidRPr="00835315">
        <w:rPr>
          <w:rFonts w:ascii="Calibri" w:hAnsi="Calibri" w:cs="Calibri"/>
          <w:sz w:val="20"/>
          <w:szCs w:val="20"/>
        </w:rPr>
        <w:t xml:space="preserve"> Programu Oczyszczania Ścieków Komunalnych </w:t>
      </w:r>
      <w:r w:rsidR="00727667">
        <w:rPr>
          <w:rFonts w:ascii="Calibri" w:hAnsi="Calibri" w:cs="Calibri"/>
          <w:sz w:val="20"/>
          <w:szCs w:val="20"/>
        </w:rPr>
        <w:t>(</w:t>
      </w:r>
      <w:r w:rsidRPr="00835315">
        <w:rPr>
          <w:rFonts w:ascii="Calibri" w:hAnsi="Calibri" w:cs="Calibri"/>
          <w:sz w:val="20"/>
          <w:szCs w:val="20"/>
        </w:rPr>
        <w:t>KPOŚK</w:t>
      </w:r>
      <w:r w:rsidR="00727667">
        <w:rPr>
          <w:rFonts w:ascii="Calibri" w:hAnsi="Calibri" w:cs="Calibri"/>
          <w:sz w:val="20"/>
          <w:szCs w:val="20"/>
        </w:rPr>
        <w:t xml:space="preserve">) </w:t>
      </w:r>
      <w:r w:rsidR="00BA282C">
        <w:rPr>
          <w:rFonts w:ascii="Calibri" w:hAnsi="Calibri" w:cs="Calibri"/>
          <w:sz w:val="20"/>
          <w:szCs w:val="20"/>
        </w:rPr>
        <w:t>;</w:t>
      </w:r>
    </w:p>
    <w:p w:rsidR="004F5409" w:rsidRPr="00835315" w:rsidRDefault="004F5409" w:rsidP="00BA282C">
      <w:pPr>
        <w:numPr>
          <w:ilvl w:val="0"/>
          <w:numId w:val="5"/>
        </w:numPr>
        <w:tabs>
          <w:tab w:val="clear" w:pos="680"/>
        </w:tabs>
        <w:overflowPunct w:val="0"/>
        <w:autoSpaceDE w:val="0"/>
        <w:ind w:left="426"/>
        <w:jc w:val="both"/>
        <w:textAlignment w:val="baseline"/>
        <w:rPr>
          <w:rFonts w:ascii="Calibri" w:hAnsi="Calibri" w:cs="Calibri"/>
          <w:sz w:val="20"/>
          <w:szCs w:val="20"/>
        </w:rPr>
      </w:pPr>
      <w:r w:rsidRPr="00835315">
        <w:rPr>
          <w:rFonts w:ascii="Calibri" w:hAnsi="Calibri" w:cs="Calibri"/>
          <w:sz w:val="20"/>
          <w:szCs w:val="20"/>
        </w:rPr>
        <w:t>Program ochrony różnorodności biologicznej: SIEĆ  NATURA 2000.</w:t>
      </w:r>
    </w:p>
    <w:p w:rsidR="004F5409" w:rsidRPr="00835315" w:rsidRDefault="004F5409" w:rsidP="00BD734F">
      <w:pPr>
        <w:autoSpaceDE w:val="0"/>
        <w:jc w:val="both"/>
        <w:rPr>
          <w:rFonts w:ascii="Calibri" w:hAnsi="Calibri" w:cs="Calibri"/>
          <w:sz w:val="20"/>
          <w:szCs w:val="20"/>
          <w:u w:val="single"/>
        </w:rPr>
      </w:pPr>
    </w:p>
    <w:p w:rsidR="004F5409" w:rsidRPr="00835315" w:rsidRDefault="004F5409" w:rsidP="00BD734F">
      <w:pPr>
        <w:autoSpaceDE w:val="0"/>
        <w:jc w:val="both"/>
        <w:rPr>
          <w:rFonts w:ascii="Calibri" w:hAnsi="Calibri" w:cs="Calibri"/>
          <w:sz w:val="20"/>
          <w:szCs w:val="20"/>
          <w:u w:val="single"/>
        </w:rPr>
      </w:pPr>
      <w:r w:rsidRPr="00835315">
        <w:rPr>
          <w:rFonts w:ascii="Calibri" w:hAnsi="Calibri" w:cs="Calibri"/>
          <w:sz w:val="20"/>
          <w:szCs w:val="20"/>
          <w:u w:val="single"/>
        </w:rPr>
        <w:t>Programy, plany, rejestry, dane administracji rządowej i samorządowej województwa i powiatu:</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Stan środowiska za lata:  2014, 2015, 2016 (WIOŚ Gorzów Wielkopolski);</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Program Ochrony Środowiska dla Województwa Lubuskiego (Uchwała Sejmiku Województwa Lubuskiego Nr XXIX/450/17 z dnia 10 kwietnia 2017 roku);</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Aktualizacja Wojewódzkiego Planu Gospodarki Odpadami wraz z Planem Inwestycyjnym w zakresie odpadów komunalnych (Uchwała Sejmiku Województwa Lubuskiego XXIX/448/17 z dnia 10 kwietnia 2017 roku);</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dane o planach urządzania lasów i lasach ochronnych;</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dane uzyskane z urzędów gmin powiatu drogą ankietyzacji;</w:t>
      </w:r>
    </w:p>
    <w:p w:rsidR="004F5409" w:rsidRPr="00835315" w:rsidRDefault="004F5409" w:rsidP="00BA282C">
      <w:pPr>
        <w:numPr>
          <w:ilvl w:val="0"/>
          <w:numId w:val="4"/>
        </w:numPr>
        <w:tabs>
          <w:tab w:val="clear" w:pos="680"/>
        </w:tabs>
        <w:overflowPunct w:val="0"/>
        <w:autoSpaceDE w:val="0"/>
        <w:ind w:left="425" w:hanging="397"/>
        <w:jc w:val="both"/>
        <w:textAlignment w:val="baseline"/>
        <w:rPr>
          <w:rFonts w:ascii="Calibri" w:hAnsi="Calibri" w:cs="Calibri"/>
          <w:sz w:val="20"/>
          <w:szCs w:val="20"/>
        </w:rPr>
      </w:pPr>
      <w:r w:rsidRPr="00835315">
        <w:rPr>
          <w:rFonts w:ascii="Calibri" w:hAnsi="Calibri" w:cs="Calibri"/>
          <w:sz w:val="20"/>
          <w:szCs w:val="20"/>
        </w:rPr>
        <w:t>dane z banku danych regionalnych.</w:t>
      </w:r>
    </w:p>
    <w:p w:rsidR="004F5409" w:rsidRPr="00835315" w:rsidRDefault="004F5409" w:rsidP="00BD734F">
      <w:pPr>
        <w:pStyle w:val="nagwekwb3"/>
        <w:spacing w:line="240" w:lineRule="auto"/>
        <w:rPr>
          <w:rFonts w:ascii="Calibri" w:hAnsi="Calibri" w:cs="Calibri"/>
          <w:sz w:val="20"/>
          <w:szCs w:val="20"/>
        </w:rPr>
      </w:pPr>
      <w:bookmarkStart w:id="8" w:name="bookmark6"/>
      <w:bookmarkStart w:id="9" w:name="bookmark7"/>
      <w:bookmarkStart w:id="10" w:name="_Toc442040117"/>
      <w:bookmarkStart w:id="11" w:name="_Toc453101196"/>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2" w:name="_Toc499473378"/>
      <w:r w:rsidRPr="00835315">
        <w:rPr>
          <w:rFonts w:ascii="Calibri" w:hAnsi="Calibri" w:cs="Calibri"/>
          <w:sz w:val="20"/>
          <w:szCs w:val="20"/>
        </w:rPr>
        <w:t>2.3. Metodyka sporządzania Programu i jego struktura</w:t>
      </w:r>
      <w:bookmarkEnd w:id="8"/>
      <w:bookmarkEnd w:id="9"/>
      <w:bookmarkEnd w:id="12"/>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FF2B1F">
      <w:pPr>
        <w:spacing w:line="276" w:lineRule="auto"/>
        <w:jc w:val="both"/>
        <w:rPr>
          <w:rFonts w:ascii="Calibri" w:hAnsi="Calibri" w:cs="Calibri"/>
          <w:sz w:val="20"/>
          <w:szCs w:val="20"/>
        </w:rPr>
      </w:pPr>
      <w:r w:rsidRPr="00835315">
        <w:rPr>
          <w:rFonts w:ascii="Calibri" w:hAnsi="Calibri" w:cs="Calibri"/>
          <w:sz w:val="20"/>
          <w:szCs w:val="20"/>
        </w:rPr>
        <w:t>„Program Ochrony Środowiska dla Powiatu Strzelecko- Drezdeneckiego na lata 2017-2020 z perspektywą do 2024 r.” jest kontynuacją poprzednio uchwalonego Programu Ochrony Środowiska dla Powiatu Strzelecko- Drezdeneckiego który wyznaczał kierunki podejmowanych działań w zakresie szeroko rozumianej problematyki ochrony środowiska.</w:t>
      </w:r>
    </w:p>
    <w:p w:rsidR="004F5409" w:rsidRPr="00835315" w:rsidRDefault="004F5409" w:rsidP="00FF2B1F">
      <w:pPr>
        <w:spacing w:line="276" w:lineRule="auto"/>
        <w:jc w:val="both"/>
        <w:rPr>
          <w:rFonts w:ascii="Calibri" w:hAnsi="Calibri" w:cs="Calibri"/>
          <w:sz w:val="20"/>
          <w:szCs w:val="20"/>
        </w:rPr>
      </w:pPr>
      <w:r w:rsidRPr="00835315">
        <w:rPr>
          <w:rFonts w:ascii="Calibri" w:hAnsi="Calibri" w:cs="Calibri"/>
          <w:sz w:val="20"/>
          <w:szCs w:val="20"/>
        </w:rPr>
        <w:t>Przy opracowywaniu Programu korzystano z zapisów zawartych w dokumentach strategicznych obowiązujących dla kraju, województwa, powiatu oraz Powiatu Strzelecko-Drezdeneckiego.</w:t>
      </w:r>
    </w:p>
    <w:p w:rsidR="004F5409" w:rsidRPr="00835315" w:rsidRDefault="004F5409" w:rsidP="00FF2B1F">
      <w:pPr>
        <w:spacing w:line="276" w:lineRule="auto"/>
        <w:jc w:val="both"/>
        <w:rPr>
          <w:rFonts w:ascii="Calibri" w:hAnsi="Calibri" w:cs="Calibri"/>
          <w:sz w:val="20"/>
          <w:szCs w:val="20"/>
        </w:rPr>
      </w:pPr>
      <w:r w:rsidRPr="00835315">
        <w:rPr>
          <w:rFonts w:ascii="Calibri" w:hAnsi="Calibri" w:cs="Calibri"/>
          <w:sz w:val="20"/>
          <w:szCs w:val="20"/>
        </w:rPr>
        <w:t xml:space="preserve">Zgodnie z ustawą Prawo ochrony środowiska, Program Ochrony Środowiska winien być oparty na dokumentach strategicznych i programowych związanych z rozwojem Powiatu Strzelecko-Drezdeneckiego, do których można zaliczyć: </w:t>
      </w:r>
    </w:p>
    <w:p w:rsidR="004F5409" w:rsidRPr="00835315" w:rsidRDefault="004F5409" w:rsidP="00BA282C">
      <w:pPr>
        <w:pStyle w:val="Akapitzlist"/>
        <w:numPr>
          <w:ilvl w:val="0"/>
          <w:numId w:val="30"/>
        </w:numPr>
        <w:spacing w:after="0"/>
        <w:rPr>
          <w:sz w:val="20"/>
          <w:szCs w:val="20"/>
        </w:rPr>
      </w:pPr>
      <w:r w:rsidRPr="00835315">
        <w:rPr>
          <w:sz w:val="20"/>
          <w:szCs w:val="20"/>
        </w:rPr>
        <w:t>Strategia Energetyki Województwa Lubuskiego, 2013 r.</w:t>
      </w:r>
    </w:p>
    <w:p w:rsidR="004F5409" w:rsidRPr="00835315" w:rsidRDefault="004F5409" w:rsidP="00BA282C">
      <w:pPr>
        <w:pStyle w:val="Akapitzlist"/>
        <w:numPr>
          <w:ilvl w:val="0"/>
          <w:numId w:val="30"/>
        </w:numPr>
        <w:spacing w:after="0"/>
        <w:rPr>
          <w:sz w:val="20"/>
          <w:szCs w:val="20"/>
        </w:rPr>
      </w:pPr>
      <w:r w:rsidRPr="00835315">
        <w:rPr>
          <w:sz w:val="20"/>
          <w:szCs w:val="20"/>
        </w:rPr>
        <w:t>Plan Zagospodarowania Przestrzennego Województwa Lubuskiego,</w:t>
      </w:r>
    </w:p>
    <w:p w:rsidR="004F5409" w:rsidRPr="00835315" w:rsidRDefault="004F5409" w:rsidP="00BA282C">
      <w:pPr>
        <w:pStyle w:val="Akapitzlist"/>
        <w:numPr>
          <w:ilvl w:val="0"/>
          <w:numId w:val="30"/>
        </w:numPr>
        <w:rPr>
          <w:sz w:val="20"/>
          <w:szCs w:val="20"/>
        </w:rPr>
      </w:pPr>
      <w:r w:rsidRPr="00835315">
        <w:rPr>
          <w:sz w:val="20"/>
          <w:szCs w:val="20"/>
        </w:rPr>
        <w:t>Program Ochrony Środowiska dla Województwa Lubuskiego (Uchwała Sejmiku Województwa Lubuskiego Nr XXIX/450/17 z dnia 10 kwietnia 2017 roku);</w:t>
      </w:r>
    </w:p>
    <w:p w:rsidR="004F5409" w:rsidRPr="00835315" w:rsidRDefault="004F5409" w:rsidP="00BA282C">
      <w:pPr>
        <w:pStyle w:val="Akapitzlist"/>
        <w:numPr>
          <w:ilvl w:val="0"/>
          <w:numId w:val="30"/>
        </w:numPr>
        <w:spacing w:after="0"/>
        <w:rPr>
          <w:sz w:val="20"/>
          <w:szCs w:val="20"/>
        </w:rPr>
      </w:pPr>
      <w:r w:rsidRPr="00835315">
        <w:rPr>
          <w:sz w:val="20"/>
          <w:szCs w:val="20"/>
        </w:rPr>
        <w:lastRenderedPageBreak/>
        <w:t>Program ochrony powietrza dla województwa lubuskiego,</w:t>
      </w:r>
    </w:p>
    <w:p w:rsidR="004F5409" w:rsidRPr="00835315" w:rsidRDefault="004F5409" w:rsidP="00BA282C">
      <w:pPr>
        <w:pStyle w:val="Akapitzlist"/>
        <w:numPr>
          <w:ilvl w:val="0"/>
          <w:numId w:val="30"/>
        </w:numPr>
        <w:spacing w:after="0"/>
        <w:rPr>
          <w:sz w:val="20"/>
          <w:szCs w:val="20"/>
        </w:rPr>
      </w:pPr>
      <w:r w:rsidRPr="00835315">
        <w:rPr>
          <w:sz w:val="20"/>
          <w:szCs w:val="20"/>
        </w:rPr>
        <w:t>Plan zagospodarowania przestrzennego województwa lubuskiego na lata  2014-2017.</w:t>
      </w:r>
    </w:p>
    <w:p w:rsidR="004F5409" w:rsidRPr="00835315" w:rsidRDefault="004F5409" w:rsidP="00692880">
      <w:pPr>
        <w:spacing w:line="276" w:lineRule="auto"/>
        <w:jc w:val="both"/>
        <w:rPr>
          <w:rFonts w:ascii="Calibri" w:hAnsi="Calibri" w:cs="Calibri"/>
          <w:sz w:val="20"/>
          <w:szCs w:val="20"/>
        </w:rPr>
      </w:pPr>
      <w:r w:rsidRPr="00835315">
        <w:rPr>
          <w:rFonts w:ascii="Calibri" w:hAnsi="Calibri" w:cs="Calibri"/>
          <w:sz w:val="20"/>
          <w:szCs w:val="20"/>
        </w:rPr>
        <w:t xml:space="preserve">W Programie Ochrony Środowiska dla Powiatu Strzelecko- Drezdeneckiego wykorzystano aktualne dane dostępne w bazie danych Głównego Urzędu Statystycznego, Wojewódzkiej Inspekcji Ochrony Środowiska w Gorzowie Wielkopolskim, Urzędu Marszałkowskiego Województwa Lubuskiego, Starostwa Powiatowego w Strzelcach Krajeńskich, Urzędu Powiatu Strzelecko-Drezdeneckiego. </w:t>
      </w:r>
    </w:p>
    <w:p w:rsidR="004F5409" w:rsidRPr="00835315" w:rsidRDefault="004F5409" w:rsidP="00BD734F">
      <w:pPr>
        <w:jc w:val="both"/>
        <w:rPr>
          <w:rFonts w:ascii="Calibri" w:hAnsi="Calibri" w:cs="Calibri"/>
          <w:sz w:val="20"/>
          <w:szCs w:val="20"/>
        </w:rPr>
      </w:pPr>
      <w:bookmarkStart w:id="13" w:name="bookmark8"/>
      <w:r w:rsidRPr="00835315">
        <w:rPr>
          <w:rFonts w:ascii="Calibri" w:hAnsi="Calibri" w:cs="Calibri"/>
          <w:sz w:val="20"/>
          <w:szCs w:val="20"/>
        </w:rPr>
        <w:t xml:space="preserve">Niniejszy Program opracowany został zgodnie z nowymi </w:t>
      </w:r>
      <w:r w:rsidRPr="00835315">
        <w:rPr>
          <w:rFonts w:ascii="Calibri" w:hAnsi="Calibri" w:cs="Calibri"/>
          <w:i/>
          <w:iCs/>
          <w:sz w:val="20"/>
          <w:szCs w:val="20"/>
        </w:rPr>
        <w:t>Wytycznymi</w:t>
      </w:r>
      <w:r w:rsidRPr="00835315">
        <w:rPr>
          <w:rFonts w:ascii="Calibri" w:hAnsi="Calibri" w:cs="Calibri"/>
          <w:sz w:val="20"/>
          <w:szCs w:val="20"/>
        </w:rPr>
        <w:t>, przygotowanymi przez Ministerstwo Środowiska.</w:t>
      </w:r>
      <w:bookmarkEnd w:id="13"/>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4" w:name="bookmark9"/>
      <w:bookmarkStart w:id="15" w:name="_Toc499473379"/>
      <w:r w:rsidRPr="00835315">
        <w:rPr>
          <w:rFonts w:ascii="Calibri" w:hAnsi="Calibri" w:cs="Calibri"/>
          <w:sz w:val="20"/>
          <w:szCs w:val="20"/>
        </w:rPr>
        <w:t>3. Streszczenie</w:t>
      </w:r>
      <w:bookmarkEnd w:id="14"/>
      <w:bookmarkEnd w:id="15"/>
    </w:p>
    <w:p w:rsidR="004F5409" w:rsidRPr="00835315" w:rsidRDefault="004F5409" w:rsidP="00BD734F">
      <w:pPr>
        <w:pStyle w:val="Heading10"/>
        <w:keepNext/>
        <w:keepLines/>
        <w:shd w:val="clear" w:color="auto" w:fill="auto"/>
        <w:spacing w:after="113" w:line="240" w:lineRule="auto"/>
        <w:ind w:left="20" w:firstLine="0"/>
        <w:jc w:val="both"/>
        <w:rPr>
          <w:rFonts w:ascii="Calibri" w:hAnsi="Calibri" w:cs="Calibri"/>
          <w:color w:val="000000"/>
          <w:sz w:val="20"/>
          <w:szCs w:val="20"/>
        </w:rPr>
      </w:pP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Opracowanie Programu ochrony środowiska wynika z art. 17 ust.1 ustawy z dnia 27 kwietnia 2001 r. Prawo ochrony środowiska (t.j. Dz.U. z 2017, poz. 519 z późn. zm.).  Program ochrony środowiska dla Powiatu Strzelecko- Drezdeneckiego jest podstawowym instrumentem do realizacji zadań własnych i koordynowanych w zakresie ochrony środowiska, które będą w całości lub w części finansowane ze środków będących w dyspozycji powiatu. Program oparty jest na wielu strategiach, programach, politykach, na podstawie których pro</w:t>
      </w:r>
      <w:r w:rsidRPr="00835315">
        <w:rPr>
          <w:rFonts w:ascii="Calibri" w:hAnsi="Calibri" w:cs="Calibri"/>
          <w:sz w:val="20"/>
          <w:szCs w:val="20"/>
        </w:rPr>
        <w:softHyphen/>
        <w:t xml:space="preserve">wadzona jest polityka rozwoju. Program ochrony środowiska oparty więc został o postanowienia wynikające z dokumentów strategicznych, koncepcji i innych opracowań krajowych, wojewódzkich i lokalnych, z uwzględnieniem wymogów wynikających z obowiązujących przepisów. W każdym z tych dokumentów znajduje się szereg priorytetów i założeń, które były wyjściową bazą dla wyznaczonych w przedmiotowym programie  celów oraz kierunków działań. </w:t>
      </w:r>
    </w:p>
    <w:p w:rsidR="004F5409" w:rsidRPr="00835315" w:rsidRDefault="004F5409" w:rsidP="00F2198D">
      <w:pPr>
        <w:jc w:val="both"/>
        <w:rPr>
          <w:rFonts w:ascii="Calibri" w:hAnsi="Calibri" w:cs="Calibri"/>
          <w:sz w:val="20"/>
          <w:szCs w:val="20"/>
        </w:rPr>
      </w:pP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Dokument przedstawia charakterystykę obszaru Powiatu Strzelecko- Drezdeneckiego, z uwzględnieniem sytuacji demograficznej i gospodarczej oraz analizą istniejącej infrastruktury. Analizie poddano istniejące formy ochrony prawnej siedlisk i gatunków.</w:t>
      </w:r>
    </w:p>
    <w:p w:rsidR="004F5409" w:rsidRPr="00835315" w:rsidRDefault="004F5409" w:rsidP="00123183">
      <w:pPr>
        <w:jc w:val="both"/>
        <w:rPr>
          <w:rFonts w:ascii="Calibri" w:hAnsi="Calibri" w:cs="Calibri"/>
          <w:sz w:val="20"/>
          <w:szCs w:val="20"/>
        </w:rPr>
      </w:pPr>
      <w:r w:rsidRPr="00835315">
        <w:rPr>
          <w:rFonts w:ascii="Calibri" w:hAnsi="Calibri" w:cs="Calibri"/>
          <w:sz w:val="20"/>
          <w:szCs w:val="20"/>
        </w:rPr>
        <w:t>Obszar regionu strzelecko – drezdeneckiego usytuowany jest w części dwóch makroregionów – Pojezierza Południowopomorskiego i Pradoliny Toruńsko – Eberswaldzkiej. Określając dokładniej położenie regionu, to w większej części leży on w mezoregionie Pojezierza Dobiegniewskiego. Zachodnie krańce regionu obejmują fragment sandrowej Równiny Gorzowskiej, a wschodnia część to sandr Równiny Drawskiej. Południowe obszary powiatu leżą w mezoregionie Kotliny Gorzowskiej. Północno-zachodni skraj powiatu zajmuje południową część Drawieńskiego Parku Narodowego, a w okolicach Strzelec Krajeńskich mały fragment Barlinecko-Gorzowskiego Parku Krajobrazowego.</w:t>
      </w:r>
    </w:p>
    <w:p w:rsidR="004F5409" w:rsidRPr="00835315" w:rsidRDefault="004F5409" w:rsidP="00D8186C">
      <w:pPr>
        <w:jc w:val="both"/>
        <w:rPr>
          <w:rFonts w:ascii="Calibri" w:hAnsi="Calibri" w:cs="Calibri"/>
          <w:sz w:val="20"/>
          <w:szCs w:val="20"/>
        </w:rPr>
      </w:pPr>
      <w:r w:rsidRPr="00835315">
        <w:rPr>
          <w:rFonts w:ascii="Calibri" w:hAnsi="Calibri" w:cs="Calibri"/>
          <w:sz w:val="20"/>
          <w:szCs w:val="20"/>
        </w:rPr>
        <w:t xml:space="preserve">Powiat Strzelecko – Drezdenecki zajmuje obszar 1 248 km2 i graniczy: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północy z Powiatem Choszczeńskim (woj. zachodniopomorskie),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północno-wschodniej strony z Powiatem Wałeckim (woj. zachodniopomorskie),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północno-zachodniej z Powiatem Myśliborskim (woj. zachodniopomorskie),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wschodniej z powiatem Czarnkowsko – Trzcianeckim (woj. wielkopolskie),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południowo-wschodniej z Powiatem Międzychodzkim (woj. wielkopolskie),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południa z Powiatem Międzyrzeckim (woj. lubuskie), </w:t>
      </w:r>
    </w:p>
    <w:p w:rsidR="004F5409" w:rsidRPr="00835315" w:rsidRDefault="004F5409" w:rsidP="00BA282C">
      <w:pPr>
        <w:pStyle w:val="Akapitzlist"/>
        <w:numPr>
          <w:ilvl w:val="0"/>
          <w:numId w:val="30"/>
        </w:numPr>
        <w:spacing w:after="0"/>
        <w:ind w:left="714" w:hanging="357"/>
        <w:rPr>
          <w:sz w:val="20"/>
          <w:szCs w:val="20"/>
        </w:rPr>
      </w:pPr>
      <w:r w:rsidRPr="00835315">
        <w:rPr>
          <w:sz w:val="20"/>
          <w:szCs w:val="20"/>
        </w:rPr>
        <w:t xml:space="preserve">od południowo-zachodniej z Powiatem Gorzowskim (woj. lubuskie). </w:t>
      </w:r>
      <w:r w:rsidRPr="00E71E09">
        <w:rPr>
          <w:sz w:val="20"/>
          <w:szCs w:val="20"/>
          <w:vertAlign w:val="superscript"/>
        </w:rPr>
        <w:footnoteReference w:id="1"/>
      </w:r>
    </w:p>
    <w:p w:rsidR="004F5409" w:rsidRPr="00E71E09" w:rsidRDefault="004F5409" w:rsidP="00123183">
      <w:pPr>
        <w:jc w:val="both"/>
        <w:rPr>
          <w:sz w:val="20"/>
          <w:szCs w:val="20"/>
        </w:rPr>
      </w:pPr>
    </w:p>
    <w:p w:rsidR="004F5409" w:rsidRPr="00835315" w:rsidRDefault="004F5409" w:rsidP="00123183">
      <w:pPr>
        <w:jc w:val="both"/>
        <w:rPr>
          <w:rFonts w:ascii="Calibri" w:hAnsi="Calibri" w:cs="Calibri"/>
          <w:sz w:val="20"/>
          <w:szCs w:val="20"/>
        </w:rPr>
      </w:pPr>
      <w:r w:rsidRPr="00835315">
        <w:rPr>
          <w:rFonts w:ascii="Calibri" w:hAnsi="Calibri" w:cs="Calibri"/>
          <w:sz w:val="20"/>
          <w:szCs w:val="20"/>
        </w:rPr>
        <w:t>W niniejszym Programie zestawiono cele wynikające z dokumentów wyższego szczebla. Na ich podstawie wyznaczono cele i strategię ich realizacji na poziomie powiatowym.  Strategia Programu ochrony środowiska ma na celu zachowanie najcenniejszych elementów  środowiska i poprawę jego stanu. Jako główne cele Programu – obszary interwencji przyjmuje się następujące OBSZAR INTERWENCJI:</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OK: Ochrona klimatu i jakości powietrza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H: Zagrożenia hałasem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lastRenderedPageBreak/>
        <w:t xml:space="preserve">Obszar interwencji PEM: Pola elektromagnetyczne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W: Gospodarka wodna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GWŚ: Gospodarka wodno-ściekowa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K: Zasoby geologiczne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GL: Gleby (Degradacja powierzchni ziemi i gleb)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GO: Gospodarka odpadami i zapobieganie powstawaniu odpadów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OP: Zasoby przyrodnicze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Obszar interwencji PAP: Zagrożenia poważnymi awariami</w:t>
      </w:r>
    </w:p>
    <w:p w:rsidR="004F5409" w:rsidRPr="00835315" w:rsidRDefault="004F5409" w:rsidP="00CE753A">
      <w:pPr>
        <w:pStyle w:val="Akapitzlist"/>
        <w:autoSpaceDE w:val="0"/>
        <w:autoSpaceDN w:val="0"/>
        <w:adjustRightInd w:val="0"/>
        <w:spacing w:after="0"/>
        <w:ind w:left="714"/>
        <w:rPr>
          <w:sz w:val="20"/>
          <w:szCs w:val="20"/>
        </w:rPr>
      </w:pP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W odniesieniu do Programu ochrony środowiska jednostką, na której spoczywać będą główne zadania zarządzania będzie Powiat Strzelecko - Drezdenecki.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W procesie wdrażania Programu ważna jest kontrola przebiegu tego procesu oraz ocena stopnia realizacji zadań w nim wyznaczonych z punktu widzenia osiągnięcia założonych celów.</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Akcje ekologiczne powinny być prowadzone cyklicznie oraz angażować coraz więcej mieszkańców. Ważne jest także, aby powiat oraz gminy powiatu działały wspólnie z innymi jednostkami w zakresie ochrony środowiska, gospodarki odpadami i infrastruktury komunalnej. Współpraca pozwala na osiągnięcie szerszych celów, pozyskanie większych środków finansowych na inwestycje. Na tle wyżej wymienionych  analiz wskazano możliwe sposoby finansowania poszczególnych zadań przedstawionych w Programie.</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Podczas opracowania dokumentu korzystano z dostępnych danych, dla  Programu przyjęto wskaźniki monitorowania, które powinny być analizowane w okresach dwuletnich – w ramach opracowywanych raportów z realizacji Programu Ochrony Środowiska.</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 xml:space="preserve">W procesie wdrażania Programu ważna jest kontrola przebiegu tego procesu oraz ocena stopnia realizacji zadań w nim wyznaczonych z punktu widzenia osiągnięcia założonych celów. Powiat podejmując działania wspólnie z innymi jednostkami w zakresie ochrony środowiska, gospodarki odpadami i infrastruktury komunalnej ma możliwość pozyskiwania środków finansowych na inwestycje.  </w:t>
      </w: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Program ochrony środowiska oparty został o postanowienia wynikające z dokumentów strategicznych, koncepcji i innych opracowań krajowych, wojewódzkich i lokalnych, z uwzględnieniem wymogów wynikających z obowiązujących przepisów.</w:t>
      </w:r>
    </w:p>
    <w:p w:rsidR="004F5409" w:rsidRPr="00835315" w:rsidRDefault="004F5409" w:rsidP="00F2198D">
      <w:pPr>
        <w:jc w:val="both"/>
        <w:rPr>
          <w:rFonts w:ascii="Calibri" w:hAnsi="Calibri" w:cs="Calibri"/>
          <w:sz w:val="20"/>
          <w:szCs w:val="20"/>
        </w:rPr>
      </w:pPr>
    </w:p>
    <w:p w:rsidR="004F5409" w:rsidRPr="00835315" w:rsidRDefault="004F5409" w:rsidP="00F2198D">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6" w:name="bookmark10"/>
      <w:bookmarkStart w:id="17" w:name="_Toc499473380"/>
      <w:r w:rsidRPr="00835315">
        <w:rPr>
          <w:rFonts w:ascii="Calibri" w:hAnsi="Calibri" w:cs="Calibri"/>
          <w:sz w:val="20"/>
          <w:szCs w:val="20"/>
        </w:rPr>
        <w:t>4. Uwarunkowania zewnętrzne Programu</w:t>
      </w:r>
      <w:bookmarkEnd w:id="16"/>
      <w:bookmarkEnd w:id="17"/>
    </w:p>
    <w:p w:rsidR="004F5409" w:rsidRPr="00835315" w:rsidRDefault="004F5409" w:rsidP="00BD734F">
      <w:pPr>
        <w:pStyle w:val="nagwekwb3"/>
        <w:spacing w:line="240" w:lineRule="auto"/>
        <w:rPr>
          <w:rFonts w:ascii="Calibri" w:hAnsi="Calibri" w:cs="Calibri"/>
          <w:sz w:val="20"/>
          <w:szCs w:val="20"/>
        </w:rPr>
      </w:pPr>
      <w:bookmarkStart w:id="18" w:name="bookmark163"/>
      <w:bookmarkStart w:id="19" w:name="bookmark164"/>
      <w:bookmarkStart w:id="20" w:name="_Toc499473381"/>
      <w:r w:rsidRPr="00835315">
        <w:rPr>
          <w:rFonts w:ascii="Calibri" w:hAnsi="Calibri" w:cs="Calibri"/>
          <w:sz w:val="20"/>
          <w:szCs w:val="20"/>
        </w:rPr>
        <w:t>4.1. Dokumenty krajowe</w:t>
      </w:r>
      <w:bookmarkEnd w:id="18"/>
      <w:bookmarkEnd w:id="19"/>
      <w:r w:rsidRPr="00835315">
        <w:rPr>
          <w:rFonts w:ascii="Calibri" w:hAnsi="Calibri" w:cs="Calibri"/>
          <w:sz w:val="20"/>
          <w:szCs w:val="20"/>
        </w:rPr>
        <w:t>, wojewódzkie, powiatowe i gminne</w:t>
      </w:r>
      <w:bookmarkEnd w:id="20"/>
    </w:p>
    <w:p w:rsidR="004F5409" w:rsidRPr="00835315" w:rsidRDefault="004F5409" w:rsidP="00BD734F">
      <w:pPr>
        <w:jc w:val="both"/>
        <w:rPr>
          <w:rFonts w:ascii="Calibri" w:hAnsi="Calibri" w:cs="Calibri"/>
          <w:sz w:val="20"/>
          <w:szCs w:val="20"/>
        </w:rPr>
      </w:pPr>
    </w:p>
    <w:p w:rsidR="004F5409" w:rsidRPr="00835315" w:rsidRDefault="004F5409" w:rsidP="00F2198D">
      <w:pPr>
        <w:jc w:val="both"/>
        <w:rPr>
          <w:rFonts w:ascii="Calibri" w:hAnsi="Calibri" w:cs="Calibri"/>
          <w:sz w:val="20"/>
          <w:szCs w:val="20"/>
        </w:rPr>
      </w:pPr>
      <w:bookmarkStart w:id="21" w:name="bookmark27"/>
      <w:r w:rsidRPr="00835315">
        <w:rPr>
          <w:rFonts w:ascii="Calibri" w:hAnsi="Calibri" w:cs="Calibri"/>
          <w:sz w:val="20"/>
          <w:szCs w:val="20"/>
        </w:rPr>
        <w:t>Fundamenty nowego systemu zarządzania rozwojem kraju zostały określone w znowelizowanej ustawie z dnia 6 grudnia 2006 r. o zasadach prowadzenia polityki rozwoju (t.j. Dz. U. z 2014 r. poz. 1649) oraz przyjętym przez Radę Ministrów 27 kwietnia 2009 r. W nowym systemie do głównych dokumentów strategicznych, na podstawie których prowadzona jest polityka rozwoju, należą:</w:t>
      </w:r>
    </w:p>
    <w:p w:rsidR="004F5409" w:rsidRPr="00835315" w:rsidRDefault="004F5409" w:rsidP="00BA282C">
      <w:pPr>
        <w:pStyle w:val="Akapitzlist"/>
        <w:numPr>
          <w:ilvl w:val="0"/>
          <w:numId w:val="29"/>
        </w:numPr>
        <w:spacing w:after="0"/>
        <w:rPr>
          <w:sz w:val="20"/>
          <w:szCs w:val="20"/>
        </w:rPr>
      </w:pPr>
      <w:r w:rsidRPr="00835315">
        <w:rPr>
          <w:sz w:val="20"/>
          <w:szCs w:val="20"/>
        </w:rPr>
        <w:t>Długookresowa Strategia rozwoju kraju - DSRK (Polska 2030. Trzecia fala nowoczesności), określająca główne trendy, wyzwania oraz koncepcję rozwoju kraju w perspektywie długo</w:t>
      </w:r>
      <w:r w:rsidRPr="00835315">
        <w:rPr>
          <w:sz w:val="20"/>
          <w:szCs w:val="20"/>
        </w:rPr>
        <w:softHyphen/>
        <w:t>okresowej;</w:t>
      </w:r>
    </w:p>
    <w:p w:rsidR="004F5409" w:rsidRPr="00835315" w:rsidRDefault="004F5409" w:rsidP="00BA282C">
      <w:pPr>
        <w:pStyle w:val="Akapitzlist"/>
        <w:numPr>
          <w:ilvl w:val="0"/>
          <w:numId w:val="29"/>
        </w:numPr>
        <w:spacing w:after="0"/>
        <w:rPr>
          <w:sz w:val="20"/>
          <w:szCs w:val="20"/>
        </w:rPr>
      </w:pPr>
      <w:r w:rsidRPr="00835315">
        <w:rPr>
          <w:sz w:val="20"/>
          <w:szCs w:val="20"/>
        </w:rPr>
        <w:t>Średniookresowa Strategia Rozwoju Kraju - ŚSRK (Średniookresowa Strategia Rozwoju Kra</w:t>
      </w:r>
      <w:r w:rsidRPr="00835315">
        <w:rPr>
          <w:sz w:val="20"/>
          <w:szCs w:val="20"/>
        </w:rPr>
        <w:softHyphen/>
        <w:t>ju 2020) - najważniejszy dokument w perspektywie średniookresowej, określający cele strategiczne rozwoju kraju do 2020 r., kluczowy dla określenia działań rozwojowych, w tym możliwych do sfinansowania w ramach przyszłej perspektywy finansowej UE na lata 2014-2020;</w:t>
      </w:r>
    </w:p>
    <w:p w:rsidR="004F5409" w:rsidRPr="00835315" w:rsidRDefault="004F5409" w:rsidP="00BA282C">
      <w:pPr>
        <w:pStyle w:val="Akapitzlist"/>
        <w:numPr>
          <w:ilvl w:val="0"/>
          <w:numId w:val="29"/>
        </w:numPr>
        <w:spacing w:after="0"/>
        <w:rPr>
          <w:sz w:val="20"/>
          <w:szCs w:val="20"/>
        </w:rPr>
      </w:pPr>
      <w:r w:rsidRPr="00835315">
        <w:rPr>
          <w:sz w:val="20"/>
          <w:szCs w:val="20"/>
        </w:rPr>
        <w:t>Strategia „Bezpieczeństwo Energetyczne i Środowisko” (BEiŚ);</w:t>
      </w:r>
    </w:p>
    <w:p w:rsidR="004F5409" w:rsidRPr="00835315" w:rsidRDefault="004F5409" w:rsidP="00BA282C">
      <w:pPr>
        <w:pStyle w:val="Akapitzlist"/>
        <w:numPr>
          <w:ilvl w:val="0"/>
          <w:numId w:val="29"/>
        </w:numPr>
        <w:spacing w:after="0"/>
        <w:rPr>
          <w:sz w:val="20"/>
          <w:szCs w:val="20"/>
        </w:rPr>
      </w:pPr>
      <w:r w:rsidRPr="00835315">
        <w:rPr>
          <w:sz w:val="20"/>
          <w:szCs w:val="20"/>
        </w:rPr>
        <w:t>Strategia innowacyjności i efektywności gospodarki „Dynamiczna Polska 2020” (SIEG);</w:t>
      </w:r>
    </w:p>
    <w:p w:rsidR="004F5409" w:rsidRPr="00835315" w:rsidRDefault="004F5409" w:rsidP="00BA282C">
      <w:pPr>
        <w:pStyle w:val="Akapitzlist"/>
        <w:numPr>
          <w:ilvl w:val="0"/>
          <w:numId w:val="29"/>
        </w:numPr>
        <w:spacing w:after="0"/>
        <w:rPr>
          <w:sz w:val="20"/>
          <w:szCs w:val="20"/>
        </w:rPr>
      </w:pPr>
      <w:r w:rsidRPr="00835315">
        <w:rPr>
          <w:sz w:val="20"/>
          <w:szCs w:val="20"/>
        </w:rPr>
        <w:t>Strategia rozwoju transportu do 2020 roku (z perspektywą do 2030 roku);</w:t>
      </w:r>
    </w:p>
    <w:p w:rsidR="004F5409" w:rsidRPr="00835315" w:rsidRDefault="004F5409" w:rsidP="00BA282C">
      <w:pPr>
        <w:pStyle w:val="Akapitzlist"/>
        <w:numPr>
          <w:ilvl w:val="0"/>
          <w:numId w:val="29"/>
        </w:numPr>
        <w:spacing w:after="0"/>
        <w:rPr>
          <w:sz w:val="20"/>
          <w:szCs w:val="20"/>
        </w:rPr>
      </w:pPr>
      <w:r w:rsidRPr="00835315">
        <w:rPr>
          <w:sz w:val="20"/>
          <w:szCs w:val="20"/>
        </w:rPr>
        <w:t>Strategia zrównoważonego rozwoju wsi, rolnictwa i rybactwa na lata 2012-2020;</w:t>
      </w:r>
    </w:p>
    <w:p w:rsidR="004F5409" w:rsidRPr="00835315" w:rsidRDefault="004F5409" w:rsidP="00BA282C">
      <w:pPr>
        <w:pStyle w:val="Akapitzlist"/>
        <w:numPr>
          <w:ilvl w:val="0"/>
          <w:numId w:val="29"/>
        </w:numPr>
        <w:spacing w:after="0"/>
        <w:rPr>
          <w:sz w:val="20"/>
          <w:szCs w:val="20"/>
        </w:rPr>
      </w:pPr>
      <w:r w:rsidRPr="00835315">
        <w:rPr>
          <w:sz w:val="20"/>
          <w:szCs w:val="20"/>
        </w:rPr>
        <w:t>Polityka energetyczną Polski do 2030 roku;</w:t>
      </w:r>
    </w:p>
    <w:p w:rsidR="004F5409" w:rsidRPr="00835315" w:rsidRDefault="004F5409" w:rsidP="00BA282C">
      <w:pPr>
        <w:pStyle w:val="Akapitzlist"/>
        <w:numPr>
          <w:ilvl w:val="0"/>
          <w:numId w:val="29"/>
        </w:numPr>
        <w:spacing w:after="0"/>
        <w:rPr>
          <w:sz w:val="20"/>
          <w:szCs w:val="20"/>
        </w:rPr>
      </w:pPr>
      <w:r w:rsidRPr="00835315">
        <w:rPr>
          <w:sz w:val="20"/>
          <w:szCs w:val="20"/>
        </w:rPr>
        <w:t>Strategia innowacyjności i efektywności gospodarki „Dynamiczna Polska 2020”</w:t>
      </w:r>
    </w:p>
    <w:p w:rsidR="004F5409" w:rsidRPr="00835315" w:rsidRDefault="004F5409" w:rsidP="00F2198D">
      <w:pPr>
        <w:pStyle w:val="Akapitzlist"/>
        <w:spacing w:after="0"/>
        <w:rPr>
          <w:sz w:val="20"/>
          <w:szCs w:val="20"/>
        </w:rPr>
      </w:pPr>
    </w:p>
    <w:p w:rsidR="004F5409" w:rsidRPr="00835315" w:rsidRDefault="004F5409" w:rsidP="00F2198D">
      <w:pPr>
        <w:jc w:val="both"/>
        <w:rPr>
          <w:rFonts w:ascii="Calibri" w:hAnsi="Calibri" w:cs="Calibri"/>
          <w:sz w:val="20"/>
          <w:szCs w:val="20"/>
        </w:rPr>
      </w:pPr>
      <w:r w:rsidRPr="00835315">
        <w:rPr>
          <w:rFonts w:ascii="Calibri" w:hAnsi="Calibri" w:cs="Calibri"/>
          <w:sz w:val="20"/>
          <w:szCs w:val="20"/>
        </w:rPr>
        <w:t>Główne uwarunkowania zewnętrzne dla Powiatu Strzelecko- Drezdeneckiego w zakresie ochrony środowiska wynikają z następujących dokumentów strategicznych sektorowych takich jak:</w:t>
      </w:r>
    </w:p>
    <w:p w:rsidR="004F5409" w:rsidRPr="00835315" w:rsidRDefault="004F5409" w:rsidP="00BA282C">
      <w:pPr>
        <w:pStyle w:val="Akapitzlist"/>
        <w:numPr>
          <w:ilvl w:val="0"/>
          <w:numId w:val="30"/>
        </w:numPr>
        <w:spacing w:after="0"/>
        <w:rPr>
          <w:sz w:val="20"/>
          <w:szCs w:val="20"/>
        </w:rPr>
      </w:pPr>
      <w:r w:rsidRPr="00835315">
        <w:rPr>
          <w:sz w:val="20"/>
          <w:szCs w:val="20"/>
        </w:rPr>
        <w:t>Krajowy Program Ochrony Powietrza w Polsce do roku 2020;</w:t>
      </w:r>
    </w:p>
    <w:p w:rsidR="004F5409" w:rsidRPr="00835315" w:rsidRDefault="004F5409" w:rsidP="00BA282C">
      <w:pPr>
        <w:pStyle w:val="Akapitzlist"/>
        <w:numPr>
          <w:ilvl w:val="0"/>
          <w:numId w:val="30"/>
        </w:numPr>
        <w:spacing w:after="0"/>
        <w:rPr>
          <w:sz w:val="20"/>
          <w:szCs w:val="20"/>
        </w:rPr>
      </w:pPr>
      <w:r w:rsidRPr="00835315">
        <w:rPr>
          <w:sz w:val="20"/>
          <w:szCs w:val="20"/>
        </w:rPr>
        <w:t>Strategiczny Plan Adaptacji dla sektorów i obszarów wrażliwych na zmiany klimatu do roku 2020 z perspektywą do roku 2030;</w:t>
      </w:r>
    </w:p>
    <w:p w:rsidR="004F5409" w:rsidRPr="00835315" w:rsidRDefault="004F5409" w:rsidP="00BA282C">
      <w:pPr>
        <w:pStyle w:val="Akapitzlist"/>
        <w:numPr>
          <w:ilvl w:val="0"/>
          <w:numId w:val="30"/>
        </w:numPr>
        <w:spacing w:after="0"/>
        <w:rPr>
          <w:sz w:val="20"/>
          <w:szCs w:val="20"/>
        </w:rPr>
      </w:pPr>
      <w:r w:rsidRPr="00835315">
        <w:rPr>
          <w:sz w:val="20"/>
          <w:szCs w:val="20"/>
        </w:rPr>
        <w:lastRenderedPageBreak/>
        <w:t>Krajowy program oczyszczania ścieków komunalnych;</w:t>
      </w:r>
    </w:p>
    <w:p w:rsidR="004F5409" w:rsidRPr="00835315" w:rsidRDefault="004F5409" w:rsidP="00BA282C">
      <w:pPr>
        <w:pStyle w:val="Akapitzlist"/>
        <w:numPr>
          <w:ilvl w:val="0"/>
          <w:numId w:val="30"/>
        </w:numPr>
        <w:spacing w:after="0"/>
        <w:rPr>
          <w:sz w:val="20"/>
          <w:szCs w:val="20"/>
        </w:rPr>
      </w:pPr>
      <w:r w:rsidRPr="00835315">
        <w:rPr>
          <w:sz w:val="20"/>
          <w:szCs w:val="20"/>
        </w:rPr>
        <w:t>Krajowy plan gospodarki odpadami 2014;</w:t>
      </w:r>
    </w:p>
    <w:p w:rsidR="004F5409" w:rsidRPr="00835315" w:rsidRDefault="004F5409" w:rsidP="00BA282C">
      <w:pPr>
        <w:pStyle w:val="Akapitzlist"/>
        <w:numPr>
          <w:ilvl w:val="0"/>
          <w:numId w:val="30"/>
        </w:numPr>
        <w:spacing w:after="0"/>
        <w:rPr>
          <w:sz w:val="20"/>
          <w:szCs w:val="20"/>
        </w:rPr>
      </w:pPr>
      <w:r w:rsidRPr="00835315">
        <w:rPr>
          <w:sz w:val="20"/>
          <w:szCs w:val="20"/>
        </w:rPr>
        <w:t>Krajowy program zapobiegania powstawaniu odpadów;</w:t>
      </w:r>
    </w:p>
    <w:p w:rsidR="004F5409" w:rsidRPr="00835315" w:rsidRDefault="004F5409" w:rsidP="00BA282C">
      <w:pPr>
        <w:pStyle w:val="Akapitzlist"/>
        <w:numPr>
          <w:ilvl w:val="0"/>
          <w:numId w:val="30"/>
        </w:numPr>
        <w:spacing w:after="0"/>
        <w:rPr>
          <w:sz w:val="20"/>
          <w:szCs w:val="20"/>
        </w:rPr>
      </w:pPr>
      <w:r w:rsidRPr="00835315">
        <w:rPr>
          <w:sz w:val="20"/>
          <w:szCs w:val="20"/>
        </w:rPr>
        <w:t>Program Operacyjny Infrastruktura i Środowisko 2014-2020;</w:t>
      </w:r>
    </w:p>
    <w:p w:rsidR="004F5409" w:rsidRPr="00835315" w:rsidRDefault="004F5409" w:rsidP="00BA282C">
      <w:pPr>
        <w:pStyle w:val="Akapitzlist"/>
        <w:numPr>
          <w:ilvl w:val="0"/>
          <w:numId w:val="30"/>
        </w:numPr>
        <w:spacing w:after="0"/>
        <w:rPr>
          <w:sz w:val="20"/>
          <w:szCs w:val="20"/>
        </w:rPr>
      </w:pPr>
      <w:r w:rsidRPr="00835315">
        <w:rPr>
          <w:sz w:val="20"/>
          <w:szCs w:val="20"/>
        </w:rPr>
        <w:t>Program ochrony i zrównoważonego użytkowania różnorodności biologicznej oraz Planem działań na lata 2014-2020;</w:t>
      </w:r>
    </w:p>
    <w:p w:rsidR="004F5409" w:rsidRPr="00835315" w:rsidRDefault="004F5409" w:rsidP="00BA282C">
      <w:pPr>
        <w:pStyle w:val="Akapitzlist"/>
        <w:numPr>
          <w:ilvl w:val="0"/>
          <w:numId w:val="30"/>
        </w:numPr>
        <w:spacing w:after="0"/>
        <w:rPr>
          <w:sz w:val="20"/>
          <w:szCs w:val="20"/>
        </w:rPr>
      </w:pPr>
      <w:r w:rsidRPr="00835315">
        <w:rPr>
          <w:sz w:val="20"/>
          <w:szCs w:val="20"/>
        </w:rPr>
        <w:t>Strategia Bezpieczeństwo Energetyczne i Środowisko - perspektywa do 2020 r.,</w:t>
      </w:r>
    </w:p>
    <w:p w:rsidR="004F5409" w:rsidRPr="00835315" w:rsidRDefault="004F5409" w:rsidP="00BA282C">
      <w:pPr>
        <w:pStyle w:val="Akapitzlist"/>
        <w:numPr>
          <w:ilvl w:val="0"/>
          <w:numId w:val="30"/>
        </w:numPr>
        <w:spacing w:after="0"/>
        <w:rPr>
          <w:sz w:val="20"/>
          <w:szCs w:val="20"/>
        </w:rPr>
      </w:pPr>
      <w:r w:rsidRPr="00835315">
        <w:rPr>
          <w:sz w:val="20"/>
          <w:szCs w:val="20"/>
        </w:rPr>
        <w:t>Polityka Energetyczna Polski do 2030 roku oraz projekt Polityki Energetycznej Polski do 2050 roku</w:t>
      </w:r>
    </w:p>
    <w:p w:rsidR="004F5409" w:rsidRPr="00835315" w:rsidRDefault="004F5409" w:rsidP="00BA282C">
      <w:pPr>
        <w:pStyle w:val="Akapitzlist"/>
        <w:numPr>
          <w:ilvl w:val="0"/>
          <w:numId w:val="30"/>
        </w:numPr>
        <w:spacing w:after="0"/>
        <w:rPr>
          <w:sz w:val="20"/>
          <w:szCs w:val="20"/>
        </w:rPr>
      </w:pPr>
      <w:r w:rsidRPr="00835315">
        <w:rPr>
          <w:sz w:val="20"/>
          <w:szCs w:val="20"/>
        </w:rPr>
        <w:t>Narodowy Program Rozwoju Gospodarki Niskoemisyjnej,</w:t>
      </w:r>
    </w:p>
    <w:p w:rsidR="004F5409" w:rsidRPr="00835315" w:rsidRDefault="004F5409" w:rsidP="00BA282C">
      <w:pPr>
        <w:pStyle w:val="Akapitzlist"/>
        <w:numPr>
          <w:ilvl w:val="0"/>
          <w:numId w:val="30"/>
        </w:numPr>
        <w:spacing w:after="0"/>
        <w:rPr>
          <w:sz w:val="20"/>
          <w:szCs w:val="20"/>
        </w:rPr>
      </w:pPr>
      <w:r w:rsidRPr="00835315">
        <w:rPr>
          <w:sz w:val="20"/>
          <w:szCs w:val="20"/>
        </w:rPr>
        <w:t>Krajowy Plan Działania w zakresie Energii ze Źródeł Odnawialnych,</w:t>
      </w:r>
    </w:p>
    <w:p w:rsidR="004F5409" w:rsidRPr="00835315" w:rsidRDefault="004F5409" w:rsidP="00BA282C">
      <w:pPr>
        <w:pStyle w:val="Akapitzlist"/>
        <w:numPr>
          <w:ilvl w:val="0"/>
          <w:numId w:val="30"/>
        </w:numPr>
        <w:spacing w:after="0"/>
        <w:rPr>
          <w:sz w:val="20"/>
          <w:szCs w:val="20"/>
        </w:rPr>
      </w:pPr>
      <w:r w:rsidRPr="00835315">
        <w:rPr>
          <w:sz w:val="20"/>
          <w:szCs w:val="20"/>
        </w:rPr>
        <w:t>Projekt Polityki Wodnej Państwa 2030 (z uwzględnieniem etapu 2016),</w:t>
      </w:r>
    </w:p>
    <w:p w:rsidR="004F5409" w:rsidRPr="00835315" w:rsidRDefault="004F5409" w:rsidP="00BA282C">
      <w:pPr>
        <w:pStyle w:val="Akapitzlist"/>
        <w:numPr>
          <w:ilvl w:val="0"/>
          <w:numId w:val="30"/>
        </w:numPr>
        <w:spacing w:after="0"/>
        <w:rPr>
          <w:sz w:val="20"/>
          <w:szCs w:val="20"/>
        </w:rPr>
      </w:pPr>
      <w:r w:rsidRPr="00835315">
        <w:rPr>
          <w:sz w:val="20"/>
          <w:szCs w:val="20"/>
        </w:rPr>
        <w:t>Plan gospodarowania wodami na obszarze dorzecza Odry,</w:t>
      </w:r>
    </w:p>
    <w:p w:rsidR="004F5409" w:rsidRPr="00835315" w:rsidRDefault="004F5409" w:rsidP="00BA282C">
      <w:pPr>
        <w:pStyle w:val="Akapitzlist"/>
        <w:numPr>
          <w:ilvl w:val="0"/>
          <w:numId w:val="30"/>
        </w:numPr>
        <w:spacing w:after="0"/>
        <w:rPr>
          <w:sz w:val="20"/>
          <w:szCs w:val="20"/>
        </w:rPr>
      </w:pPr>
      <w:r w:rsidRPr="00835315">
        <w:rPr>
          <w:sz w:val="20"/>
          <w:szCs w:val="20"/>
        </w:rPr>
        <w:t>Master Plan dla obszaru dorzecza Odry,</w:t>
      </w:r>
    </w:p>
    <w:p w:rsidR="004F5409" w:rsidRPr="00835315" w:rsidRDefault="004F5409" w:rsidP="00BA282C">
      <w:pPr>
        <w:pStyle w:val="Akapitzlist"/>
        <w:numPr>
          <w:ilvl w:val="0"/>
          <w:numId w:val="30"/>
        </w:numPr>
        <w:spacing w:after="0"/>
        <w:rPr>
          <w:sz w:val="20"/>
          <w:szCs w:val="20"/>
        </w:rPr>
      </w:pPr>
      <w:r w:rsidRPr="00835315">
        <w:rPr>
          <w:sz w:val="20"/>
          <w:szCs w:val="20"/>
        </w:rPr>
        <w:t>Warunki korzystania z wód regionu wodnego Środkowej Odry,</w:t>
      </w:r>
    </w:p>
    <w:p w:rsidR="004F5409" w:rsidRPr="00835315" w:rsidRDefault="004F5409" w:rsidP="00BA282C">
      <w:pPr>
        <w:pStyle w:val="Akapitzlist"/>
        <w:numPr>
          <w:ilvl w:val="0"/>
          <w:numId w:val="30"/>
        </w:numPr>
        <w:spacing w:after="0"/>
        <w:rPr>
          <w:sz w:val="20"/>
          <w:szCs w:val="20"/>
        </w:rPr>
      </w:pPr>
      <w:r w:rsidRPr="00835315">
        <w:rPr>
          <w:sz w:val="20"/>
          <w:szCs w:val="20"/>
        </w:rPr>
        <w:t>Program Wodno-Środowiskowy Kraju,</w:t>
      </w:r>
    </w:p>
    <w:p w:rsidR="004F5409" w:rsidRPr="00835315" w:rsidRDefault="004F5409" w:rsidP="00BA282C">
      <w:pPr>
        <w:pStyle w:val="Akapitzlist"/>
        <w:numPr>
          <w:ilvl w:val="0"/>
          <w:numId w:val="30"/>
        </w:numPr>
        <w:spacing w:after="0"/>
        <w:rPr>
          <w:sz w:val="20"/>
          <w:szCs w:val="20"/>
        </w:rPr>
      </w:pPr>
      <w:r w:rsidRPr="00835315">
        <w:rPr>
          <w:sz w:val="20"/>
          <w:szCs w:val="20"/>
        </w:rPr>
        <w:t>Ramowa Dyrektywa Wodna,</w:t>
      </w:r>
    </w:p>
    <w:p w:rsidR="004F5409" w:rsidRPr="00835315" w:rsidRDefault="004F5409" w:rsidP="00BA282C">
      <w:pPr>
        <w:pStyle w:val="Akapitzlist"/>
        <w:numPr>
          <w:ilvl w:val="0"/>
          <w:numId w:val="30"/>
        </w:numPr>
        <w:spacing w:after="0"/>
        <w:rPr>
          <w:sz w:val="20"/>
          <w:szCs w:val="20"/>
        </w:rPr>
      </w:pPr>
      <w:r w:rsidRPr="00835315">
        <w:rPr>
          <w:sz w:val="20"/>
          <w:szCs w:val="20"/>
        </w:rPr>
        <w:t>Projekt Narodowej Strategii Gospodarowania Wodami 2030 (z uwzględnieniem etapu 2015),</w:t>
      </w:r>
    </w:p>
    <w:p w:rsidR="004F5409" w:rsidRPr="00835315" w:rsidRDefault="004F5409" w:rsidP="00BA282C">
      <w:pPr>
        <w:pStyle w:val="Akapitzlist"/>
        <w:numPr>
          <w:ilvl w:val="0"/>
          <w:numId w:val="30"/>
        </w:numPr>
        <w:spacing w:after="0"/>
        <w:rPr>
          <w:sz w:val="20"/>
          <w:szCs w:val="20"/>
        </w:rPr>
      </w:pPr>
      <w:r w:rsidRPr="00835315">
        <w:rPr>
          <w:sz w:val="20"/>
          <w:szCs w:val="20"/>
        </w:rPr>
        <w:t>Regionalny Program Operacyjny Województwa Lubuskiego ,</w:t>
      </w:r>
    </w:p>
    <w:p w:rsidR="004F5409" w:rsidRPr="00835315" w:rsidRDefault="004F5409" w:rsidP="00BA282C">
      <w:pPr>
        <w:pStyle w:val="Akapitzlist"/>
        <w:numPr>
          <w:ilvl w:val="0"/>
          <w:numId w:val="30"/>
        </w:numPr>
        <w:spacing w:after="0"/>
        <w:rPr>
          <w:sz w:val="20"/>
          <w:szCs w:val="20"/>
        </w:rPr>
      </w:pPr>
      <w:r w:rsidRPr="00835315">
        <w:rPr>
          <w:sz w:val="20"/>
          <w:szCs w:val="20"/>
        </w:rPr>
        <w:t>V Aktualizacja Krajowego Programu Oczyszczania Ścieków Komunalnych – AKPOŚK2017 (przyjęty przez Radę Ministrów 31 lipca 2017 r.),</w:t>
      </w:r>
    </w:p>
    <w:p w:rsidR="004F5409" w:rsidRPr="00835315" w:rsidRDefault="004F5409" w:rsidP="00BA282C">
      <w:pPr>
        <w:pStyle w:val="Akapitzlist"/>
        <w:numPr>
          <w:ilvl w:val="0"/>
          <w:numId w:val="30"/>
        </w:numPr>
        <w:spacing w:after="0"/>
        <w:rPr>
          <w:sz w:val="20"/>
          <w:szCs w:val="20"/>
        </w:rPr>
      </w:pPr>
      <w:r w:rsidRPr="00835315">
        <w:rPr>
          <w:sz w:val="20"/>
          <w:szCs w:val="20"/>
        </w:rPr>
        <w:t>Krajowy Plan Gospodarki Odpadami 2022,</w:t>
      </w:r>
    </w:p>
    <w:p w:rsidR="004F5409" w:rsidRPr="00835315" w:rsidRDefault="004F5409" w:rsidP="00BA282C">
      <w:pPr>
        <w:pStyle w:val="Akapitzlist"/>
        <w:numPr>
          <w:ilvl w:val="0"/>
          <w:numId w:val="30"/>
        </w:numPr>
        <w:spacing w:after="0"/>
        <w:rPr>
          <w:sz w:val="20"/>
          <w:szCs w:val="20"/>
        </w:rPr>
      </w:pPr>
      <w:r w:rsidRPr="00835315">
        <w:rPr>
          <w:sz w:val="20"/>
          <w:szCs w:val="20"/>
        </w:rPr>
        <w:t>Krajowy program zapobiegania powstawaniu odpadów</w:t>
      </w:r>
    </w:p>
    <w:p w:rsidR="004F5409" w:rsidRPr="00835315" w:rsidRDefault="004F5409" w:rsidP="00BA282C">
      <w:pPr>
        <w:pStyle w:val="Akapitzlist"/>
        <w:numPr>
          <w:ilvl w:val="0"/>
          <w:numId w:val="30"/>
        </w:numPr>
        <w:spacing w:after="0"/>
        <w:rPr>
          <w:sz w:val="20"/>
          <w:szCs w:val="20"/>
        </w:rPr>
      </w:pPr>
      <w:r w:rsidRPr="00835315">
        <w:rPr>
          <w:sz w:val="20"/>
          <w:szCs w:val="20"/>
        </w:rPr>
        <w:t>Program Oczyszczania Kraju z Azbestu na lata 2009-2032,</w:t>
      </w:r>
    </w:p>
    <w:p w:rsidR="004F5409" w:rsidRPr="00835315" w:rsidRDefault="004F5409" w:rsidP="00BA282C">
      <w:pPr>
        <w:pStyle w:val="Akapitzlist"/>
        <w:numPr>
          <w:ilvl w:val="0"/>
          <w:numId w:val="30"/>
        </w:numPr>
        <w:spacing w:after="0"/>
        <w:rPr>
          <w:sz w:val="20"/>
          <w:szCs w:val="20"/>
        </w:rPr>
      </w:pPr>
      <w:r w:rsidRPr="00835315">
        <w:rPr>
          <w:sz w:val="20"/>
          <w:szCs w:val="20"/>
        </w:rPr>
        <w:t>Narodowa Strategia Edukacji Ekologicznej,</w:t>
      </w:r>
    </w:p>
    <w:p w:rsidR="004F5409" w:rsidRPr="00835315" w:rsidRDefault="004F5409" w:rsidP="00BA282C">
      <w:pPr>
        <w:pStyle w:val="Akapitzlist"/>
        <w:numPr>
          <w:ilvl w:val="0"/>
          <w:numId w:val="30"/>
        </w:numPr>
        <w:spacing w:after="0"/>
        <w:rPr>
          <w:sz w:val="20"/>
          <w:szCs w:val="20"/>
        </w:rPr>
      </w:pPr>
      <w:r w:rsidRPr="00835315">
        <w:rPr>
          <w:sz w:val="20"/>
          <w:szCs w:val="20"/>
        </w:rPr>
        <w:t>Strategia Energetyki Województwa Lubuskiego, 2013 r.</w:t>
      </w:r>
    </w:p>
    <w:p w:rsidR="004F5409" w:rsidRPr="00835315" w:rsidRDefault="004F5409" w:rsidP="00BA282C">
      <w:pPr>
        <w:pStyle w:val="Akapitzlist"/>
        <w:numPr>
          <w:ilvl w:val="0"/>
          <w:numId w:val="30"/>
        </w:numPr>
        <w:spacing w:after="0"/>
        <w:rPr>
          <w:sz w:val="20"/>
          <w:szCs w:val="20"/>
        </w:rPr>
      </w:pPr>
      <w:r w:rsidRPr="00835315">
        <w:rPr>
          <w:sz w:val="20"/>
          <w:szCs w:val="20"/>
        </w:rPr>
        <w:t>Plan Zagospodarowania Przestrzennego Województwa Lubuskiego,</w:t>
      </w:r>
    </w:p>
    <w:p w:rsidR="004F5409" w:rsidRPr="00835315" w:rsidRDefault="004F5409" w:rsidP="00BA282C">
      <w:pPr>
        <w:pStyle w:val="Akapitzlist"/>
        <w:numPr>
          <w:ilvl w:val="0"/>
          <w:numId w:val="30"/>
        </w:numPr>
        <w:spacing w:after="0"/>
        <w:rPr>
          <w:sz w:val="20"/>
          <w:szCs w:val="20"/>
        </w:rPr>
      </w:pPr>
      <w:r w:rsidRPr="00835315">
        <w:rPr>
          <w:sz w:val="20"/>
          <w:szCs w:val="20"/>
        </w:rPr>
        <w:t>Program Ochrony Środowiska dla Województwa Lubuskiego (Uchwała Sejmiku Województwa Lubuskiego Nr XXIX/450/17 z dnia 10 kwietnia 2017 roku),</w:t>
      </w:r>
    </w:p>
    <w:p w:rsidR="004F5409" w:rsidRPr="00835315" w:rsidRDefault="004F5409" w:rsidP="00BA282C">
      <w:pPr>
        <w:pStyle w:val="Akapitzlist"/>
        <w:numPr>
          <w:ilvl w:val="0"/>
          <w:numId w:val="30"/>
        </w:numPr>
        <w:spacing w:after="0"/>
        <w:rPr>
          <w:sz w:val="20"/>
          <w:szCs w:val="20"/>
        </w:rPr>
      </w:pPr>
      <w:r w:rsidRPr="00835315">
        <w:rPr>
          <w:sz w:val="20"/>
          <w:szCs w:val="20"/>
        </w:rPr>
        <w:t>Program ochrony powietrza dla województwa lubuskiego,</w:t>
      </w:r>
    </w:p>
    <w:p w:rsidR="004F5409" w:rsidRPr="00835315" w:rsidRDefault="004F5409" w:rsidP="00BA282C">
      <w:pPr>
        <w:pStyle w:val="Akapitzlist"/>
        <w:numPr>
          <w:ilvl w:val="0"/>
          <w:numId w:val="30"/>
        </w:numPr>
        <w:spacing w:after="0"/>
        <w:rPr>
          <w:sz w:val="20"/>
          <w:szCs w:val="20"/>
        </w:rPr>
      </w:pPr>
      <w:r w:rsidRPr="00835315">
        <w:rPr>
          <w:sz w:val="20"/>
          <w:szCs w:val="20"/>
        </w:rPr>
        <w:t>Program ochrony środowiska przed hałasem dla Województwa lubuskiego</w:t>
      </w:r>
    </w:p>
    <w:p w:rsidR="004F5409" w:rsidRPr="00835315" w:rsidRDefault="004F5409" w:rsidP="00BA282C">
      <w:pPr>
        <w:pStyle w:val="Akapitzlist"/>
        <w:numPr>
          <w:ilvl w:val="0"/>
          <w:numId w:val="30"/>
        </w:numPr>
        <w:spacing w:after="0"/>
        <w:rPr>
          <w:sz w:val="20"/>
          <w:szCs w:val="20"/>
        </w:rPr>
      </w:pPr>
      <w:r w:rsidRPr="00835315">
        <w:rPr>
          <w:sz w:val="20"/>
          <w:szCs w:val="20"/>
        </w:rPr>
        <w:t>Plan zagospodarowania przestrzennego województwa lubuskiego na lata  2014-2017.</w:t>
      </w:r>
    </w:p>
    <w:p w:rsidR="004F5409" w:rsidRPr="00835315" w:rsidRDefault="004F5409" w:rsidP="00F2198D">
      <w:pPr>
        <w:pStyle w:val="Akapitzlist"/>
        <w:spacing w:after="0"/>
        <w:rPr>
          <w:sz w:val="20"/>
          <w:szCs w:val="20"/>
        </w:rPr>
      </w:pPr>
      <w:bookmarkStart w:id="22" w:name="bookmark11"/>
      <w:bookmarkStart w:id="23" w:name="bookmark12"/>
    </w:p>
    <w:p w:rsidR="004F5409" w:rsidRPr="00835315" w:rsidRDefault="004F5409" w:rsidP="00F2198D">
      <w:pPr>
        <w:widowControl w:val="0"/>
        <w:autoSpaceDE w:val="0"/>
        <w:autoSpaceDN w:val="0"/>
        <w:adjustRightInd w:val="0"/>
        <w:jc w:val="both"/>
        <w:rPr>
          <w:rFonts w:ascii="Calibri" w:hAnsi="Calibri" w:cs="Calibri,Italic"/>
          <w:i/>
          <w:iCs/>
          <w:sz w:val="20"/>
          <w:szCs w:val="20"/>
        </w:rPr>
      </w:pPr>
      <w:bookmarkStart w:id="24" w:name="bookmark31"/>
      <w:bookmarkStart w:id="25" w:name="bookmark32"/>
      <w:bookmarkEnd w:id="22"/>
      <w:bookmarkEnd w:id="23"/>
    </w:p>
    <w:p w:rsidR="004F5409" w:rsidRPr="00835315" w:rsidRDefault="004F5409" w:rsidP="00F2198D">
      <w:pPr>
        <w:pStyle w:val="nagwekwb3"/>
        <w:spacing w:line="240" w:lineRule="auto"/>
        <w:rPr>
          <w:rFonts w:ascii="Calibri" w:hAnsi="Calibri" w:cs="Calibri"/>
          <w:sz w:val="20"/>
          <w:szCs w:val="20"/>
        </w:rPr>
      </w:pPr>
      <w:bookmarkStart w:id="26" w:name="_Toc499473382"/>
      <w:bookmarkEnd w:id="24"/>
      <w:bookmarkEnd w:id="25"/>
      <w:r w:rsidRPr="00835315">
        <w:rPr>
          <w:rFonts w:ascii="Calibri" w:hAnsi="Calibri" w:cs="Calibri"/>
          <w:sz w:val="20"/>
          <w:szCs w:val="20"/>
        </w:rPr>
        <w:t>4.2 Spójność z głównymi dokumentami strategicznymi i programowymi.</w:t>
      </w:r>
      <w:bookmarkEnd w:id="26"/>
    </w:p>
    <w:p w:rsidR="004F5409" w:rsidRPr="00E71E09" w:rsidRDefault="004F5409" w:rsidP="00F2198D">
      <w:pPr>
        <w:pStyle w:val="Tekstpodstawowy5"/>
        <w:shd w:val="clear" w:color="auto" w:fill="auto"/>
        <w:spacing w:line="250" w:lineRule="exact"/>
        <w:ind w:left="20" w:firstLine="0"/>
        <w:jc w:val="both"/>
        <w:rPr>
          <w:sz w:val="20"/>
          <w:szCs w:val="20"/>
        </w:rPr>
      </w:pPr>
    </w:p>
    <w:p w:rsidR="004F5409" w:rsidRPr="00835315" w:rsidRDefault="004F5409" w:rsidP="00F2198D">
      <w:pPr>
        <w:jc w:val="both"/>
        <w:rPr>
          <w:rFonts w:ascii="Calibri" w:hAnsi="Calibri" w:cs="Calibri"/>
          <w:sz w:val="20"/>
          <w:szCs w:val="20"/>
        </w:rPr>
      </w:pPr>
    </w:p>
    <w:p w:rsidR="004F5409" w:rsidRPr="00835315" w:rsidRDefault="004F5409" w:rsidP="00F2198D">
      <w:pPr>
        <w:jc w:val="both"/>
        <w:rPr>
          <w:rFonts w:ascii="Calibri" w:hAnsi="Calibri" w:cs="Calibri"/>
          <w:sz w:val="20"/>
          <w:szCs w:val="20"/>
        </w:rPr>
        <w:sectPr w:rsidR="004F5409" w:rsidRPr="00835315" w:rsidSect="001736CC">
          <w:headerReference w:type="even" r:id="rId11"/>
          <w:footerReference w:type="even" r:id="rId12"/>
          <w:footerReference w:type="default" r:id="rId13"/>
          <w:pgSz w:w="11909" w:h="16838"/>
          <w:pgMar w:top="1134" w:right="1274" w:bottom="1200" w:left="1274" w:header="567" w:footer="567" w:gutter="0"/>
          <w:cols w:space="708"/>
          <w:noEndnote/>
          <w:docGrid w:linePitch="360"/>
        </w:sectPr>
      </w:pPr>
      <w:r w:rsidRPr="00835315">
        <w:rPr>
          <w:rFonts w:ascii="Calibri" w:hAnsi="Calibri" w:cs="Calibri"/>
          <w:sz w:val="20"/>
          <w:szCs w:val="20"/>
        </w:rPr>
        <w:t>Przeprowadzona analiza Programu Ochrony Środowiska dla Powiatu Strzelecko- Drezdeneckiego na lata 2017 – 2020 z perspektywą do 2024 r. w kontekście ochrony środowiska i zrównoważonego rozwoju wykazała dużą zgodność i spójność  z dokumentami krajowymi oraz regionalnymi (wojewódzkimi, powiatowymi i gminnymi). Zdecydowana większość celów tych dokumentów programowych została ujęta w ramach poszczególnych celów Programu Ochrony Środowiska dla Powiatu Strzelecko - Drezdeneckiego. Spójność celów Programu Ochrony Środowiska dla Powiatu Strzelecko- Drezdeneckiego z celami głównymi dokumentów strategicznych na szczeblu krajowym i regionalnym z punktu widzenia ochrony środowiska przedstawiono w tabeli poniżej.</w:t>
      </w:r>
    </w:p>
    <w:p w:rsidR="004F5409" w:rsidRPr="003C45C9" w:rsidRDefault="004F5409" w:rsidP="0028642C">
      <w:pPr>
        <w:pStyle w:val="Nagwek1"/>
        <w:rPr>
          <w:lang w:eastAsia="pl-PL"/>
        </w:rPr>
      </w:pPr>
      <w:bookmarkStart w:id="27" w:name="_Toc499473292"/>
      <w:bookmarkEnd w:id="21"/>
      <w:r w:rsidRPr="003C45C9">
        <w:rPr>
          <w:lang w:eastAsia="pl-PL"/>
        </w:rPr>
        <w:lastRenderedPageBreak/>
        <w:t>Tabela 4.1. Spójność Programu Ochrony Środowiska z głównymi dokumentami strategicznymi</w:t>
      </w:r>
      <w:bookmarkEnd w:id="27"/>
    </w:p>
    <w:p w:rsidR="004F5409" w:rsidRPr="00835315" w:rsidRDefault="004F5409" w:rsidP="00CA5982">
      <w:pPr>
        <w:ind w:left="-6237"/>
        <w:jc w:val="both"/>
        <w:rPr>
          <w:rFonts w:ascii="Calibri" w:hAnsi="Calibri" w:cs="Calibri"/>
          <w:sz w:val="20"/>
          <w:szCs w:val="20"/>
        </w:rPr>
      </w:pPr>
    </w:p>
    <w:tbl>
      <w:tblPr>
        <w:tblW w:w="14885" w:type="dxa"/>
        <w:tblInd w:w="-6653" w:type="dxa"/>
        <w:tblLayout w:type="fixed"/>
        <w:tblCellMar>
          <w:left w:w="10" w:type="dxa"/>
          <w:right w:w="10" w:type="dxa"/>
        </w:tblCellMar>
        <w:tblLook w:val="00A0" w:firstRow="1" w:lastRow="0" w:firstColumn="1" w:lastColumn="0" w:noHBand="0" w:noVBand="0"/>
      </w:tblPr>
      <w:tblGrid>
        <w:gridCol w:w="7939"/>
        <w:gridCol w:w="5103"/>
        <w:gridCol w:w="1843"/>
      </w:tblGrid>
      <w:tr w:rsidR="004F5409" w:rsidRPr="00B61EC1" w:rsidTr="00692880">
        <w:trPr>
          <w:trHeight w:hRule="exact" w:val="618"/>
        </w:trPr>
        <w:tc>
          <w:tcPr>
            <w:tcW w:w="7939"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jc w:val="center"/>
              <w:rPr>
                <w:rStyle w:val="Tekstpodstawowy1"/>
                <w:rFonts w:ascii="Calibri" w:hAnsi="Calibri" w:cs="Calibri"/>
                <w:sz w:val="18"/>
                <w:szCs w:val="18"/>
              </w:rPr>
            </w:pPr>
            <w:r w:rsidRPr="00B61EC1">
              <w:rPr>
                <w:rStyle w:val="Tekstpodstawowy1"/>
                <w:rFonts w:ascii="Calibri" w:hAnsi="Calibri" w:cs="Calibri"/>
                <w:sz w:val="18"/>
                <w:szCs w:val="18"/>
              </w:rPr>
              <w:t>Cele dokumentu programowego</w:t>
            </w:r>
          </w:p>
        </w:tc>
        <w:tc>
          <w:tcPr>
            <w:tcW w:w="5103"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pacing w:line="190" w:lineRule="exact"/>
              <w:ind w:firstLine="0"/>
              <w:jc w:val="center"/>
              <w:rPr>
                <w:rFonts w:ascii="Calibri" w:hAnsi="Calibri" w:cs="Calibri"/>
                <w:sz w:val="18"/>
                <w:szCs w:val="18"/>
              </w:rPr>
            </w:pPr>
            <w:r w:rsidRPr="00B61EC1">
              <w:rPr>
                <w:rFonts w:ascii="Calibri" w:hAnsi="Calibri" w:cs="Calibri"/>
                <w:sz w:val="18"/>
                <w:szCs w:val="18"/>
              </w:rPr>
              <w:t xml:space="preserve">Programu Ochrony Środowiska dla Powiatu Strzelecko- Drezdeneckiego </w:t>
            </w:r>
          </w:p>
          <w:p w:rsidR="004F5409" w:rsidRPr="00B61EC1" w:rsidRDefault="004F5409" w:rsidP="00A55E91">
            <w:pPr>
              <w:pStyle w:val="Tekstpodstawowy5"/>
              <w:spacing w:line="190" w:lineRule="exact"/>
              <w:ind w:firstLine="0"/>
              <w:jc w:val="center"/>
              <w:rPr>
                <w:rStyle w:val="Tekstpodstawowy1"/>
                <w:rFonts w:ascii="Calibri" w:hAnsi="Calibri" w:cs="Calibri"/>
                <w:sz w:val="18"/>
                <w:szCs w:val="18"/>
              </w:rPr>
            </w:pPr>
            <w:r w:rsidRPr="00B61EC1">
              <w:rPr>
                <w:rFonts w:ascii="Calibri" w:hAnsi="Calibri" w:cs="Calibri"/>
                <w:sz w:val="18"/>
                <w:szCs w:val="18"/>
              </w:rPr>
              <w:t>na lata 2017 – 2020 z perspektywą do 2024 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pacing w:line="190" w:lineRule="exact"/>
              <w:ind w:firstLine="0"/>
              <w:jc w:val="center"/>
              <w:rPr>
                <w:rStyle w:val="Tekstpodstawowy1"/>
                <w:rFonts w:ascii="Calibri" w:hAnsi="Calibri" w:cs="Calibri"/>
                <w:sz w:val="18"/>
                <w:szCs w:val="18"/>
              </w:rPr>
            </w:pPr>
            <w:r w:rsidRPr="00B61EC1">
              <w:rPr>
                <w:rStyle w:val="Tekstpodstawowy1"/>
                <w:rFonts w:ascii="Calibri" w:hAnsi="Calibri" w:cs="Calibri"/>
                <w:sz w:val="18"/>
                <w:szCs w:val="18"/>
              </w:rPr>
              <w:t>Zgodność dokumentów</w:t>
            </w:r>
          </w:p>
        </w:tc>
      </w:tr>
      <w:tr w:rsidR="004F5409" w:rsidRPr="00B61EC1" w:rsidTr="00692880">
        <w:trPr>
          <w:trHeight w:hRule="exact" w:val="429"/>
        </w:trPr>
        <w:tc>
          <w:tcPr>
            <w:tcW w:w="14885"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ind w:left="119"/>
              <w:jc w:val="center"/>
              <w:rPr>
                <w:rFonts w:ascii="Calibri" w:hAnsi="Calibri" w:cs="Calibri"/>
                <w:sz w:val="18"/>
                <w:szCs w:val="18"/>
              </w:rPr>
            </w:pPr>
            <w:r w:rsidRPr="00B61EC1">
              <w:rPr>
                <w:rFonts w:ascii="Calibri" w:hAnsi="Calibri" w:cs="Calibri"/>
                <w:sz w:val="18"/>
                <w:szCs w:val="18"/>
              </w:rPr>
              <w:t>Dokumenty szczebla krajowego</w:t>
            </w:r>
          </w:p>
        </w:tc>
      </w:tr>
      <w:tr w:rsidR="004F5409" w:rsidRPr="00B61EC1" w:rsidTr="00692880">
        <w:trPr>
          <w:trHeight w:hRule="exact" w:val="420"/>
        </w:trPr>
        <w:tc>
          <w:tcPr>
            <w:tcW w:w="14885"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ind w:left="119"/>
              <w:rPr>
                <w:rFonts w:ascii="Calibri" w:hAnsi="Calibri" w:cs="Calibri"/>
                <w:sz w:val="18"/>
                <w:szCs w:val="18"/>
              </w:rPr>
            </w:pPr>
            <w:r w:rsidRPr="00B61EC1">
              <w:rPr>
                <w:rFonts w:ascii="Calibri" w:hAnsi="Calibri" w:cs="Calibri"/>
                <w:sz w:val="18"/>
                <w:szCs w:val="18"/>
              </w:rPr>
              <w:t>Strategia Rozwoju Kraju 2020</w:t>
            </w:r>
          </w:p>
        </w:tc>
      </w:tr>
      <w:tr w:rsidR="004F5409" w:rsidRPr="00B61EC1" w:rsidTr="00692880">
        <w:trPr>
          <w:trHeight w:hRule="exact" w:val="4963"/>
        </w:trPr>
        <w:tc>
          <w:tcPr>
            <w:tcW w:w="7939" w:type="dxa"/>
            <w:tcBorders>
              <w:top w:val="single" w:sz="4" w:space="0" w:color="auto"/>
              <w:left w:val="single" w:sz="4" w:space="0" w:color="auto"/>
              <w:bottom w:val="single" w:sz="4" w:space="0" w:color="auto"/>
            </w:tcBorders>
            <w:shd w:val="clear" w:color="auto" w:fill="FFFFFF"/>
          </w:tcPr>
          <w:p w:rsidR="004F5409" w:rsidRPr="00B61EC1" w:rsidRDefault="004F5409" w:rsidP="00A55E91">
            <w:pPr>
              <w:spacing w:line="206" w:lineRule="exact"/>
              <w:ind w:left="131"/>
              <w:rPr>
                <w:rFonts w:ascii="Calibri" w:hAnsi="Calibri" w:cs="Calibri"/>
                <w:sz w:val="18"/>
                <w:szCs w:val="18"/>
              </w:rPr>
            </w:pPr>
          </w:p>
          <w:p w:rsidR="004F5409" w:rsidRPr="00B61EC1" w:rsidRDefault="004F5409" w:rsidP="00A55E91">
            <w:pPr>
              <w:spacing w:line="206" w:lineRule="exact"/>
              <w:ind w:left="131"/>
              <w:rPr>
                <w:rFonts w:ascii="Calibri" w:hAnsi="Calibri" w:cs="Calibri"/>
                <w:sz w:val="18"/>
                <w:szCs w:val="18"/>
              </w:rPr>
            </w:pPr>
            <w:r w:rsidRPr="00B61EC1">
              <w:rPr>
                <w:rFonts w:ascii="Calibri" w:hAnsi="Calibri" w:cs="Calibri"/>
                <w:sz w:val="18"/>
                <w:szCs w:val="18"/>
              </w:rPr>
              <w:t>Obszar strategiczny I. Sprawne i efektywne państwo:</w:t>
            </w:r>
          </w:p>
          <w:p w:rsidR="004F5409" w:rsidRPr="00B61EC1" w:rsidRDefault="004F5409" w:rsidP="00A55E91">
            <w:pPr>
              <w:tabs>
                <w:tab w:val="left" w:pos="718"/>
              </w:tabs>
              <w:spacing w:line="206" w:lineRule="exact"/>
              <w:ind w:left="131"/>
              <w:rPr>
                <w:rFonts w:ascii="Calibri" w:hAnsi="Calibri" w:cs="Calibri"/>
                <w:sz w:val="18"/>
                <w:szCs w:val="18"/>
              </w:rPr>
            </w:pPr>
            <w:r w:rsidRPr="00B61EC1">
              <w:rPr>
                <w:rFonts w:ascii="Calibri" w:hAnsi="Calibri" w:cs="Calibri"/>
                <w:sz w:val="18"/>
                <w:szCs w:val="18"/>
              </w:rPr>
              <w:t>Cel I.1. Przejście od administrowania do zarządzania rozwojem:</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I.1.5. Zapewnienie ładu przestrzennego.</w:t>
            </w:r>
          </w:p>
          <w:p w:rsidR="004F5409" w:rsidRPr="00B61EC1" w:rsidRDefault="004F5409" w:rsidP="00A55E91">
            <w:pPr>
              <w:spacing w:line="206" w:lineRule="exact"/>
              <w:ind w:left="131"/>
              <w:rPr>
                <w:rFonts w:ascii="Calibri" w:hAnsi="Calibri" w:cs="Calibri"/>
                <w:sz w:val="18"/>
                <w:szCs w:val="18"/>
              </w:rPr>
            </w:pPr>
            <w:r w:rsidRPr="00B61EC1">
              <w:rPr>
                <w:rFonts w:ascii="Calibri" w:hAnsi="Calibri" w:cs="Calibri"/>
                <w:sz w:val="18"/>
                <w:szCs w:val="18"/>
              </w:rPr>
              <w:t>Obszar strategiczny II. Konkurencyjna gospodarka:</w:t>
            </w:r>
          </w:p>
          <w:p w:rsidR="004F5409" w:rsidRPr="00B61EC1" w:rsidRDefault="004F5409" w:rsidP="00A55E91">
            <w:pPr>
              <w:tabs>
                <w:tab w:val="left" w:pos="718"/>
              </w:tabs>
              <w:spacing w:line="206" w:lineRule="exact"/>
              <w:ind w:left="131"/>
              <w:rPr>
                <w:rFonts w:ascii="Calibri" w:hAnsi="Calibri" w:cs="Calibri"/>
                <w:sz w:val="18"/>
                <w:szCs w:val="18"/>
              </w:rPr>
            </w:pPr>
            <w:r w:rsidRPr="00B61EC1">
              <w:rPr>
                <w:rFonts w:ascii="Calibri" w:hAnsi="Calibri" w:cs="Calibri"/>
                <w:sz w:val="18"/>
                <w:szCs w:val="18"/>
              </w:rPr>
              <w:t>Cel II.2. Wzrost wydajności gospodarki:</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II.2.3. Zwiększenie konkurencyjności i modernizacja sektora rolno-spożywczego.</w:t>
            </w:r>
          </w:p>
          <w:p w:rsidR="004F5409" w:rsidRPr="00B61EC1" w:rsidRDefault="004F5409" w:rsidP="00A55E91">
            <w:pPr>
              <w:tabs>
                <w:tab w:val="left" w:pos="718"/>
              </w:tabs>
              <w:spacing w:line="206" w:lineRule="exact"/>
              <w:ind w:left="131"/>
              <w:rPr>
                <w:rFonts w:ascii="Calibri" w:hAnsi="Calibri" w:cs="Calibri"/>
                <w:sz w:val="18"/>
                <w:szCs w:val="18"/>
              </w:rPr>
            </w:pPr>
            <w:r w:rsidRPr="00B61EC1">
              <w:rPr>
                <w:rFonts w:ascii="Calibri" w:hAnsi="Calibri" w:cs="Calibri"/>
                <w:sz w:val="18"/>
                <w:szCs w:val="18"/>
              </w:rPr>
              <w:t>Cel II.6. Bezpieczeństwo energetyczne i środowisko:</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II.6.1. Racjonalne gospodarowanie zasobami,</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II.6.2. Poprawa efektywności energetycznej,</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II.6.4. Poprawa stanu środowiska.</w:t>
            </w:r>
          </w:p>
          <w:p w:rsidR="004F5409" w:rsidRPr="00B61EC1" w:rsidRDefault="004F5409" w:rsidP="00A55E91">
            <w:pPr>
              <w:tabs>
                <w:tab w:val="left" w:pos="718"/>
              </w:tabs>
              <w:spacing w:line="206" w:lineRule="exact"/>
              <w:ind w:left="131"/>
              <w:rPr>
                <w:rFonts w:ascii="Calibri" w:hAnsi="Calibri" w:cs="Calibri"/>
                <w:sz w:val="18"/>
                <w:szCs w:val="18"/>
              </w:rPr>
            </w:pPr>
            <w:r w:rsidRPr="00B61EC1">
              <w:rPr>
                <w:rFonts w:ascii="Calibri" w:hAnsi="Calibri" w:cs="Calibri"/>
                <w:sz w:val="18"/>
                <w:szCs w:val="18"/>
              </w:rPr>
              <w:t>Cel II.6.5. Adaptacja do zmian klimatu.</w:t>
            </w:r>
          </w:p>
          <w:p w:rsidR="004F5409" w:rsidRPr="00B61EC1" w:rsidRDefault="004F5409" w:rsidP="00A55E91">
            <w:pPr>
              <w:tabs>
                <w:tab w:val="left" w:pos="718"/>
              </w:tabs>
              <w:spacing w:line="206" w:lineRule="exact"/>
              <w:ind w:left="131"/>
              <w:rPr>
                <w:rFonts w:ascii="Calibri" w:hAnsi="Calibri" w:cs="Calibri"/>
                <w:sz w:val="18"/>
                <w:szCs w:val="18"/>
              </w:rPr>
            </w:pPr>
            <w:r w:rsidRPr="00B61EC1">
              <w:rPr>
                <w:rFonts w:ascii="Calibri" w:hAnsi="Calibri" w:cs="Calibri"/>
                <w:sz w:val="18"/>
                <w:szCs w:val="18"/>
              </w:rPr>
              <w:t>Cel II.7. Zwiększenie efektywności transportu:</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II.7.1. Zwiększenie efektywności zarządzania w sektorze transportowym,</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II.7.2. Modernizacja i rozbudowa połączeń transportowych,</w:t>
            </w:r>
          </w:p>
          <w:p w:rsidR="004F5409" w:rsidRPr="00B61EC1" w:rsidRDefault="004F5409" w:rsidP="00A55E91">
            <w:pPr>
              <w:spacing w:line="206" w:lineRule="exact"/>
              <w:ind w:left="131"/>
              <w:rPr>
                <w:rFonts w:ascii="Calibri" w:hAnsi="Calibri" w:cs="Calibri"/>
                <w:sz w:val="18"/>
                <w:szCs w:val="18"/>
              </w:rPr>
            </w:pPr>
            <w:r w:rsidRPr="00B61EC1">
              <w:rPr>
                <w:rFonts w:ascii="Calibri" w:hAnsi="Calibri" w:cs="Calibri"/>
                <w:sz w:val="18"/>
                <w:szCs w:val="18"/>
              </w:rPr>
              <w:t>Obszar strategiczny III. Spójność społeczna i terytorialna:</w:t>
            </w:r>
          </w:p>
          <w:p w:rsidR="004F5409" w:rsidRPr="00B61EC1" w:rsidRDefault="004F5409" w:rsidP="00A55E91">
            <w:pPr>
              <w:widowControl w:val="0"/>
              <w:suppressAutoHyphens w:val="0"/>
              <w:spacing w:line="206" w:lineRule="exact"/>
              <w:ind w:left="131"/>
              <w:rPr>
                <w:rFonts w:ascii="Calibri" w:hAnsi="Calibri" w:cs="Calibri"/>
                <w:sz w:val="18"/>
                <w:szCs w:val="18"/>
              </w:rPr>
            </w:pPr>
            <w:r w:rsidRPr="00B61EC1">
              <w:rPr>
                <w:rFonts w:ascii="Calibri" w:hAnsi="Calibri" w:cs="Calibri"/>
                <w:sz w:val="18"/>
                <w:szCs w:val="18"/>
              </w:rPr>
              <w:t>Cel III.3. Wzmocnienie mechanizmów terytorialnego równoważenia rozwoju oraz integracja przestrzenna dla rozwijania i pełnego wykorzystania potencjałów regionalnych:</w:t>
            </w:r>
          </w:p>
          <w:p w:rsidR="004F5409" w:rsidRPr="00B61EC1" w:rsidRDefault="004F5409" w:rsidP="00BA282C">
            <w:pPr>
              <w:widowControl w:val="0"/>
              <w:numPr>
                <w:ilvl w:val="0"/>
                <w:numId w:val="54"/>
              </w:numPr>
              <w:suppressAutoHyphens w:val="0"/>
              <w:spacing w:line="206" w:lineRule="exact"/>
              <w:ind w:left="415" w:hanging="284"/>
              <w:rPr>
                <w:rFonts w:ascii="Calibri" w:hAnsi="Calibri" w:cs="Calibri"/>
                <w:sz w:val="18"/>
                <w:szCs w:val="18"/>
              </w:rPr>
            </w:pPr>
            <w:r w:rsidRPr="00B61EC1">
              <w:rPr>
                <w:rFonts w:ascii="Calibri" w:hAnsi="Calibri" w:cs="Calibri"/>
                <w:sz w:val="18"/>
                <w:szCs w:val="18"/>
              </w:rPr>
              <w:t>Priorytetowy kierunek interwencji III.3.1. Tworzenie warunków instytucjonalnych, prawnych i finansowych dla realizacji działań rozwojowych w regionach.</w:t>
            </w:r>
          </w:p>
        </w:tc>
        <w:tc>
          <w:tcPr>
            <w:tcW w:w="5103"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
              <w:spacing w:before="0" w:line="240" w:lineRule="auto"/>
              <w:jc w:val="center"/>
              <w:rPr>
                <w:rFonts w:ascii="Calibri" w:hAnsi="Calibri" w:cs="Calibri"/>
                <w:sz w:val="18"/>
                <w:szCs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r w:rsidRPr="00183BDC">
              <w:rPr>
                <w:rStyle w:val="Tekstpodstawowy1"/>
                <w:rFonts w:ascii="Calibri" w:hAnsi="Calibri"/>
                <w:sz w:val="18"/>
              </w:rPr>
              <w:t>Wszystkie cele Programu wpisują się w założenia przyjęte w Strategii Rozwoju Kraju 2020, tj.:</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H: Zagrożenia hałasem - 2</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PEM: Pola elektromagnetyczne - 3 </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K: Zasoby geologiczne- 6</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PAP: Zagrożenia poważnymi awariami - 9</w:t>
            </w:r>
          </w:p>
          <w:p w:rsidR="004F5409" w:rsidRPr="00B61EC1" w:rsidRDefault="004F5409" w:rsidP="00B61EC1">
            <w:pPr>
              <w:pStyle w:val="Tekstpodstawowy"/>
              <w:spacing w:before="0" w:line="240" w:lineRule="auto"/>
              <w:ind w:left="415"/>
              <w:jc w:val="left"/>
              <w:rPr>
                <w:rFonts w:ascii="Calibri" w:hAnsi="Calibri" w:cs="Calibri"/>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spacing w:line="190" w:lineRule="exact"/>
              <w:ind w:left="120"/>
              <w:jc w:val="center"/>
              <w:rPr>
                <w:rFonts w:ascii="Calibri" w:hAnsi="Calibri" w:cs="Calibri"/>
                <w:sz w:val="18"/>
                <w:szCs w:val="18"/>
              </w:rPr>
            </w:pPr>
          </w:p>
          <w:p w:rsidR="004F5409" w:rsidRPr="00B61EC1" w:rsidRDefault="004F5409" w:rsidP="00A55E91">
            <w:pPr>
              <w:spacing w:line="190" w:lineRule="exact"/>
              <w:ind w:left="120"/>
              <w:rPr>
                <w:rFonts w:ascii="Calibri" w:hAnsi="Calibri" w:cs="Calibri"/>
                <w:sz w:val="18"/>
                <w:szCs w:val="18"/>
              </w:rPr>
            </w:pPr>
            <w:r w:rsidRPr="00B61EC1">
              <w:rPr>
                <w:rFonts w:ascii="Calibri" w:hAnsi="Calibri" w:cs="Calibri"/>
                <w:sz w:val="18"/>
                <w:szCs w:val="18"/>
              </w:rPr>
              <w:t>Pełna zgodność</w:t>
            </w:r>
          </w:p>
        </w:tc>
      </w:tr>
      <w:tr w:rsidR="004F5409" w:rsidRPr="00B61EC1" w:rsidTr="00692880">
        <w:trPr>
          <w:trHeight w:hRule="exact" w:val="442"/>
        </w:trPr>
        <w:tc>
          <w:tcPr>
            <w:tcW w:w="1488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spacing w:line="190" w:lineRule="exact"/>
              <w:ind w:left="120"/>
              <w:rPr>
                <w:rFonts w:ascii="Calibri" w:hAnsi="Calibri" w:cs="Calibri"/>
                <w:sz w:val="18"/>
                <w:szCs w:val="18"/>
              </w:rPr>
            </w:pPr>
            <w:r w:rsidRPr="00B61EC1">
              <w:rPr>
                <w:rFonts w:ascii="Calibri" w:hAnsi="Calibri" w:cs="Calibri"/>
                <w:sz w:val="18"/>
                <w:szCs w:val="18"/>
              </w:rPr>
              <w:t>Długookresowa Strategia Rozwoju Kraju. Polska 2030. Trzecia Fala Nowoczesności</w:t>
            </w:r>
          </w:p>
        </w:tc>
      </w:tr>
      <w:tr w:rsidR="004F5409" w:rsidRPr="00B61EC1" w:rsidTr="00692880">
        <w:trPr>
          <w:trHeight w:hRule="exact" w:val="1253"/>
        </w:trPr>
        <w:tc>
          <w:tcPr>
            <w:tcW w:w="7939" w:type="dxa"/>
            <w:tcBorders>
              <w:top w:val="single" w:sz="4" w:space="0" w:color="auto"/>
              <w:left w:val="single" w:sz="4" w:space="0" w:color="auto"/>
              <w:bottom w:val="single" w:sz="4" w:space="0" w:color="auto"/>
            </w:tcBorders>
            <w:shd w:val="clear" w:color="auto" w:fill="FFFFFF"/>
            <w:vAlign w:val="center"/>
          </w:tcPr>
          <w:p w:rsidR="004F5409" w:rsidRPr="00B61EC1" w:rsidRDefault="004F5409" w:rsidP="00A55E91">
            <w:pPr>
              <w:spacing w:line="206" w:lineRule="exact"/>
              <w:ind w:left="142" w:right="77"/>
              <w:rPr>
                <w:rFonts w:ascii="Calibri" w:hAnsi="Calibri" w:cs="Calibri"/>
                <w:sz w:val="18"/>
                <w:szCs w:val="18"/>
              </w:rPr>
            </w:pPr>
            <w:r w:rsidRPr="00B61EC1">
              <w:rPr>
                <w:rFonts w:ascii="Calibri" w:hAnsi="Calibri" w:cs="Calibri"/>
                <w:sz w:val="18"/>
                <w:szCs w:val="18"/>
              </w:rPr>
              <w:t>Cel 7 - Zapewnienie bezpieczeństwa energetycznego oraz ochrona i poprawa stanu środowiska,</w:t>
            </w:r>
          </w:p>
          <w:p w:rsidR="004F5409" w:rsidRPr="00B61EC1" w:rsidRDefault="004F5409" w:rsidP="00A55E91">
            <w:pPr>
              <w:spacing w:line="206" w:lineRule="exact"/>
              <w:ind w:left="142" w:right="77"/>
              <w:rPr>
                <w:rFonts w:ascii="Calibri" w:hAnsi="Calibri" w:cs="Calibri"/>
                <w:sz w:val="18"/>
                <w:szCs w:val="18"/>
              </w:rPr>
            </w:pPr>
            <w:r w:rsidRPr="00B61EC1">
              <w:rPr>
                <w:rFonts w:ascii="Calibri" w:hAnsi="Calibri" w:cs="Calibri"/>
                <w:sz w:val="18"/>
                <w:szCs w:val="18"/>
              </w:rPr>
              <w:t>Cel 8 - Wzmocnienie mechanizmów terytorialnego równoważenia rozwoju dla rozwijania i pełnego wykorzystania potencjałów regionalnych.</w:t>
            </w:r>
          </w:p>
        </w:tc>
        <w:tc>
          <w:tcPr>
            <w:tcW w:w="5103" w:type="dxa"/>
            <w:tcBorders>
              <w:top w:val="single" w:sz="4" w:space="0" w:color="auto"/>
              <w:left w:val="single" w:sz="4" w:space="0" w:color="auto"/>
              <w:bottom w:val="single" w:sz="4" w:space="0" w:color="auto"/>
            </w:tcBorders>
            <w:shd w:val="clear" w:color="auto" w:fill="FFFFFF"/>
            <w:vAlign w:val="center"/>
          </w:tcPr>
          <w:p w:rsidR="004F5409" w:rsidRPr="00B61EC1" w:rsidRDefault="004F5409" w:rsidP="00A55E91">
            <w:pPr>
              <w:spacing w:line="206" w:lineRule="exact"/>
              <w:ind w:left="120"/>
              <w:rPr>
                <w:rFonts w:ascii="Calibri" w:hAnsi="Calibri" w:cs="Calibri"/>
                <w:sz w:val="18"/>
                <w:szCs w:val="18"/>
              </w:rPr>
            </w:pPr>
            <w:r w:rsidRPr="00B61EC1">
              <w:rPr>
                <w:rFonts w:ascii="Calibri" w:hAnsi="Calibri" w:cs="Calibri"/>
                <w:sz w:val="18"/>
                <w:szCs w:val="18"/>
              </w:rPr>
              <w:t>Wszystkie cele Programu j.w. wpisują się w założenia przyjęte w Długookresowej Strategii Rozwoju Kraju.</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spacing w:line="190" w:lineRule="exact"/>
              <w:ind w:left="120"/>
              <w:rPr>
                <w:rFonts w:ascii="Calibri" w:hAnsi="Calibri" w:cs="Calibri"/>
                <w:sz w:val="18"/>
                <w:szCs w:val="18"/>
              </w:rPr>
            </w:pPr>
            <w:r w:rsidRPr="00B61EC1">
              <w:rPr>
                <w:rFonts w:ascii="Calibri" w:hAnsi="Calibri" w:cs="Calibri"/>
                <w:sz w:val="18"/>
                <w:szCs w:val="18"/>
              </w:rPr>
              <w:t>Pełna zgodność</w:t>
            </w:r>
          </w:p>
        </w:tc>
      </w:tr>
    </w:tbl>
    <w:p w:rsidR="004F5409" w:rsidRPr="00E71E09" w:rsidRDefault="004F5409" w:rsidP="00CA5982">
      <w:pPr>
        <w:suppressAutoHyphens w:val="0"/>
        <w:rPr>
          <w:rFonts w:ascii="Calibri" w:hAnsi="Calibri" w:cs="Calibri"/>
          <w:i/>
          <w:iCs/>
          <w:sz w:val="20"/>
          <w:szCs w:val="20"/>
          <w:lang w:eastAsia="pl-PL"/>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103"/>
        <w:gridCol w:w="43"/>
        <w:gridCol w:w="99"/>
        <w:gridCol w:w="1701"/>
      </w:tblGrid>
      <w:tr w:rsidR="004F5409" w:rsidRPr="00B61EC1" w:rsidTr="00A55E91">
        <w:trPr>
          <w:trHeight w:hRule="exact" w:val="36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lastRenderedPageBreak/>
              <w:t>Strategia innowacyjności i efektywności gospodarki „Dynamiczna Polska 2020”</w:t>
            </w:r>
          </w:p>
        </w:tc>
      </w:tr>
      <w:tr w:rsidR="004F5409" w:rsidRPr="00B61EC1" w:rsidTr="00A55E91">
        <w:trPr>
          <w:trHeight w:hRule="exact" w:val="2273"/>
        </w:trPr>
        <w:tc>
          <w:tcPr>
            <w:tcW w:w="8364" w:type="dxa"/>
            <w:tcBorders>
              <w:top w:val="single" w:sz="4" w:space="0" w:color="auto"/>
              <w:left w:val="single" w:sz="4" w:space="0" w:color="auto"/>
              <w:bottom w:val="single" w:sz="4" w:space="0" w:color="auto"/>
            </w:tcBorders>
            <w:shd w:val="clear" w:color="auto" w:fill="FFFFFF"/>
            <w:vAlign w:val="center"/>
          </w:tcPr>
          <w:p w:rsidR="004F5409" w:rsidRPr="00B61EC1" w:rsidRDefault="004F5409" w:rsidP="00A55E91">
            <w:pPr>
              <w:pStyle w:val="Tekstpodstawowy5"/>
              <w:shd w:val="clear" w:color="auto" w:fill="auto"/>
              <w:spacing w:before="120" w:line="206" w:lineRule="exact"/>
              <w:ind w:left="120" w:firstLine="0"/>
              <w:rPr>
                <w:rFonts w:ascii="Calibri" w:hAnsi="Calibri" w:cs="Calibri"/>
                <w:sz w:val="18"/>
                <w:szCs w:val="18"/>
              </w:rPr>
            </w:pPr>
            <w:r w:rsidRPr="00B61EC1">
              <w:rPr>
                <w:rStyle w:val="Tekstpodstawowy1"/>
                <w:rFonts w:ascii="Calibri" w:hAnsi="Calibri" w:cs="Calibri"/>
                <w:sz w:val="18"/>
                <w:szCs w:val="18"/>
              </w:rPr>
              <w:t>Cel 3: Wzrost efektywności wykorzystania zasobów naturalnych i surowców:</w:t>
            </w:r>
          </w:p>
          <w:p w:rsidR="004F5409" w:rsidRPr="00B61EC1" w:rsidRDefault="004F5409" w:rsidP="00A55E91">
            <w:pPr>
              <w:pStyle w:val="Tekstpodstawowy5"/>
              <w:shd w:val="clear" w:color="auto" w:fill="auto"/>
              <w:spacing w:line="206" w:lineRule="exact"/>
              <w:ind w:left="142" w:firstLine="0"/>
              <w:rPr>
                <w:rFonts w:ascii="Calibri" w:hAnsi="Calibri" w:cs="Calibri"/>
                <w:sz w:val="18"/>
                <w:szCs w:val="18"/>
              </w:rPr>
            </w:pPr>
            <w:r w:rsidRPr="00B61EC1">
              <w:rPr>
                <w:rStyle w:val="Tekstpodstawowy1"/>
                <w:rFonts w:ascii="Calibri" w:hAnsi="Calibri" w:cs="Calibri"/>
                <w:sz w:val="18"/>
                <w:szCs w:val="18"/>
              </w:rPr>
              <w:t>Kierunek działań 3.1. Transformacja systemu społeczno-gospodarczego na tzw. „bardziej zieloną ścieżkę”, zwłaszcza ograniczanie energo i materiałochłonności gospodarki:</w:t>
            </w:r>
          </w:p>
          <w:p w:rsidR="004F5409" w:rsidRPr="00B61EC1" w:rsidRDefault="004F5409" w:rsidP="00BA282C">
            <w:pPr>
              <w:pStyle w:val="Tekstpodstawowy5"/>
              <w:numPr>
                <w:ilvl w:val="0"/>
                <w:numId w:val="56"/>
              </w:numPr>
              <w:shd w:val="clear" w:color="auto" w:fill="auto"/>
              <w:spacing w:after="120" w:line="206" w:lineRule="exact"/>
              <w:ind w:left="699" w:right="87" w:hanging="453"/>
              <w:rPr>
                <w:rStyle w:val="Tekstpodstawowy1"/>
                <w:rFonts w:ascii="Calibri" w:hAnsi="Calibri" w:cs="Calibri"/>
                <w:sz w:val="18"/>
                <w:szCs w:val="18"/>
              </w:rPr>
            </w:pPr>
            <w:r w:rsidRPr="00B61EC1">
              <w:rPr>
                <w:rStyle w:val="Tekstpodstawowy1"/>
                <w:rFonts w:ascii="Calibri" w:hAnsi="Calibri" w:cs="Calibri"/>
                <w:sz w:val="18"/>
                <w:szCs w:val="18"/>
              </w:rPr>
              <w:t>Działanie 3.1.2. Podnoszenie społecznej świadomości i poziomu wiedzy na temat wyzwań zrównoważonego rozwoju i zmian klimatu,</w:t>
            </w:r>
          </w:p>
          <w:p w:rsidR="004F5409" w:rsidRPr="00B61EC1" w:rsidRDefault="004F5409" w:rsidP="00A55E91">
            <w:pPr>
              <w:pStyle w:val="Tekstpodstawowy5"/>
              <w:shd w:val="clear" w:color="auto" w:fill="auto"/>
              <w:spacing w:line="206" w:lineRule="exact"/>
              <w:ind w:left="142" w:firstLine="0"/>
              <w:rPr>
                <w:rStyle w:val="Tekstpodstawowy1"/>
                <w:rFonts w:ascii="Calibri" w:hAnsi="Calibri" w:cs="Calibri"/>
                <w:sz w:val="18"/>
                <w:szCs w:val="18"/>
              </w:rPr>
            </w:pPr>
            <w:r w:rsidRPr="00B61EC1">
              <w:rPr>
                <w:rStyle w:val="Tekstpodstawowy1"/>
                <w:rFonts w:ascii="Calibri" w:hAnsi="Calibri" w:cs="Calibri"/>
                <w:sz w:val="18"/>
                <w:szCs w:val="18"/>
              </w:rPr>
              <w:t>Kierunek działań 3.2. Wspieranie rozwoju zrównoważonego budownictwa na etapie planowania, projektowania, wznoszenia budynków oraz zarządzania nimi przez cały cykl życia:</w:t>
            </w:r>
          </w:p>
          <w:p w:rsidR="004F5409" w:rsidRPr="00B61EC1" w:rsidRDefault="004F5409" w:rsidP="00BA282C">
            <w:pPr>
              <w:pStyle w:val="Tekstpodstawowy5"/>
              <w:numPr>
                <w:ilvl w:val="0"/>
                <w:numId w:val="57"/>
              </w:numPr>
              <w:shd w:val="clear" w:color="auto" w:fill="auto"/>
              <w:spacing w:after="120" w:line="206" w:lineRule="exact"/>
              <w:ind w:left="699" w:hanging="453"/>
              <w:rPr>
                <w:rFonts w:ascii="Calibri" w:hAnsi="Calibri" w:cs="Calibri"/>
                <w:sz w:val="18"/>
                <w:szCs w:val="18"/>
              </w:rPr>
            </w:pPr>
            <w:r w:rsidRPr="00B61EC1">
              <w:rPr>
                <w:rStyle w:val="Tekstpodstawowy1"/>
                <w:rFonts w:ascii="Calibri" w:hAnsi="Calibri" w:cs="Calibri"/>
                <w:sz w:val="18"/>
                <w:szCs w:val="18"/>
              </w:rPr>
              <w:t>Działanie 3.2.1. Poprawa efektywności energetycznej i materiałowej przedsięwzięć architektoniczno-budowlanych oraz istniejących zasobów.</w:t>
            </w:r>
          </w:p>
        </w:tc>
        <w:tc>
          <w:tcPr>
            <w:tcW w:w="5103" w:type="dxa"/>
            <w:tcBorders>
              <w:top w:val="single" w:sz="4" w:space="0" w:color="auto"/>
              <w:left w:val="single" w:sz="4" w:space="0" w:color="auto"/>
              <w:bottom w:val="single" w:sz="4" w:space="0" w:color="auto"/>
            </w:tcBorders>
            <w:shd w:val="clear" w:color="auto" w:fill="FFFFFF"/>
            <w:vAlign w:val="center"/>
          </w:tcPr>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84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Pełna zgodność</w:t>
            </w:r>
          </w:p>
        </w:tc>
      </w:tr>
      <w:tr w:rsidR="004F5409" w:rsidRPr="00B61EC1" w:rsidTr="00A55E91">
        <w:trPr>
          <w:trHeight w:hRule="exact" w:val="369"/>
        </w:trPr>
        <w:tc>
          <w:tcPr>
            <w:tcW w:w="15310" w:type="dxa"/>
            <w:gridSpan w:val="5"/>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Strategia rozwoju transportu do 2020 roku (z perspektywą do 2030 roku)</w:t>
            </w:r>
          </w:p>
        </w:tc>
      </w:tr>
      <w:tr w:rsidR="004F5409" w:rsidRPr="00B61EC1" w:rsidTr="00A55E91">
        <w:trPr>
          <w:trHeight w:hRule="exact" w:val="848"/>
        </w:trPr>
        <w:tc>
          <w:tcPr>
            <w:tcW w:w="8364" w:type="dxa"/>
            <w:tcBorders>
              <w:top w:val="single" w:sz="4" w:space="0" w:color="auto"/>
              <w:left w:val="single" w:sz="4" w:space="0" w:color="auto"/>
              <w:bottom w:val="single" w:sz="4" w:space="0" w:color="auto"/>
            </w:tcBorders>
            <w:shd w:val="clear" w:color="auto" w:fill="FFFFFF"/>
            <w:vAlign w:val="center"/>
          </w:tcPr>
          <w:p w:rsidR="004F5409" w:rsidRPr="00B61EC1" w:rsidRDefault="004F5409" w:rsidP="00A55E91">
            <w:pPr>
              <w:pStyle w:val="Tekstpodstawowy5"/>
              <w:shd w:val="clear" w:color="auto" w:fill="auto"/>
              <w:spacing w:line="206" w:lineRule="exact"/>
              <w:ind w:left="120" w:firstLine="0"/>
              <w:rPr>
                <w:rFonts w:ascii="Calibri" w:hAnsi="Calibri" w:cs="Calibri"/>
                <w:sz w:val="18"/>
                <w:szCs w:val="18"/>
              </w:rPr>
            </w:pPr>
            <w:r w:rsidRPr="00B61EC1">
              <w:rPr>
                <w:rStyle w:val="Tekstpodstawowy1"/>
                <w:rFonts w:ascii="Calibri" w:hAnsi="Calibri" w:cs="Calibri"/>
                <w:sz w:val="18"/>
                <w:szCs w:val="18"/>
              </w:rPr>
              <w:t>Cel strategiczny 1. Stworzenie zintegrowanego systemu transportowego</w:t>
            </w:r>
          </w:p>
          <w:p w:rsidR="004F5409" w:rsidRPr="00B61EC1" w:rsidRDefault="004F5409" w:rsidP="00A55E91">
            <w:pPr>
              <w:pStyle w:val="Tekstpodstawowy5"/>
              <w:shd w:val="clear" w:color="auto" w:fill="auto"/>
              <w:spacing w:line="206" w:lineRule="exact"/>
              <w:ind w:left="142" w:firstLine="0"/>
              <w:rPr>
                <w:rFonts w:ascii="Calibri" w:hAnsi="Calibri" w:cs="Calibri"/>
                <w:sz w:val="18"/>
                <w:szCs w:val="18"/>
              </w:rPr>
            </w:pPr>
            <w:r w:rsidRPr="00B61EC1">
              <w:rPr>
                <w:rStyle w:val="Tekstpodstawowy1"/>
                <w:rFonts w:ascii="Calibri" w:hAnsi="Calibri" w:cs="Calibri"/>
                <w:sz w:val="18"/>
                <w:szCs w:val="18"/>
              </w:rPr>
              <w:t>Cel szczegółowy 1. Stworzenie nowoczesnej i spójnej sieci infrastruktury transportowej</w:t>
            </w:r>
          </w:p>
          <w:p w:rsidR="004F5409" w:rsidRPr="00B61EC1" w:rsidRDefault="004F5409" w:rsidP="00A55E91">
            <w:pPr>
              <w:pStyle w:val="Tekstpodstawowy5"/>
              <w:shd w:val="clear" w:color="auto" w:fill="auto"/>
              <w:spacing w:line="206" w:lineRule="exact"/>
              <w:ind w:left="142" w:firstLine="0"/>
              <w:rPr>
                <w:rFonts w:ascii="Calibri" w:hAnsi="Calibri" w:cs="Calibri"/>
                <w:sz w:val="18"/>
                <w:szCs w:val="18"/>
              </w:rPr>
            </w:pPr>
            <w:r w:rsidRPr="00B61EC1">
              <w:rPr>
                <w:rStyle w:val="Tekstpodstawowy1"/>
                <w:rFonts w:ascii="Calibri" w:hAnsi="Calibri" w:cs="Calibri"/>
                <w:sz w:val="18"/>
                <w:szCs w:val="18"/>
              </w:rPr>
              <w:t>Cel szczegółowy 4. Ograniczanie negatywnego wpływu transportu na środowisko</w:t>
            </w:r>
          </w:p>
        </w:tc>
        <w:tc>
          <w:tcPr>
            <w:tcW w:w="5103" w:type="dxa"/>
            <w:tcBorders>
              <w:top w:val="single" w:sz="4" w:space="0" w:color="auto"/>
              <w:left w:val="single" w:sz="4" w:space="0" w:color="auto"/>
              <w:bottom w:val="single" w:sz="4" w:space="0" w:color="auto"/>
            </w:tcBorders>
            <w:shd w:val="clear" w:color="auto" w:fill="FFFFFF"/>
            <w:vAlign w:val="center"/>
          </w:tcPr>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H: Zagrożenia hałasem - 2</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84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Pełna zgodność</w:t>
            </w:r>
          </w:p>
        </w:tc>
      </w:tr>
      <w:tr w:rsidR="004F5409" w:rsidRPr="00B61EC1" w:rsidTr="00A55E91">
        <w:trPr>
          <w:trHeight w:hRule="exact" w:val="369"/>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Strategia zrównoważonego rozwoju wsi, rolnictwa i rybactwa na lata 2012-2020</w:t>
            </w:r>
          </w:p>
        </w:tc>
      </w:tr>
      <w:tr w:rsidR="004F5409" w:rsidRPr="00B61EC1" w:rsidTr="00B61EC1">
        <w:trPr>
          <w:trHeight w:hRule="exact" w:val="4832"/>
        </w:trPr>
        <w:tc>
          <w:tcPr>
            <w:tcW w:w="8364"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righ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right="132" w:firstLine="0"/>
              <w:rPr>
                <w:rFonts w:ascii="Calibri" w:hAnsi="Calibri" w:cs="Calibri"/>
                <w:sz w:val="18"/>
                <w:szCs w:val="18"/>
              </w:rPr>
            </w:pPr>
            <w:r w:rsidRPr="00B61EC1">
              <w:rPr>
                <w:rStyle w:val="Tekstpodstawowy1"/>
                <w:rFonts w:ascii="Calibri" w:hAnsi="Calibri" w:cs="Calibri"/>
                <w:sz w:val="18"/>
                <w:szCs w:val="18"/>
              </w:rPr>
              <w:t>Cel szczegółowy 2. Poprawa warunków życia na obszarach wiejskich oraz poprawa ich</w:t>
            </w:r>
          </w:p>
          <w:p w:rsidR="004F5409" w:rsidRPr="00B61EC1" w:rsidRDefault="004F5409" w:rsidP="00A55E91">
            <w:pPr>
              <w:pStyle w:val="Tekstpodstawowy5"/>
              <w:shd w:val="clear" w:color="auto" w:fill="auto"/>
              <w:spacing w:line="206" w:lineRule="exact"/>
              <w:ind w:left="132" w:right="132" w:firstLine="0"/>
              <w:rPr>
                <w:rFonts w:ascii="Calibri" w:hAnsi="Calibri" w:cs="Calibri"/>
                <w:sz w:val="18"/>
                <w:szCs w:val="18"/>
              </w:rPr>
            </w:pPr>
            <w:r w:rsidRPr="00B61EC1">
              <w:rPr>
                <w:rStyle w:val="Tekstpodstawowy1"/>
                <w:rFonts w:ascii="Calibri" w:hAnsi="Calibri" w:cs="Calibri"/>
                <w:sz w:val="18"/>
                <w:szCs w:val="18"/>
              </w:rPr>
              <w:t>dostępności przestrzennej:</w:t>
            </w:r>
          </w:p>
          <w:p w:rsidR="004F5409" w:rsidRPr="00B61EC1" w:rsidRDefault="004F5409" w:rsidP="00A55E91">
            <w:pPr>
              <w:pStyle w:val="Tekstpodstawowy5"/>
              <w:shd w:val="clear" w:color="auto" w:fill="auto"/>
              <w:tabs>
                <w:tab w:val="left" w:pos="428"/>
              </w:tabs>
              <w:spacing w:line="206" w:lineRule="exact"/>
              <w:ind w:left="132" w:right="132" w:firstLine="0"/>
              <w:rPr>
                <w:rFonts w:ascii="Calibri" w:hAnsi="Calibri" w:cs="Calibri"/>
                <w:sz w:val="18"/>
                <w:szCs w:val="18"/>
              </w:rPr>
            </w:pPr>
            <w:r w:rsidRPr="00B61EC1">
              <w:rPr>
                <w:rStyle w:val="Tekstpodstawowy1"/>
                <w:rFonts w:ascii="Calibri" w:hAnsi="Calibri" w:cs="Calibri"/>
                <w:sz w:val="18"/>
                <w:szCs w:val="18"/>
              </w:rPr>
              <w:t>Priorytet 2.1. Rozwój infrastruktury gwarantującej bezpieczeństwo energetyczne, sanitarne i wodne na obszarach wiejskich:</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2.1.1. Modernizacja sieci przesyłowych i dystrybucyjnych energii elektrycznej,</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2.1.2. Dywersyfikacja źródeł wytwarzania energii elektrycznej,</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2.1.3. Rozbudowa i modernizacja ujęć wody i sieci wodociągowej,</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2.1.4. Rozbudowa i modernizacja sieci kanalizacyjnej i oczyszczalni ścieków,</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2.1.5. Rozwój systemów zbiórki, odzysku i unieszkodliwiania odpadów,</w:t>
            </w:r>
          </w:p>
          <w:p w:rsidR="004F5409" w:rsidRPr="00B61EC1" w:rsidRDefault="004F5409" w:rsidP="00BA282C">
            <w:pPr>
              <w:pStyle w:val="Tekstpodstawowy5"/>
              <w:numPr>
                <w:ilvl w:val="0"/>
                <w:numId w:val="55"/>
              </w:numPr>
              <w:shd w:val="clear" w:color="auto" w:fill="auto"/>
              <w:spacing w:line="240" w:lineRule="auto"/>
              <w:ind w:left="416" w:right="132" w:hanging="273"/>
              <w:rPr>
                <w:rStyle w:val="Tekstpodstawowy1"/>
                <w:rFonts w:ascii="Calibri" w:hAnsi="Calibri" w:cs="Calibri"/>
                <w:sz w:val="18"/>
                <w:szCs w:val="18"/>
              </w:rPr>
            </w:pPr>
            <w:r w:rsidRPr="00B61EC1">
              <w:rPr>
                <w:rStyle w:val="Tekstpodstawowy1"/>
                <w:rFonts w:ascii="Calibri" w:hAnsi="Calibri" w:cs="Calibri"/>
                <w:sz w:val="18"/>
                <w:szCs w:val="18"/>
              </w:rPr>
              <w:t>Kierunek interwencji 2.1.6. Rozbudowa sieci przesyłowej i dystrybucyjnej gazu ziemnego.</w:t>
            </w:r>
          </w:p>
          <w:p w:rsidR="004F5409" w:rsidRPr="00B61EC1" w:rsidRDefault="004F5409" w:rsidP="00A55E91">
            <w:pPr>
              <w:pStyle w:val="Tekstpodstawowy5"/>
              <w:shd w:val="clear" w:color="auto" w:fill="auto"/>
              <w:spacing w:line="206" w:lineRule="exact"/>
              <w:ind w:left="132" w:right="132" w:firstLine="0"/>
              <w:rPr>
                <w:rFonts w:ascii="Calibri" w:hAnsi="Calibri" w:cs="Calibri"/>
                <w:sz w:val="18"/>
                <w:szCs w:val="18"/>
              </w:rPr>
            </w:pPr>
            <w:r w:rsidRPr="00B61EC1">
              <w:rPr>
                <w:rStyle w:val="Tekstpodstawowy1"/>
                <w:rFonts w:ascii="Calibri" w:hAnsi="Calibri" w:cs="Calibri"/>
                <w:sz w:val="18"/>
                <w:szCs w:val="18"/>
              </w:rPr>
              <w:t>Priorytet 2.2. Rozwój infrastruktury transportowej gwarantującej dostępność transportową obszarów wiejskich:</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2.2.1. Rozbudowa i modernizacja lokalnej infrastruktury drogowej i kolejowej,</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2.2.2. Tworzenie powiązań lokalnej sieci drogowej z siecią dróg regionalnych, krajowych, ekspresowych i autostrad,</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2.2.3. Tworzenie infrastruktury węzłów przesiadkowych, transportu kołowego i kolejowego.</w:t>
            </w:r>
          </w:p>
          <w:p w:rsidR="004F5409" w:rsidRPr="00B61EC1" w:rsidRDefault="004F5409" w:rsidP="00A55E91">
            <w:pPr>
              <w:pStyle w:val="Tekstpodstawowy5"/>
              <w:shd w:val="clear" w:color="auto" w:fill="auto"/>
              <w:spacing w:line="206" w:lineRule="exact"/>
              <w:ind w:left="416" w:right="132" w:hanging="284"/>
              <w:rPr>
                <w:rFonts w:ascii="Calibri" w:hAnsi="Calibri" w:cs="Calibri"/>
                <w:sz w:val="18"/>
                <w:szCs w:val="18"/>
              </w:rPr>
            </w:pPr>
            <w:r w:rsidRPr="00B61EC1">
              <w:rPr>
                <w:rStyle w:val="Tekstpodstawowy1"/>
                <w:rFonts w:ascii="Calibri" w:hAnsi="Calibri" w:cs="Calibri"/>
                <w:sz w:val="18"/>
                <w:szCs w:val="18"/>
              </w:rPr>
              <w:t>Priorytet 2.5. Rozwój infrastruktury bezpieczeństwa na obszarach wiejskich:</w:t>
            </w:r>
          </w:p>
          <w:p w:rsidR="004F5409" w:rsidRPr="00B61EC1" w:rsidRDefault="004F5409" w:rsidP="00BA282C">
            <w:pPr>
              <w:pStyle w:val="Tekstpodstawowy5"/>
              <w:numPr>
                <w:ilvl w:val="0"/>
                <w:numId w:val="55"/>
              </w:numPr>
              <w:shd w:val="clear" w:color="auto" w:fill="auto"/>
              <w:spacing w:line="240" w:lineRule="auto"/>
              <w:ind w:left="416" w:right="132" w:hanging="284"/>
              <w:rPr>
                <w:rStyle w:val="Tekstpodstawowy1"/>
                <w:rFonts w:ascii="Calibri" w:hAnsi="Calibri" w:cs="Calibri"/>
                <w:sz w:val="18"/>
                <w:szCs w:val="18"/>
              </w:rPr>
            </w:pPr>
            <w:r w:rsidRPr="00B61EC1">
              <w:rPr>
                <w:rStyle w:val="Tekstpodstawowy1"/>
                <w:rFonts w:ascii="Calibri" w:hAnsi="Calibri" w:cs="Calibri"/>
                <w:sz w:val="18"/>
                <w:szCs w:val="18"/>
              </w:rPr>
              <w:t>Kierunek interwencji 2.5.1. Rozwój infrastruktury wodno-melioracyjnej i innej łagodzącej zagrożenia naturalne.</w:t>
            </w:r>
          </w:p>
          <w:p w:rsidR="004F5409" w:rsidRPr="00B61EC1" w:rsidRDefault="004F5409" w:rsidP="00A55E91">
            <w:pPr>
              <w:pStyle w:val="Tekstpodstawowy5"/>
              <w:shd w:val="clear" w:color="auto" w:fill="auto"/>
              <w:spacing w:line="240" w:lineRule="auto"/>
              <w:ind w:righ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righ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righ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righ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right="132" w:firstLine="0"/>
              <w:rPr>
                <w:rStyle w:val="Tekstpodstawowy1"/>
                <w:rFonts w:ascii="Calibri" w:hAnsi="Calibri" w:cs="Calibri"/>
                <w:sz w:val="18"/>
                <w:szCs w:val="18"/>
              </w:rPr>
            </w:pPr>
          </w:p>
        </w:tc>
        <w:tc>
          <w:tcPr>
            <w:tcW w:w="5146" w:type="dxa"/>
            <w:gridSpan w:val="2"/>
            <w:tcBorders>
              <w:top w:val="single" w:sz="4" w:space="0" w:color="auto"/>
              <w:left w:val="single" w:sz="4" w:space="0" w:color="auto"/>
              <w:bottom w:val="single" w:sz="4" w:space="0" w:color="auto"/>
              <w:right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H: Zagrożenia hałasem - 2</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PEM: Pola elektromagnetyczne - 3 </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K: Zasoby geologiczne- 6</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tc>
        <w:tc>
          <w:tcPr>
            <w:tcW w:w="1800" w:type="dxa"/>
            <w:gridSpan w:val="2"/>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pacing w:line="190" w:lineRule="exact"/>
              <w:ind w:left="120" w:hanging="31"/>
              <w:rPr>
                <w:rStyle w:val="Tekstpodstawowy1"/>
                <w:rFonts w:ascii="Calibri" w:hAnsi="Calibri" w:cs="Calibri"/>
                <w:sz w:val="18"/>
                <w:szCs w:val="18"/>
              </w:rPr>
            </w:pPr>
          </w:p>
          <w:p w:rsidR="004F5409" w:rsidRPr="00B61EC1" w:rsidRDefault="004F5409" w:rsidP="00A55E91">
            <w:pPr>
              <w:pStyle w:val="Tekstpodstawowy5"/>
              <w:spacing w:line="190" w:lineRule="exact"/>
              <w:ind w:left="120" w:hanging="31"/>
              <w:rPr>
                <w:rStyle w:val="Tekstpodstawowy1"/>
                <w:rFonts w:ascii="Calibri" w:hAnsi="Calibri" w:cs="Calibri"/>
                <w:sz w:val="18"/>
                <w:szCs w:val="18"/>
              </w:rPr>
            </w:pPr>
          </w:p>
          <w:p w:rsidR="004F5409" w:rsidRPr="00B61EC1" w:rsidRDefault="004F5409" w:rsidP="00A55E91">
            <w:pPr>
              <w:pStyle w:val="Tekstpodstawowy5"/>
              <w:spacing w:line="190" w:lineRule="exact"/>
              <w:ind w:left="120" w:hanging="31"/>
              <w:rPr>
                <w:rStyle w:val="Tekstpodstawowy1"/>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val="3538"/>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190"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32" w:right="142" w:firstLine="0"/>
              <w:rPr>
                <w:rFonts w:ascii="Calibri" w:hAnsi="Calibri" w:cs="Calibri"/>
                <w:sz w:val="18"/>
                <w:szCs w:val="18"/>
              </w:rPr>
            </w:pPr>
            <w:r w:rsidRPr="00B61EC1">
              <w:rPr>
                <w:rStyle w:val="Tekstpodstawowy1"/>
                <w:rFonts w:ascii="Calibri" w:hAnsi="Calibri" w:cs="Calibri"/>
                <w:sz w:val="18"/>
                <w:szCs w:val="18"/>
              </w:rPr>
              <w:t>Cel szczegółowy 5. Ochrona środowiska i adaptacja do zmian klimatu na obszarach</w:t>
            </w:r>
          </w:p>
          <w:p w:rsidR="004F5409" w:rsidRPr="00B61EC1" w:rsidRDefault="004F5409" w:rsidP="00A55E91">
            <w:pPr>
              <w:pStyle w:val="Tekstpodstawowy5"/>
              <w:shd w:val="clear" w:color="auto" w:fill="auto"/>
              <w:spacing w:line="190" w:lineRule="exact"/>
              <w:ind w:left="132" w:right="142" w:firstLine="0"/>
              <w:rPr>
                <w:rFonts w:ascii="Calibri" w:hAnsi="Calibri" w:cs="Calibri"/>
                <w:sz w:val="18"/>
                <w:szCs w:val="18"/>
              </w:rPr>
            </w:pPr>
            <w:r w:rsidRPr="00B61EC1">
              <w:rPr>
                <w:rStyle w:val="Tekstpodstawowy1"/>
                <w:rFonts w:ascii="Calibri" w:hAnsi="Calibri" w:cs="Calibri"/>
                <w:sz w:val="18"/>
                <w:szCs w:val="18"/>
              </w:rPr>
              <w:t>wiejskich:</w:t>
            </w:r>
          </w:p>
          <w:p w:rsidR="004F5409" w:rsidRPr="00B61EC1" w:rsidRDefault="004F5409" w:rsidP="00A55E91">
            <w:pPr>
              <w:pStyle w:val="Tekstpodstawowy5"/>
              <w:shd w:val="clear" w:color="auto" w:fill="auto"/>
              <w:spacing w:line="190" w:lineRule="exact"/>
              <w:ind w:left="132" w:right="142" w:firstLine="0"/>
              <w:rPr>
                <w:rFonts w:ascii="Calibri" w:hAnsi="Calibri" w:cs="Calibri"/>
                <w:sz w:val="18"/>
                <w:szCs w:val="18"/>
              </w:rPr>
            </w:pPr>
            <w:r w:rsidRPr="00B61EC1">
              <w:rPr>
                <w:rStyle w:val="Tekstpodstawowy1"/>
                <w:rFonts w:ascii="Calibri" w:hAnsi="Calibri" w:cs="Calibri"/>
                <w:sz w:val="18"/>
                <w:szCs w:val="18"/>
              </w:rPr>
              <w:t>Priorytet 5.1. Ochrona środowiska naturalnego w sektorze rolniczym i różnorodności biologicznej na obszarach wiejskich:</w:t>
            </w:r>
          </w:p>
          <w:p w:rsidR="004F5409" w:rsidRPr="00B61EC1" w:rsidRDefault="004F5409" w:rsidP="00BA282C">
            <w:pPr>
              <w:pStyle w:val="Tekstpodstawowy5"/>
              <w:numPr>
                <w:ilvl w:val="0"/>
                <w:numId w:val="58"/>
              </w:numPr>
              <w:shd w:val="clear" w:color="auto" w:fill="auto"/>
              <w:spacing w:line="240" w:lineRule="auto"/>
              <w:ind w:left="699" w:hanging="453"/>
              <w:rPr>
                <w:rStyle w:val="Tekstpodstawowy1"/>
                <w:rFonts w:ascii="Calibri" w:hAnsi="Calibri" w:cs="Calibri"/>
                <w:sz w:val="18"/>
                <w:szCs w:val="18"/>
              </w:rPr>
            </w:pPr>
            <w:r w:rsidRPr="00B61EC1">
              <w:rPr>
                <w:rStyle w:val="Tekstpodstawowy1"/>
                <w:rFonts w:ascii="Calibri" w:hAnsi="Calibri" w:cs="Calibri"/>
                <w:sz w:val="18"/>
                <w:szCs w:val="18"/>
              </w:rPr>
              <w:t>Kierunek interwencji 5.1.1. Ochrona różnorodności biologicznej, w tym unikalnych ekosystemów oraz flory i fauny związanych z gospodarką rolną i rybacką,</w:t>
            </w:r>
          </w:p>
          <w:p w:rsidR="004F5409" w:rsidRPr="00B61EC1" w:rsidRDefault="004F5409" w:rsidP="00BA282C">
            <w:pPr>
              <w:pStyle w:val="Tekstpodstawowy5"/>
              <w:numPr>
                <w:ilvl w:val="0"/>
                <w:numId w:val="58"/>
              </w:numPr>
              <w:shd w:val="clear" w:color="auto" w:fill="auto"/>
              <w:spacing w:line="240" w:lineRule="auto"/>
              <w:ind w:left="699" w:hanging="453"/>
              <w:rPr>
                <w:rStyle w:val="Tekstpodstawowy1"/>
                <w:rFonts w:ascii="Calibri" w:hAnsi="Calibri" w:cs="Calibri"/>
                <w:sz w:val="18"/>
                <w:szCs w:val="18"/>
              </w:rPr>
            </w:pPr>
            <w:r w:rsidRPr="00B61EC1">
              <w:rPr>
                <w:rStyle w:val="Tekstpodstawowy1"/>
                <w:rFonts w:ascii="Calibri" w:hAnsi="Calibri" w:cs="Calibri"/>
                <w:sz w:val="18"/>
                <w:szCs w:val="18"/>
              </w:rPr>
              <w:t>Kierunek interwencji 5.1.2. Ochrona, jakości wód, w tym racjonalna gospodarka nawozami i środkami ochrony roślin,</w:t>
            </w:r>
          </w:p>
          <w:p w:rsidR="004F5409" w:rsidRPr="00B61EC1" w:rsidRDefault="004F5409" w:rsidP="00BA282C">
            <w:pPr>
              <w:pStyle w:val="Tekstpodstawowy5"/>
              <w:numPr>
                <w:ilvl w:val="0"/>
                <w:numId w:val="58"/>
              </w:numPr>
              <w:shd w:val="clear" w:color="auto" w:fill="auto"/>
              <w:spacing w:line="240" w:lineRule="auto"/>
              <w:ind w:left="699" w:hanging="453"/>
              <w:rPr>
                <w:rStyle w:val="Tekstpodstawowy1"/>
                <w:rFonts w:ascii="Calibri" w:hAnsi="Calibri" w:cs="Calibri"/>
                <w:sz w:val="18"/>
                <w:szCs w:val="18"/>
              </w:rPr>
            </w:pPr>
            <w:r w:rsidRPr="00B61EC1">
              <w:rPr>
                <w:rStyle w:val="Tekstpodstawowy1"/>
                <w:rFonts w:ascii="Calibri" w:hAnsi="Calibri" w:cs="Calibri"/>
                <w:sz w:val="18"/>
                <w:szCs w:val="18"/>
              </w:rPr>
              <w:t>Kierunek interwencji 5.1.3. Racjonalne wykorzystanie zasobów wodnych na potrzeby rolnictwa i rybactwa oraz zwiększanie retencji wodnej,</w:t>
            </w:r>
          </w:p>
          <w:p w:rsidR="004F5409" w:rsidRPr="00B61EC1" w:rsidRDefault="004F5409" w:rsidP="00BA282C">
            <w:pPr>
              <w:pStyle w:val="Tekstpodstawowy5"/>
              <w:numPr>
                <w:ilvl w:val="0"/>
                <w:numId w:val="58"/>
              </w:numPr>
              <w:shd w:val="clear" w:color="auto" w:fill="auto"/>
              <w:spacing w:line="240" w:lineRule="auto"/>
              <w:ind w:left="699" w:hanging="453"/>
              <w:rPr>
                <w:rStyle w:val="Tekstpodstawowy1"/>
                <w:rFonts w:ascii="Calibri" w:hAnsi="Calibri" w:cs="Calibri"/>
                <w:sz w:val="18"/>
                <w:szCs w:val="18"/>
              </w:rPr>
            </w:pPr>
            <w:r w:rsidRPr="00B61EC1">
              <w:rPr>
                <w:rStyle w:val="Tekstpodstawowy1"/>
                <w:rFonts w:ascii="Calibri" w:hAnsi="Calibri" w:cs="Calibri"/>
                <w:sz w:val="18"/>
                <w:szCs w:val="18"/>
              </w:rPr>
              <w:t>Kierunek interwencji 5.1.4. Ochrona gleb przed erozją, zakwaszeniem, spadkiem zawartości materii organicznej i zanieczyszczeniem metalami ciężkimi,</w:t>
            </w:r>
          </w:p>
          <w:p w:rsidR="004F5409" w:rsidRPr="00B61EC1" w:rsidRDefault="004F5409" w:rsidP="00BA282C">
            <w:pPr>
              <w:pStyle w:val="Tekstpodstawowy5"/>
              <w:numPr>
                <w:ilvl w:val="0"/>
                <w:numId w:val="58"/>
              </w:numPr>
              <w:shd w:val="clear" w:color="auto" w:fill="auto"/>
              <w:spacing w:line="240" w:lineRule="auto"/>
              <w:ind w:left="699" w:hanging="453"/>
              <w:rPr>
                <w:rFonts w:ascii="Calibri" w:hAnsi="Calibri" w:cs="Calibri"/>
                <w:sz w:val="18"/>
                <w:szCs w:val="18"/>
              </w:rPr>
            </w:pPr>
            <w:r w:rsidRPr="00B61EC1">
              <w:rPr>
                <w:rStyle w:val="Tekstpodstawowy1"/>
                <w:rFonts w:ascii="Calibri" w:hAnsi="Calibri" w:cs="Calibri"/>
                <w:sz w:val="18"/>
                <w:szCs w:val="18"/>
              </w:rPr>
              <w:t>Kierunek interwencji 5.1.5. Rozwój wiedzy w zakresie ochrony środowiska rolniczego i różnorodności biologicznej na obszarach wiejskich i jej upowszechnianie,</w:t>
            </w:r>
          </w:p>
        </w:tc>
        <w:tc>
          <w:tcPr>
            <w:tcW w:w="5245" w:type="dxa"/>
            <w:gridSpan w:val="3"/>
            <w:tcBorders>
              <w:top w:val="single" w:sz="4" w:space="0" w:color="auto"/>
              <w:left w:val="single" w:sz="4" w:space="0" w:color="auto"/>
              <w:bottom w:val="single" w:sz="4" w:space="0" w:color="auto"/>
            </w:tcBorders>
            <w:shd w:val="clear" w:color="auto" w:fill="FFFFFF"/>
          </w:tcPr>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4F5409" w:rsidRPr="00183BDC" w:rsidRDefault="004F5409" w:rsidP="00183BDC">
            <w:pPr>
              <w:pStyle w:val="Akapitzlist"/>
              <w:autoSpaceDE w:val="0"/>
              <w:autoSpaceDN w:val="0"/>
              <w:adjustRightInd w:val="0"/>
              <w:spacing w:after="0"/>
              <w:ind w:left="132" w:right="142"/>
              <w:contextualSpacing/>
              <w:jc w:val="left"/>
              <w:outlineLvl w:val="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r w:rsidRPr="00B61EC1">
              <w:rPr>
                <w:rStyle w:val="Tekstpodstawowy1"/>
                <w:rFonts w:ascii="Calibri" w:hAnsi="Calibri" w:cs="Calibri"/>
                <w:sz w:val="18"/>
                <w:szCs w:val="18"/>
              </w:rPr>
              <w:t>Zgodność</w:t>
            </w:r>
          </w:p>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firstLine="0"/>
              <w:rPr>
                <w:rFonts w:ascii="Calibri" w:hAnsi="Calibri" w:cs="Calibri"/>
                <w:sz w:val="18"/>
                <w:szCs w:val="18"/>
              </w:rPr>
            </w:pPr>
          </w:p>
        </w:tc>
      </w:tr>
      <w:tr w:rsidR="004F5409" w:rsidRPr="00B61EC1" w:rsidTr="00A55E91">
        <w:tc>
          <w:tcPr>
            <w:tcW w:w="8364" w:type="dxa"/>
            <w:vMerge w:val="restart"/>
            <w:tcBorders>
              <w:top w:val="single" w:sz="4" w:space="0" w:color="auto"/>
              <w:left w:val="single" w:sz="4" w:space="0" w:color="auto"/>
              <w:bottom w:val="nil"/>
            </w:tcBorders>
            <w:shd w:val="clear" w:color="auto" w:fill="FFFFFF"/>
          </w:tcPr>
          <w:p w:rsidR="004F5409" w:rsidRPr="00B61EC1" w:rsidRDefault="004F5409" w:rsidP="00A55E91">
            <w:pPr>
              <w:pStyle w:val="Tekstpodstawowy5"/>
              <w:shd w:val="clear" w:color="auto" w:fill="auto"/>
              <w:spacing w:line="240" w:lineRule="auto"/>
              <w:ind w:left="557"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r w:rsidRPr="00B61EC1">
              <w:rPr>
                <w:rStyle w:val="Tekstpodstawowy1"/>
                <w:rFonts w:ascii="Calibri" w:hAnsi="Calibri" w:cs="Calibri"/>
                <w:sz w:val="18"/>
                <w:szCs w:val="18"/>
              </w:rPr>
              <w:t>Priorytet 5.5. Zwiększenie wykorzystania odnawialnych źródeł energii na obszarach wiejskich:</w:t>
            </w:r>
          </w:p>
          <w:p w:rsidR="004F5409" w:rsidRPr="00B61EC1" w:rsidRDefault="004F5409" w:rsidP="00BA282C">
            <w:pPr>
              <w:pStyle w:val="Tekstpodstawowy5"/>
              <w:numPr>
                <w:ilvl w:val="0"/>
                <w:numId w:val="58"/>
              </w:numPr>
              <w:shd w:val="clear" w:color="auto" w:fill="auto"/>
              <w:spacing w:line="206" w:lineRule="exact"/>
              <w:ind w:left="720" w:hanging="360"/>
              <w:rPr>
                <w:rStyle w:val="Tekstpodstawowy1"/>
                <w:rFonts w:ascii="Calibri" w:hAnsi="Calibri" w:cs="Calibri"/>
                <w:sz w:val="18"/>
                <w:szCs w:val="18"/>
              </w:rPr>
            </w:pPr>
            <w:r w:rsidRPr="00B61EC1">
              <w:rPr>
                <w:rStyle w:val="Tekstpodstawowy1"/>
                <w:rFonts w:ascii="Calibri" w:hAnsi="Calibri" w:cs="Calibri"/>
                <w:sz w:val="18"/>
                <w:szCs w:val="18"/>
              </w:rPr>
              <w:t>Kierunek interwencji 5.5.1. Racjonalne wykorzystanie rolniczej i rybackiej przestrzeni produkcyjnej do produkcji energii ze źródeł odnawialnych,</w:t>
            </w:r>
          </w:p>
          <w:p w:rsidR="004F5409" w:rsidRPr="00B61EC1" w:rsidRDefault="004F5409" w:rsidP="00BA282C">
            <w:pPr>
              <w:pStyle w:val="Tekstpodstawowy5"/>
              <w:numPr>
                <w:ilvl w:val="0"/>
                <w:numId w:val="58"/>
              </w:numPr>
              <w:shd w:val="clear" w:color="auto" w:fill="auto"/>
              <w:spacing w:line="240" w:lineRule="auto"/>
              <w:ind w:left="699" w:hanging="274"/>
              <w:rPr>
                <w:rStyle w:val="Tekstpodstawowy1"/>
                <w:rFonts w:ascii="Calibri" w:hAnsi="Calibri" w:cs="Calibri"/>
                <w:sz w:val="18"/>
                <w:szCs w:val="18"/>
              </w:rPr>
            </w:pPr>
            <w:r w:rsidRPr="00B61EC1">
              <w:rPr>
                <w:rStyle w:val="Tekstpodstawowy1"/>
                <w:rFonts w:ascii="Calibri" w:hAnsi="Calibri" w:cs="Calibri"/>
                <w:sz w:val="18"/>
                <w:szCs w:val="18"/>
              </w:rPr>
              <w:t>Kierunek interwencji 5.5.2. Zwiększenie dostępności cenowej i upowszechnienie rozwiązań w zakresie odnawialnych źródeł energii wśród mieszkańców obszarów wiejskich.</w:t>
            </w:r>
          </w:p>
        </w:tc>
        <w:tc>
          <w:tcPr>
            <w:tcW w:w="5245" w:type="dxa"/>
            <w:gridSpan w:val="3"/>
            <w:tcBorders>
              <w:left w:val="single" w:sz="4" w:space="0" w:color="auto"/>
              <w:bottom w:val="nil"/>
            </w:tcBorders>
            <w:shd w:val="clear" w:color="auto" w:fill="FFFFFF"/>
          </w:tcPr>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nil"/>
              <w:right w:val="single" w:sz="4" w:space="0" w:color="auto"/>
            </w:tcBorders>
            <w:shd w:val="clear" w:color="auto" w:fill="FFFFFF"/>
          </w:tcPr>
          <w:p w:rsidR="004F5409" w:rsidRPr="00B61EC1" w:rsidRDefault="004F5409" w:rsidP="00A55E91">
            <w:pPr>
              <w:ind w:left="132"/>
              <w:rPr>
                <w:rStyle w:val="Tekstpodstawowy1"/>
                <w:rFonts w:ascii="Calibri" w:hAnsi="Calibri" w:cs="Calibri"/>
                <w:sz w:val="18"/>
                <w:szCs w:val="18"/>
              </w:rPr>
            </w:pPr>
          </w:p>
          <w:p w:rsidR="004F5409" w:rsidRPr="00B61EC1" w:rsidRDefault="004F5409" w:rsidP="00A55E91">
            <w:pPr>
              <w:ind w:left="132"/>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1065"/>
        </w:trPr>
        <w:tc>
          <w:tcPr>
            <w:tcW w:w="8364" w:type="dxa"/>
            <w:vMerge/>
            <w:tcBorders>
              <w:left w:val="single" w:sz="4" w:space="0" w:color="auto"/>
              <w:bottom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firstLine="0"/>
              <w:jc w:val="center"/>
              <w:rPr>
                <w:rFonts w:ascii="Calibri" w:hAnsi="Calibri" w:cs="Calibri"/>
                <w:sz w:val="18"/>
                <w:szCs w:val="18"/>
              </w:rPr>
            </w:pPr>
          </w:p>
        </w:tc>
        <w:tc>
          <w:tcPr>
            <w:tcW w:w="5245" w:type="dxa"/>
            <w:gridSpan w:val="3"/>
            <w:tcBorders>
              <w:left w:val="single" w:sz="4" w:space="0" w:color="auto"/>
              <w:bottom w:val="single" w:sz="4" w:space="0" w:color="auto"/>
            </w:tcBorders>
            <w:shd w:val="clear" w:color="auto" w:fill="FFFFFF"/>
            <w:vAlign w:val="center"/>
          </w:tcPr>
          <w:p w:rsidR="004F5409" w:rsidRPr="00B61EC1" w:rsidRDefault="004F5409" w:rsidP="00A55E91">
            <w:pPr>
              <w:rPr>
                <w:rFonts w:ascii="Calibri" w:hAnsi="Calibri" w:cs="Calibri"/>
                <w:sz w:val="18"/>
                <w:szCs w:val="18"/>
              </w:rPr>
            </w:pPr>
          </w:p>
        </w:tc>
        <w:tc>
          <w:tcPr>
            <w:tcW w:w="1701" w:type="dxa"/>
            <w:tcBorders>
              <w:left w:val="single" w:sz="4" w:space="0" w:color="auto"/>
              <w:bottom w:val="single" w:sz="4" w:space="0" w:color="auto"/>
              <w:right w:val="single" w:sz="4" w:space="0" w:color="auto"/>
            </w:tcBorders>
            <w:shd w:val="clear" w:color="auto" w:fill="FFFFFF"/>
            <w:vAlign w:val="center"/>
          </w:tcPr>
          <w:p w:rsidR="004F5409" w:rsidRPr="00B61EC1" w:rsidRDefault="004F5409" w:rsidP="00A55E91">
            <w:pPr>
              <w:rPr>
                <w:rFonts w:ascii="Calibri" w:hAnsi="Calibri" w:cs="Calibri"/>
                <w:sz w:val="18"/>
                <w:szCs w:val="18"/>
              </w:rPr>
            </w:pPr>
          </w:p>
        </w:tc>
      </w:tr>
      <w:tr w:rsidR="004F5409" w:rsidRPr="00B61EC1" w:rsidTr="00A55E91">
        <w:trPr>
          <w:trHeight w:hRule="exact" w:val="475"/>
        </w:trPr>
        <w:tc>
          <w:tcPr>
            <w:tcW w:w="1531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Strategia „Sprawne Państwo 2020”</w:t>
            </w:r>
          </w:p>
        </w:tc>
      </w:tr>
      <w:tr w:rsidR="004F5409" w:rsidRPr="00B61EC1" w:rsidTr="00A55E91">
        <w:trPr>
          <w:trHeight w:hRule="exact" w:val="942"/>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7. Zapewnienie wysokiego poziomu bezpieczeństwa i porządku publicznego:</w:t>
            </w:r>
          </w:p>
          <w:p w:rsidR="004F5409" w:rsidRPr="00B61EC1" w:rsidRDefault="004F5409" w:rsidP="00A55E91">
            <w:pPr>
              <w:pStyle w:val="Tekstpodstawowy5"/>
              <w:shd w:val="clear" w:color="auto" w:fill="auto"/>
              <w:tabs>
                <w:tab w:val="left" w:pos="283"/>
              </w:tabs>
              <w:spacing w:line="206" w:lineRule="exact"/>
              <w:ind w:left="132" w:firstLine="0"/>
              <w:rPr>
                <w:rFonts w:ascii="Calibri" w:hAnsi="Calibri" w:cs="Calibri"/>
                <w:sz w:val="18"/>
                <w:szCs w:val="18"/>
              </w:rPr>
            </w:pPr>
            <w:r w:rsidRPr="00B61EC1">
              <w:rPr>
                <w:rStyle w:val="Tekstpodstawowy1"/>
                <w:rFonts w:ascii="Calibri" w:hAnsi="Calibri" w:cs="Calibri"/>
                <w:sz w:val="18"/>
                <w:szCs w:val="18"/>
              </w:rPr>
              <w:t>Kierunek interwencji 7.5. Doskonalenie systemu zarządzania kryzysowego:</w:t>
            </w:r>
          </w:p>
          <w:p w:rsidR="004F5409" w:rsidRPr="00B61EC1" w:rsidRDefault="004F5409" w:rsidP="00BA282C">
            <w:pPr>
              <w:pStyle w:val="Tekstpodstawowy5"/>
              <w:numPr>
                <w:ilvl w:val="0"/>
                <w:numId w:val="60"/>
              </w:numPr>
              <w:shd w:val="clear" w:color="auto" w:fill="auto"/>
              <w:spacing w:line="206" w:lineRule="exact"/>
              <w:ind w:left="720" w:hanging="360"/>
              <w:rPr>
                <w:rFonts w:ascii="Calibri" w:hAnsi="Calibri" w:cs="Calibri"/>
                <w:sz w:val="18"/>
                <w:szCs w:val="18"/>
              </w:rPr>
            </w:pPr>
            <w:r w:rsidRPr="00B61EC1">
              <w:rPr>
                <w:rStyle w:val="Tekstpodstawowy1"/>
                <w:rFonts w:ascii="Calibri" w:hAnsi="Calibri" w:cs="Calibri"/>
                <w:sz w:val="18"/>
                <w:szCs w:val="18"/>
              </w:rPr>
              <w:t>Przedsięwzięcie 7.5.1. Usprawnienie działania struktur zarządzania kryzysowego.</w:t>
            </w:r>
          </w:p>
        </w:tc>
        <w:tc>
          <w:tcPr>
            <w:tcW w:w="5245" w:type="dxa"/>
            <w:gridSpan w:val="3"/>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PAP: Zagrożenia poważnymi awariami - 9</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559"/>
        </w:trPr>
        <w:tc>
          <w:tcPr>
            <w:tcW w:w="15310" w:type="dxa"/>
            <w:gridSpan w:val="5"/>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Strategia rozwoju systemu bezpieczeństwa narodowego Rzeczypospolitej Polskiej 2022</w:t>
            </w:r>
          </w:p>
        </w:tc>
      </w:tr>
      <w:tr w:rsidR="004F5409" w:rsidRPr="00B61EC1" w:rsidTr="00A55E91">
        <w:trPr>
          <w:trHeight w:hRule="exact" w:val="1585"/>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4. Zwiększenie integracji polityk publicznych z polityką bezpieczeństwa:</w:t>
            </w: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Priorytet 4.1. Integracja rozwoju społeczno-gospodarczego i bezpieczeństwa narodowego:</w:t>
            </w:r>
          </w:p>
          <w:p w:rsidR="004F5409" w:rsidRPr="00B61EC1" w:rsidRDefault="004F5409" w:rsidP="00BA282C">
            <w:pPr>
              <w:pStyle w:val="Tekstpodstawowy5"/>
              <w:numPr>
                <w:ilvl w:val="0"/>
                <w:numId w:val="59"/>
              </w:numPr>
              <w:shd w:val="clear" w:color="auto" w:fill="auto"/>
              <w:spacing w:line="206" w:lineRule="exact"/>
              <w:ind w:left="699" w:right="87" w:hanging="360"/>
              <w:rPr>
                <w:rStyle w:val="Tekstpodstawowy1"/>
                <w:rFonts w:ascii="Calibri" w:hAnsi="Calibri" w:cs="Calibri"/>
                <w:sz w:val="18"/>
                <w:szCs w:val="18"/>
              </w:rPr>
            </w:pPr>
            <w:r w:rsidRPr="00B61EC1">
              <w:rPr>
                <w:rStyle w:val="Tekstpodstawowy1"/>
                <w:rFonts w:ascii="Calibri" w:hAnsi="Calibri" w:cs="Calibri"/>
                <w:sz w:val="18"/>
                <w:szCs w:val="18"/>
              </w:rPr>
              <w:t>Kierunek interwencji 4.1.3. Wspieranie rozwoju infrastruktury przez sektor bezpieczeństwa,</w:t>
            </w:r>
          </w:p>
          <w:p w:rsidR="004F5409" w:rsidRPr="00B61EC1" w:rsidRDefault="004F5409" w:rsidP="00BA282C">
            <w:pPr>
              <w:pStyle w:val="Tekstpodstawowy5"/>
              <w:numPr>
                <w:ilvl w:val="0"/>
                <w:numId w:val="59"/>
              </w:numPr>
              <w:shd w:val="clear" w:color="auto" w:fill="auto"/>
              <w:spacing w:line="206" w:lineRule="exact"/>
              <w:ind w:left="699" w:right="229" w:hanging="360"/>
              <w:rPr>
                <w:rFonts w:ascii="Calibri" w:hAnsi="Calibri" w:cs="Calibri"/>
                <w:sz w:val="18"/>
                <w:szCs w:val="18"/>
              </w:rPr>
            </w:pPr>
            <w:r w:rsidRPr="00B61EC1">
              <w:rPr>
                <w:rStyle w:val="Tekstpodstawowy1"/>
                <w:rFonts w:ascii="Calibri" w:hAnsi="Calibri" w:cs="Calibri"/>
                <w:sz w:val="18"/>
                <w:szCs w:val="18"/>
              </w:rPr>
              <w:t>Kierunek interwencji 4.1.4. Wspieranie ochrony środowiska przez sektor bezpieczeństwa.</w:t>
            </w:r>
          </w:p>
        </w:tc>
        <w:tc>
          <w:tcPr>
            <w:tcW w:w="5245" w:type="dxa"/>
            <w:gridSpan w:val="3"/>
            <w:tcBorders>
              <w:top w:val="single" w:sz="4" w:space="0" w:color="auto"/>
              <w:left w:val="single" w:sz="4" w:space="0" w:color="auto"/>
              <w:bottom w:val="single" w:sz="4" w:space="0" w:color="auto"/>
            </w:tcBorders>
            <w:shd w:val="clear" w:color="auto" w:fill="FFFFFF"/>
          </w:tcPr>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PAP: Zagrożenia poważnymi awariami - 9</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571"/>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lastRenderedPageBreak/>
              <w:t>Krajowa strategia rozwoju regionalnego 2010-2020: regiony, miasta, obszary wiejskie</w:t>
            </w:r>
          </w:p>
        </w:tc>
      </w:tr>
      <w:tr w:rsidR="004F5409" w:rsidRPr="00B61EC1" w:rsidTr="00A55E91">
        <w:trPr>
          <w:trHeight w:hRule="exact" w:val="3975"/>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1. Wspomaganie wzrostu konkurencyjności regionów:</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 xml:space="preserve">Kierunek działań </w:t>
            </w:r>
            <w:r w:rsidRPr="00B61EC1">
              <w:rPr>
                <w:rStyle w:val="BodytextCorbel"/>
                <w:rFonts w:ascii="Calibri" w:hAnsi="Calibri" w:cs="Calibri"/>
                <w:sz w:val="18"/>
                <w:szCs w:val="18"/>
              </w:rPr>
              <w:t>1</w:t>
            </w:r>
            <w:r w:rsidRPr="00B61EC1">
              <w:rPr>
                <w:rStyle w:val="Tekstpodstawowy1"/>
                <w:rFonts w:ascii="Calibri" w:hAnsi="Calibri" w:cs="Calibri"/>
                <w:sz w:val="18"/>
                <w:szCs w:val="18"/>
              </w:rPr>
              <w:t>.</w:t>
            </w:r>
            <w:r w:rsidRPr="00B61EC1">
              <w:rPr>
                <w:rStyle w:val="BodytextCorbel"/>
                <w:rFonts w:ascii="Calibri" w:hAnsi="Calibri" w:cs="Calibri"/>
                <w:sz w:val="18"/>
                <w:szCs w:val="18"/>
              </w:rPr>
              <w:t>2</w:t>
            </w:r>
            <w:r w:rsidRPr="00B61EC1">
              <w:rPr>
                <w:rStyle w:val="Tekstpodstawowy1"/>
                <w:rFonts w:ascii="Calibri" w:hAnsi="Calibri" w:cs="Calibri"/>
                <w:sz w:val="18"/>
                <w:szCs w:val="18"/>
              </w:rPr>
              <w:t>. Tworzenie warunków dla rozprzestrzeniania procesów rozwojowych i zwiększania ich absorpcji na obszary poza ośrodkami wojewódzkimi:</w:t>
            </w:r>
          </w:p>
          <w:p w:rsidR="004F5409" w:rsidRPr="00B61EC1" w:rsidRDefault="004F5409" w:rsidP="00BA282C">
            <w:pPr>
              <w:pStyle w:val="Tekstpodstawowy5"/>
              <w:numPr>
                <w:ilvl w:val="0"/>
                <w:numId w:val="61"/>
              </w:numPr>
              <w:shd w:val="clear" w:color="auto" w:fill="auto"/>
              <w:spacing w:line="206" w:lineRule="exact"/>
              <w:ind w:left="557" w:right="87"/>
              <w:rPr>
                <w:rFonts w:ascii="Calibri" w:hAnsi="Calibri" w:cs="Calibri"/>
                <w:sz w:val="18"/>
                <w:szCs w:val="18"/>
              </w:rPr>
            </w:pPr>
            <w:r w:rsidRPr="00B61EC1">
              <w:rPr>
                <w:rStyle w:val="Tekstpodstawowy1"/>
                <w:rFonts w:ascii="Calibri" w:hAnsi="Calibri" w:cs="Calibri"/>
                <w:sz w:val="18"/>
                <w:szCs w:val="18"/>
              </w:rPr>
              <w:t>Działanie 1.2.1. Zwiększanie dostępności komunikacyjnej wewnątrz regionów.</w:t>
            </w:r>
          </w:p>
          <w:p w:rsidR="004F5409" w:rsidRPr="00B61EC1" w:rsidRDefault="004F5409" w:rsidP="00BA282C">
            <w:pPr>
              <w:pStyle w:val="Tekstpodstawowy5"/>
              <w:numPr>
                <w:ilvl w:val="0"/>
                <w:numId w:val="61"/>
              </w:numPr>
              <w:shd w:val="clear" w:color="auto" w:fill="auto"/>
              <w:tabs>
                <w:tab w:val="left" w:pos="1103"/>
              </w:tabs>
              <w:spacing w:line="206" w:lineRule="exact"/>
              <w:ind w:left="557" w:right="87"/>
              <w:rPr>
                <w:rFonts w:ascii="Calibri" w:hAnsi="Calibri" w:cs="Calibri"/>
                <w:sz w:val="18"/>
                <w:szCs w:val="18"/>
              </w:rPr>
            </w:pPr>
            <w:r w:rsidRPr="00B61EC1">
              <w:rPr>
                <w:rStyle w:val="Tekstpodstawowy1"/>
                <w:rFonts w:ascii="Calibri" w:hAnsi="Calibri" w:cs="Calibri"/>
                <w:sz w:val="18"/>
                <w:szCs w:val="18"/>
              </w:rPr>
              <w:t>Kierunek działań 1.3. Budowa podstaw konkurencyjności województw - działania tematyczne:</w:t>
            </w:r>
          </w:p>
          <w:p w:rsidR="004F5409" w:rsidRPr="00B61EC1" w:rsidRDefault="004F5409" w:rsidP="00BA282C">
            <w:pPr>
              <w:pStyle w:val="Tekstpodstawowy5"/>
              <w:numPr>
                <w:ilvl w:val="0"/>
                <w:numId w:val="61"/>
              </w:numPr>
              <w:shd w:val="clear" w:color="auto" w:fill="auto"/>
              <w:spacing w:line="206" w:lineRule="exact"/>
              <w:ind w:left="557" w:right="87"/>
              <w:rPr>
                <w:rFonts w:ascii="Calibri" w:hAnsi="Calibri" w:cs="Calibri"/>
                <w:sz w:val="18"/>
                <w:szCs w:val="18"/>
              </w:rPr>
            </w:pPr>
            <w:r w:rsidRPr="00B61EC1">
              <w:rPr>
                <w:rStyle w:val="Tekstpodstawowy1"/>
                <w:rFonts w:ascii="Calibri" w:hAnsi="Calibri" w:cs="Calibri"/>
                <w:sz w:val="18"/>
                <w:szCs w:val="18"/>
              </w:rPr>
              <w:t>Działanie 1.3.5. Dywersyfikacja źródeł i efektywne wykorzystanie energii oraz reagowanie na zagrożenia naturalne,</w:t>
            </w:r>
          </w:p>
          <w:p w:rsidR="004F5409" w:rsidRPr="00B61EC1" w:rsidRDefault="004F5409" w:rsidP="00BA282C">
            <w:pPr>
              <w:pStyle w:val="Tekstpodstawowy5"/>
              <w:numPr>
                <w:ilvl w:val="0"/>
                <w:numId w:val="61"/>
              </w:numPr>
              <w:shd w:val="clear" w:color="auto" w:fill="auto"/>
              <w:spacing w:after="120" w:line="206" w:lineRule="exact"/>
              <w:ind w:left="557" w:right="87"/>
              <w:rPr>
                <w:rFonts w:ascii="Calibri" w:hAnsi="Calibri" w:cs="Calibri"/>
                <w:sz w:val="18"/>
                <w:szCs w:val="18"/>
              </w:rPr>
            </w:pPr>
            <w:r w:rsidRPr="00B61EC1">
              <w:rPr>
                <w:rStyle w:val="Tekstpodstawowy1"/>
                <w:rFonts w:ascii="Calibri" w:hAnsi="Calibri" w:cs="Calibri"/>
                <w:sz w:val="18"/>
                <w:szCs w:val="18"/>
              </w:rPr>
              <w:t>Działanie 1.3.6. Wykorzystanie walorów środowiska przyrodniczego oraz potencjału dziedzictwa kulturowego.</w:t>
            </w:r>
          </w:p>
          <w:p w:rsidR="004F5409" w:rsidRPr="00B61EC1" w:rsidRDefault="004F5409" w:rsidP="00A55E91">
            <w:pPr>
              <w:pStyle w:val="Tekstpodstawowy5"/>
              <w:shd w:val="clear" w:color="auto" w:fill="auto"/>
              <w:spacing w:before="120" w:line="206" w:lineRule="exact"/>
              <w:ind w:left="132" w:right="87" w:firstLine="0"/>
              <w:rPr>
                <w:rFonts w:ascii="Calibri" w:hAnsi="Calibri" w:cs="Calibri"/>
                <w:sz w:val="18"/>
                <w:szCs w:val="18"/>
              </w:rPr>
            </w:pPr>
            <w:r w:rsidRPr="00B61EC1">
              <w:rPr>
                <w:rStyle w:val="Tekstpodstawowy1"/>
                <w:rFonts w:ascii="Calibri" w:hAnsi="Calibri" w:cs="Calibri"/>
                <w:sz w:val="18"/>
                <w:szCs w:val="18"/>
              </w:rPr>
              <w:t>Cel 2. Budowanie spójności terytorialnej i przeciwdziałanie marginalizacji obszarów problemowych:</w:t>
            </w:r>
          </w:p>
          <w:p w:rsidR="004F5409" w:rsidRPr="00B61EC1" w:rsidRDefault="004F5409" w:rsidP="00A55E91">
            <w:pPr>
              <w:pStyle w:val="Tekstpodstawowy5"/>
              <w:shd w:val="clear" w:color="auto" w:fill="auto"/>
              <w:tabs>
                <w:tab w:val="left" w:pos="838"/>
              </w:tabs>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działań 2.2. Wspieranie obszarów wiejskich o najniższym poziomie dostępu mieszkańców do dóbr i usług warunkujących możliwości rozwojowe:</w:t>
            </w:r>
          </w:p>
          <w:p w:rsidR="004F5409" w:rsidRPr="00B61EC1" w:rsidRDefault="004F5409" w:rsidP="00BA282C">
            <w:pPr>
              <w:pStyle w:val="Tekstpodstawowy5"/>
              <w:numPr>
                <w:ilvl w:val="0"/>
                <w:numId w:val="61"/>
              </w:numPr>
              <w:shd w:val="clear" w:color="auto" w:fill="auto"/>
              <w:spacing w:line="206" w:lineRule="exact"/>
              <w:ind w:left="557" w:right="87"/>
              <w:rPr>
                <w:rStyle w:val="Tekstpodstawowy1"/>
                <w:rFonts w:ascii="Calibri" w:hAnsi="Calibri" w:cs="Calibri"/>
                <w:sz w:val="18"/>
                <w:szCs w:val="18"/>
              </w:rPr>
            </w:pPr>
            <w:r w:rsidRPr="00B61EC1">
              <w:rPr>
                <w:rStyle w:val="Tekstpodstawowy1"/>
                <w:rFonts w:ascii="Calibri" w:hAnsi="Calibri" w:cs="Calibri"/>
                <w:sz w:val="18"/>
                <w:szCs w:val="18"/>
              </w:rPr>
              <w:t>Działanie 2.2.3. Zwiększanie dostępności i jakości usług komunikacyjnych,</w:t>
            </w:r>
          </w:p>
          <w:p w:rsidR="004F5409" w:rsidRPr="00B61EC1" w:rsidRDefault="004F5409" w:rsidP="00BA282C">
            <w:pPr>
              <w:pStyle w:val="Tekstpodstawowy5"/>
              <w:numPr>
                <w:ilvl w:val="0"/>
                <w:numId w:val="61"/>
              </w:numPr>
              <w:shd w:val="clear" w:color="auto" w:fill="auto"/>
              <w:spacing w:line="206" w:lineRule="exact"/>
              <w:ind w:left="557" w:right="87"/>
              <w:rPr>
                <w:rStyle w:val="Tekstpodstawowy1"/>
                <w:rFonts w:ascii="Calibri" w:hAnsi="Calibri" w:cs="Calibri"/>
                <w:sz w:val="18"/>
                <w:szCs w:val="18"/>
              </w:rPr>
            </w:pPr>
            <w:r w:rsidRPr="00B61EC1">
              <w:rPr>
                <w:rStyle w:val="Tekstpodstawowy1"/>
                <w:rFonts w:ascii="Calibri" w:hAnsi="Calibri" w:cs="Calibri"/>
                <w:sz w:val="18"/>
                <w:szCs w:val="18"/>
              </w:rPr>
              <w:t>Działanie 2.2.4. Usługi komunalne i związane z ochroną środowiska,</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działań 2.5. Zwiększanie dostępności transportowej do ośrodków wojewódzkich na obszarach o najniższej dostępności.</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H: Zagrożenia hałasem - 2</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563"/>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Strategia Rozwoju Kapitału Ludzkiego 2020</w:t>
            </w:r>
          </w:p>
        </w:tc>
      </w:tr>
      <w:tr w:rsidR="004F5409" w:rsidRPr="00B61EC1" w:rsidTr="00A55E91">
        <w:trPr>
          <w:trHeight w:hRule="exact" w:val="964"/>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1"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1" w:firstLine="0"/>
              <w:rPr>
                <w:rFonts w:ascii="Calibri" w:hAnsi="Calibri" w:cs="Calibri"/>
                <w:sz w:val="18"/>
                <w:szCs w:val="18"/>
              </w:rPr>
            </w:pPr>
            <w:r w:rsidRPr="00B61EC1">
              <w:rPr>
                <w:rStyle w:val="Tekstpodstawowy1"/>
                <w:rFonts w:ascii="Calibri" w:hAnsi="Calibri" w:cs="Calibri"/>
                <w:sz w:val="18"/>
                <w:szCs w:val="18"/>
              </w:rPr>
              <w:t>Cel szczegółowy 4. Rozwój i efektywne wykorzystanie potencjału kulturowego i kreatywnego:</w:t>
            </w:r>
          </w:p>
          <w:p w:rsidR="004F5409" w:rsidRPr="00B61EC1" w:rsidRDefault="004F5409" w:rsidP="00A55E91">
            <w:pPr>
              <w:pStyle w:val="Tekstpodstawowy5"/>
              <w:shd w:val="clear" w:color="auto" w:fill="auto"/>
              <w:spacing w:line="206" w:lineRule="exact"/>
              <w:ind w:left="131" w:firstLine="0"/>
              <w:rPr>
                <w:rFonts w:ascii="Calibri" w:hAnsi="Calibri" w:cs="Calibri"/>
                <w:sz w:val="18"/>
                <w:szCs w:val="18"/>
              </w:rPr>
            </w:pPr>
            <w:r w:rsidRPr="00B61EC1">
              <w:rPr>
                <w:rStyle w:val="Tekstpodstawowy1"/>
                <w:rFonts w:ascii="Calibri" w:hAnsi="Calibri" w:cs="Calibri"/>
                <w:sz w:val="18"/>
                <w:szCs w:val="18"/>
              </w:rPr>
              <w:t>Priorytet Strategii 4.1. Wzmocnienie roli kultury w budowaniu spójności społecznej:</w:t>
            </w:r>
          </w:p>
          <w:p w:rsidR="004F5409" w:rsidRPr="00B61EC1" w:rsidRDefault="004F5409" w:rsidP="00BA282C">
            <w:pPr>
              <w:pStyle w:val="Tekstpodstawowy5"/>
              <w:numPr>
                <w:ilvl w:val="0"/>
                <w:numId w:val="61"/>
              </w:numPr>
              <w:shd w:val="clear" w:color="auto" w:fill="auto"/>
              <w:spacing w:line="206" w:lineRule="exact"/>
              <w:ind w:left="557" w:right="87"/>
              <w:rPr>
                <w:rFonts w:ascii="Calibri" w:hAnsi="Calibri" w:cs="Calibri"/>
                <w:sz w:val="18"/>
                <w:szCs w:val="18"/>
              </w:rPr>
            </w:pPr>
            <w:r w:rsidRPr="00B61EC1">
              <w:rPr>
                <w:rStyle w:val="Tekstpodstawowy1"/>
                <w:rFonts w:ascii="Calibri" w:hAnsi="Calibri" w:cs="Calibri"/>
                <w:sz w:val="18"/>
                <w:szCs w:val="18"/>
              </w:rPr>
              <w:t>Kierunek działań 4.1.2. Ochrona dziedzictwa kulturowego i przyrodniczego oraz krajobrazu.</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B61EC1" w:rsidP="00183BDC">
            <w:pPr>
              <w:pStyle w:val="Tekstpodstawowy5"/>
              <w:shd w:val="clear" w:color="auto" w:fill="auto"/>
              <w:spacing w:line="190" w:lineRule="exact"/>
              <w:ind w:left="132" w:right="142" w:firstLine="0"/>
              <w:rPr>
                <w:rStyle w:val="Tekstpodstawowy1"/>
                <w:rFonts w:ascii="Calibri" w:hAnsi="Calibri"/>
                <w:sz w:val="18"/>
              </w:rPr>
            </w:pPr>
            <w:r w:rsidRPr="00183BDC">
              <w:rPr>
                <w:rStyle w:val="Tekstpodstawowy1"/>
                <w:rFonts w:ascii="Calibri" w:hAnsi="Calibri" w:cs="Calibri"/>
                <w:sz w:val="18"/>
              </w:rPr>
              <w:t xml:space="preserve">Obszar interwencji OP: Zasoby przyrodnicze - 8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firstLine="0"/>
              <w:rPr>
                <w:rFonts w:ascii="Calibri" w:hAnsi="Calibri" w:cs="Calibri"/>
                <w:sz w:val="18"/>
                <w:szCs w:val="18"/>
              </w:rPr>
            </w:pPr>
            <w:r w:rsidRPr="00B61EC1">
              <w:rPr>
                <w:rStyle w:val="Tekstpodstawowy1"/>
                <w:rFonts w:ascii="Calibri" w:hAnsi="Calibri" w:cs="Calibri"/>
                <w:sz w:val="18"/>
                <w:szCs w:val="18"/>
              </w:rPr>
              <w:t xml:space="preserve">  Zgodność</w:t>
            </w:r>
          </w:p>
        </w:tc>
      </w:tr>
      <w:tr w:rsidR="004F5409" w:rsidRPr="00B61EC1" w:rsidTr="00A55E91">
        <w:trPr>
          <w:trHeight w:hRule="exact" w:val="571"/>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Narodowy Program Rozwoju Gospodarki Niskoemisyjnej</w:t>
            </w:r>
          </w:p>
        </w:tc>
      </w:tr>
      <w:tr w:rsidR="004F5409" w:rsidRPr="00B61EC1" w:rsidTr="00A55E91">
        <w:trPr>
          <w:trHeight w:hRule="exact" w:val="2135"/>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42" w:right="87"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42" w:right="87" w:firstLine="0"/>
              <w:rPr>
                <w:rStyle w:val="Tekstpodstawowy1"/>
                <w:rFonts w:ascii="Calibri" w:hAnsi="Calibri" w:cs="Calibri"/>
                <w:sz w:val="18"/>
                <w:szCs w:val="18"/>
              </w:rPr>
            </w:pPr>
            <w:r w:rsidRPr="00B61EC1">
              <w:rPr>
                <w:rStyle w:val="Tekstpodstawowy1"/>
                <w:rFonts w:ascii="Calibri" w:hAnsi="Calibri" w:cs="Calibri"/>
                <w:sz w:val="18"/>
                <w:szCs w:val="18"/>
              </w:rPr>
              <w:t>Wyróżnia się następujące cele szczegółowe, których</w:t>
            </w:r>
          </w:p>
          <w:p w:rsidR="004F5409" w:rsidRPr="00B61EC1" w:rsidRDefault="004F5409" w:rsidP="00A55E91">
            <w:pPr>
              <w:pStyle w:val="Tekstpodstawowy5"/>
              <w:shd w:val="clear" w:color="auto" w:fill="auto"/>
              <w:spacing w:line="206" w:lineRule="exact"/>
              <w:ind w:left="142" w:right="87" w:firstLine="0"/>
              <w:rPr>
                <w:rFonts w:ascii="Calibri" w:hAnsi="Calibri" w:cs="Calibri"/>
                <w:sz w:val="18"/>
                <w:szCs w:val="18"/>
              </w:rPr>
            </w:pPr>
            <w:r w:rsidRPr="00B61EC1">
              <w:rPr>
                <w:rStyle w:val="Tekstpodstawowy1"/>
                <w:rFonts w:ascii="Calibri" w:hAnsi="Calibri" w:cs="Calibri"/>
                <w:sz w:val="18"/>
                <w:szCs w:val="18"/>
              </w:rPr>
              <w:t>realizacja sprzyjać będzie osiągnięciu celu głównego:</w:t>
            </w:r>
          </w:p>
          <w:p w:rsidR="004F5409" w:rsidRPr="00B61EC1" w:rsidRDefault="004F5409" w:rsidP="00BA282C">
            <w:pPr>
              <w:pStyle w:val="Tekstpodstawowy5"/>
              <w:numPr>
                <w:ilvl w:val="0"/>
                <w:numId w:val="6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rozwój niskoemisyjnych źródeł energii,</w:t>
            </w:r>
          </w:p>
          <w:p w:rsidR="004F5409" w:rsidRPr="00B61EC1" w:rsidRDefault="004F5409" w:rsidP="00BA282C">
            <w:pPr>
              <w:pStyle w:val="Tekstpodstawowy5"/>
              <w:numPr>
                <w:ilvl w:val="0"/>
                <w:numId w:val="6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poprawa efektywności energetycznej,</w:t>
            </w:r>
          </w:p>
          <w:p w:rsidR="004F5409" w:rsidRPr="00B61EC1" w:rsidRDefault="004F5409" w:rsidP="00BA282C">
            <w:pPr>
              <w:pStyle w:val="Tekstpodstawowy5"/>
              <w:numPr>
                <w:ilvl w:val="0"/>
                <w:numId w:val="6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poprawa efektywności gospodarowania surowcami i materiałami,</w:t>
            </w:r>
          </w:p>
          <w:p w:rsidR="004F5409" w:rsidRPr="00B61EC1" w:rsidRDefault="004F5409" w:rsidP="00BA282C">
            <w:pPr>
              <w:pStyle w:val="Tekstpodstawowy5"/>
              <w:numPr>
                <w:ilvl w:val="0"/>
                <w:numId w:val="6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rozwój i wykorzystanie technologii niskoemisyjnych,</w:t>
            </w:r>
          </w:p>
          <w:p w:rsidR="004F5409" w:rsidRPr="00B61EC1" w:rsidRDefault="004F5409" w:rsidP="00BA282C">
            <w:pPr>
              <w:pStyle w:val="Tekstpodstawowy5"/>
              <w:numPr>
                <w:ilvl w:val="0"/>
                <w:numId w:val="6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zapobieganie powstawaniu oraz poprawa efektywności gospodarowania odpadami,</w:t>
            </w:r>
          </w:p>
          <w:p w:rsidR="004F5409" w:rsidRPr="00B61EC1" w:rsidRDefault="004F5409" w:rsidP="00BA282C">
            <w:pPr>
              <w:pStyle w:val="Tekstpodstawowy5"/>
              <w:numPr>
                <w:ilvl w:val="0"/>
                <w:numId w:val="62"/>
              </w:numPr>
              <w:shd w:val="clear" w:color="auto" w:fill="auto"/>
              <w:spacing w:line="206" w:lineRule="exact"/>
              <w:ind w:left="740" w:hanging="360"/>
              <w:rPr>
                <w:rFonts w:ascii="Calibri" w:hAnsi="Calibri" w:cs="Calibri"/>
                <w:sz w:val="18"/>
                <w:szCs w:val="18"/>
              </w:rPr>
            </w:pPr>
            <w:r w:rsidRPr="00B61EC1">
              <w:rPr>
                <w:rStyle w:val="Tekstpodstawowy1"/>
                <w:rFonts w:ascii="Calibri" w:hAnsi="Calibri" w:cs="Calibri"/>
                <w:sz w:val="18"/>
                <w:szCs w:val="18"/>
              </w:rPr>
              <w:t>promocja nowych wzorców konsumpcji.</w:t>
            </w:r>
          </w:p>
        </w:tc>
        <w:tc>
          <w:tcPr>
            <w:tcW w:w="5245" w:type="dxa"/>
            <w:tcBorders>
              <w:top w:val="single" w:sz="4" w:space="0" w:color="auto"/>
              <w:left w:val="single" w:sz="4" w:space="0" w:color="auto"/>
              <w:bottom w:val="single" w:sz="4" w:space="0" w:color="auto"/>
            </w:tcBorders>
            <w:shd w:val="clear" w:color="auto" w:fill="FFFFFF"/>
          </w:tcPr>
          <w:p w:rsidR="00B61EC1" w:rsidRPr="00183BDC" w:rsidRDefault="00B61EC1"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528"/>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60" w:firstLine="0"/>
              <w:rPr>
                <w:rFonts w:ascii="Calibri" w:hAnsi="Calibri" w:cs="Calibri"/>
                <w:sz w:val="18"/>
                <w:szCs w:val="18"/>
              </w:rPr>
            </w:pPr>
            <w:r w:rsidRPr="00B61EC1">
              <w:rPr>
                <w:rStyle w:val="Tekstpodstawowy1"/>
                <w:rFonts w:ascii="Calibri" w:hAnsi="Calibri" w:cs="Calibri"/>
                <w:sz w:val="18"/>
                <w:szCs w:val="18"/>
              </w:rPr>
              <w:lastRenderedPageBreak/>
              <w:t>Polityka energetyczna Polski do 2030 roku</w:t>
            </w:r>
          </w:p>
        </w:tc>
      </w:tr>
      <w:tr w:rsidR="004F5409" w:rsidRPr="00B61EC1" w:rsidTr="00A55E91">
        <w:trPr>
          <w:trHeight w:hRule="exact" w:val="8272"/>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Kierunek - poprawa efektywności energetycznej:</w:t>
            </w:r>
          </w:p>
          <w:p w:rsidR="004F5409" w:rsidRPr="00B61EC1" w:rsidRDefault="004F5409" w:rsidP="00BA282C">
            <w:pPr>
              <w:pStyle w:val="Tekstpodstawowy5"/>
              <w:numPr>
                <w:ilvl w:val="0"/>
                <w:numId w:val="52"/>
              </w:numPr>
              <w:shd w:val="clear" w:color="auto" w:fill="auto"/>
              <w:spacing w:line="206" w:lineRule="exact"/>
              <w:ind w:left="426" w:right="87" w:hanging="280"/>
              <w:rPr>
                <w:rFonts w:ascii="Calibri" w:hAnsi="Calibri" w:cs="Calibri"/>
                <w:sz w:val="18"/>
                <w:szCs w:val="18"/>
              </w:rPr>
            </w:pPr>
            <w:r w:rsidRPr="00B61EC1">
              <w:rPr>
                <w:rStyle w:val="Tekstpodstawowy1"/>
                <w:rFonts w:ascii="Calibri" w:hAnsi="Calibri" w:cs="Calibri"/>
                <w:sz w:val="18"/>
                <w:szCs w:val="18"/>
              </w:rPr>
              <w:t>Cel główny - dążenie do utrzymania zero energetycznego wzrostu gospodarczego, tj. rozwoju gospodarki następującego bez wzrostu zapotrzebowania na energię pierwotną,</w:t>
            </w:r>
          </w:p>
          <w:p w:rsidR="004F5409" w:rsidRPr="00B61EC1" w:rsidRDefault="004F5409" w:rsidP="00BA282C">
            <w:pPr>
              <w:pStyle w:val="Tekstpodstawowy5"/>
              <w:numPr>
                <w:ilvl w:val="0"/>
                <w:numId w:val="52"/>
              </w:numPr>
              <w:shd w:val="clear" w:color="auto" w:fill="auto"/>
              <w:spacing w:line="206" w:lineRule="exact"/>
              <w:ind w:left="426" w:right="87" w:hanging="280"/>
              <w:rPr>
                <w:rFonts w:ascii="Calibri" w:hAnsi="Calibri" w:cs="Calibri"/>
                <w:sz w:val="18"/>
                <w:szCs w:val="18"/>
              </w:rPr>
            </w:pPr>
            <w:r w:rsidRPr="00B61EC1">
              <w:rPr>
                <w:rStyle w:val="Tekstpodstawowy1"/>
                <w:rFonts w:ascii="Calibri" w:hAnsi="Calibri" w:cs="Calibri"/>
                <w:sz w:val="18"/>
                <w:szCs w:val="18"/>
              </w:rPr>
              <w:t>Cel główny - konsekwentne zmniejszanie energochłonności polskiej gospodarki do poziomu UE-15.</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 wzrost bezpieczeństwa dostaw paliw i energii:</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racjonalne i efektywne gospodarowanie złożami węgla, znajdującymi się na terytorium Rzeczypospolitej Polskiej,</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zapewnienie bezpieczeństwa energetycznego kraju poprzez dywersyfikację źródeł i kierunków dostaw gazu ziemnego.</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 wytwarzanie i przesyłanie energii elektrycznej oraz ciepła:</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zapewnienie ciągłego pokrycia zapotrzebowania na energię przy uwzględnieniu maksymalnego możliwego wykorzystania krajowych zasobów oraz przyjaznych środowisku technologii.</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 rozwój wykorzystania odnawialnych źródeł energii, w tym biopaliw:</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wzrost udziału odnawialnych źródeł energii w finalnym zużyciu energii, co najmniej do poziomu 15% w 2020 roku oraz dalszy wzrost tego wskaźnika w latach następnych,</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osiągnięcie w 2020 roku 10% udziału biopaliw w rynku paliw transportowych oraz zwiększenie wykorzystania biopaliw II generacji,</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 xml:space="preserve">Cel główny - wykorzystanie do produkcji energii elektrycznej istniejących urządzeń piętrzących stanowiących własność Skarbu Państwa, </w:t>
            </w:r>
          </w:p>
          <w:p w:rsidR="004F5409" w:rsidRPr="00B61EC1" w:rsidRDefault="004F5409" w:rsidP="00BA282C">
            <w:pPr>
              <w:pStyle w:val="Tekstpodstawowy5"/>
              <w:numPr>
                <w:ilvl w:val="0"/>
                <w:numId w:val="52"/>
              </w:numPr>
              <w:shd w:val="clear" w:color="auto" w:fill="auto"/>
              <w:spacing w:line="206" w:lineRule="exact"/>
              <w:ind w:left="426" w:right="87" w:hanging="280"/>
              <w:rPr>
                <w:rStyle w:val="Tekstpodstawowy1"/>
                <w:rFonts w:ascii="Calibri" w:hAnsi="Calibri" w:cs="Calibri"/>
                <w:sz w:val="18"/>
                <w:szCs w:val="18"/>
              </w:rPr>
            </w:pPr>
            <w:r w:rsidRPr="00B61EC1">
              <w:rPr>
                <w:rStyle w:val="Tekstpodstawowy1"/>
                <w:rFonts w:ascii="Calibri" w:hAnsi="Calibri" w:cs="Calibri"/>
                <w:sz w:val="18"/>
                <w:szCs w:val="18"/>
              </w:rPr>
              <w:t>Cel główny - zwiększenie stopnia dywersyfikacji źródeł dostaw oraz stworzenie optymalnych warunków do rozwoju energetyki rozproszonej opartej na lokalnie dostępnych surowcach</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Kierunek - ograniczenie oddziaływania energetyki na środowisko:</w:t>
            </w:r>
          </w:p>
          <w:p w:rsidR="004F5409" w:rsidRPr="00B61EC1" w:rsidRDefault="004F5409" w:rsidP="00BA282C">
            <w:pPr>
              <w:pStyle w:val="Tekstpodstawowy5"/>
              <w:numPr>
                <w:ilvl w:val="0"/>
                <w:numId w:val="53"/>
              </w:numPr>
              <w:shd w:val="clear" w:color="auto" w:fill="auto"/>
              <w:spacing w:line="206" w:lineRule="exact"/>
              <w:ind w:left="426" w:right="87" w:hanging="284"/>
              <w:rPr>
                <w:rFonts w:ascii="Calibri" w:hAnsi="Calibri" w:cs="Calibri"/>
                <w:sz w:val="18"/>
                <w:szCs w:val="18"/>
              </w:rPr>
            </w:pPr>
            <w:r w:rsidRPr="00B61EC1">
              <w:rPr>
                <w:rStyle w:val="Tekstpodstawowy1"/>
                <w:rFonts w:ascii="Calibri" w:hAnsi="Calibri" w:cs="Calibri"/>
                <w:sz w:val="18"/>
                <w:szCs w:val="18"/>
              </w:rPr>
              <w:t>Cel główny - ograniczenie emisji CO</w:t>
            </w:r>
            <w:r w:rsidRPr="00B61EC1">
              <w:rPr>
                <w:rStyle w:val="BodytextCorbel"/>
                <w:rFonts w:ascii="Calibri" w:hAnsi="Calibri" w:cs="Calibri"/>
                <w:sz w:val="18"/>
                <w:szCs w:val="18"/>
                <w:vertAlign w:val="subscript"/>
              </w:rPr>
              <w:t>2</w:t>
            </w:r>
            <w:r w:rsidRPr="00B61EC1">
              <w:rPr>
                <w:rStyle w:val="Tekstpodstawowy1"/>
                <w:rFonts w:ascii="Calibri" w:hAnsi="Calibri" w:cs="Calibri"/>
                <w:sz w:val="18"/>
                <w:szCs w:val="18"/>
              </w:rPr>
              <w:t xml:space="preserve"> do 2020 roku przy zachowaniu wysokiego poziomu bezpieczeństwa energetycznego,</w:t>
            </w:r>
          </w:p>
          <w:p w:rsidR="004F5409" w:rsidRPr="00B61EC1" w:rsidRDefault="004F5409" w:rsidP="00BA282C">
            <w:pPr>
              <w:pStyle w:val="Tekstpodstawowy5"/>
              <w:numPr>
                <w:ilvl w:val="0"/>
                <w:numId w:val="53"/>
              </w:numPr>
              <w:shd w:val="clear" w:color="auto" w:fill="auto"/>
              <w:spacing w:line="206" w:lineRule="exact"/>
              <w:ind w:left="426" w:right="87" w:hanging="284"/>
              <w:rPr>
                <w:rFonts w:ascii="Calibri" w:hAnsi="Calibri" w:cs="Calibri"/>
                <w:sz w:val="18"/>
                <w:szCs w:val="18"/>
              </w:rPr>
            </w:pPr>
            <w:r w:rsidRPr="00B61EC1">
              <w:rPr>
                <w:rStyle w:val="Tekstpodstawowy1"/>
                <w:rFonts w:ascii="Calibri" w:hAnsi="Calibri" w:cs="Calibri"/>
                <w:sz w:val="18"/>
                <w:szCs w:val="18"/>
              </w:rPr>
              <w:t>Cel główny - ograniczenie emisji SO</w:t>
            </w:r>
            <w:r w:rsidRPr="00B61EC1">
              <w:rPr>
                <w:rStyle w:val="BodytextCorbel"/>
                <w:rFonts w:ascii="Calibri" w:hAnsi="Calibri" w:cs="Calibri"/>
                <w:sz w:val="18"/>
                <w:szCs w:val="18"/>
                <w:vertAlign w:val="subscript"/>
              </w:rPr>
              <w:t>2</w:t>
            </w:r>
            <w:r w:rsidRPr="00B61EC1">
              <w:rPr>
                <w:rStyle w:val="Tekstpodstawowy1"/>
                <w:rFonts w:ascii="Calibri" w:hAnsi="Calibri" w:cs="Calibri"/>
                <w:sz w:val="18"/>
                <w:szCs w:val="18"/>
              </w:rPr>
              <w:t xml:space="preserve"> i NO</w:t>
            </w:r>
            <w:r w:rsidRPr="00B61EC1">
              <w:rPr>
                <w:rStyle w:val="Tekstpodstawowy1"/>
                <w:rFonts w:ascii="Calibri" w:hAnsi="Calibri" w:cs="Calibri"/>
                <w:sz w:val="18"/>
                <w:szCs w:val="18"/>
                <w:vertAlign w:val="subscript"/>
              </w:rPr>
              <w:t>x</w:t>
            </w:r>
            <w:r w:rsidRPr="00B61EC1">
              <w:rPr>
                <w:rStyle w:val="Tekstpodstawowy1"/>
                <w:rFonts w:ascii="Calibri" w:hAnsi="Calibri" w:cs="Calibri"/>
                <w:sz w:val="18"/>
                <w:szCs w:val="18"/>
              </w:rPr>
              <w:t xml:space="preserve"> oraz pyłów (w tym PM10i PM2,5) do poziomów wynikających z obecnych i projektowanych regulacji unijnych,</w:t>
            </w:r>
          </w:p>
          <w:p w:rsidR="004F5409" w:rsidRPr="00B61EC1" w:rsidRDefault="004F5409" w:rsidP="00BA282C">
            <w:pPr>
              <w:pStyle w:val="Tekstpodstawowy5"/>
              <w:numPr>
                <w:ilvl w:val="0"/>
                <w:numId w:val="53"/>
              </w:numPr>
              <w:shd w:val="clear" w:color="auto" w:fill="auto"/>
              <w:spacing w:line="206" w:lineRule="exact"/>
              <w:ind w:left="426" w:right="87" w:hanging="284"/>
              <w:rPr>
                <w:rFonts w:ascii="Calibri" w:hAnsi="Calibri" w:cs="Calibri"/>
                <w:sz w:val="18"/>
                <w:szCs w:val="18"/>
              </w:rPr>
            </w:pPr>
            <w:r w:rsidRPr="00B61EC1">
              <w:rPr>
                <w:rStyle w:val="Tekstpodstawowy1"/>
                <w:rFonts w:ascii="Calibri" w:hAnsi="Calibri" w:cs="Calibri"/>
                <w:sz w:val="18"/>
                <w:szCs w:val="18"/>
              </w:rPr>
              <w:t>Cel główny - ograniczanie negatywnego oddziaływania energetyki na stan wód powierzchniowych i podziemnych,</w:t>
            </w:r>
          </w:p>
          <w:p w:rsidR="004F5409" w:rsidRPr="00B61EC1" w:rsidRDefault="004F5409" w:rsidP="00BA282C">
            <w:pPr>
              <w:pStyle w:val="Tekstpodstawowy5"/>
              <w:numPr>
                <w:ilvl w:val="0"/>
                <w:numId w:val="53"/>
              </w:numPr>
              <w:shd w:val="clear" w:color="auto" w:fill="auto"/>
              <w:spacing w:line="206" w:lineRule="exact"/>
              <w:ind w:left="426" w:right="87" w:hanging="284"/>
              <w:rPr>
                <w:rFonts w:ascii="Calibri" w:hAnsi="Calibri" w:cs="Calibri"/>
                <w:sz w:val="18"/>
                <w:szCs w:val="18"/>
              </w:rPr>
            </w:pPr>
            <w:r w:rsidRPr="00B61EC1">
              <w:rPr>
                <w:rStyle w:val="Tekstpodstawowy1"/>
                <w:rFonts w:ascii="Calibri" w:hAnsi="Calibri" w:cs="Calibri"/>
                <w:sz w:val="18"/>
                <w:szCs w:val="18"/>
              </w:rPr>
              <w:t>Cel główny - minimalizacja składowania odpadów poprzez jak najszersze wykorzystanie ich w gospodarce,</w:t>
            </w:r>
          </w:p>
          <w:p w:rsidR="004F5409" w:rsidRPr="00B61EC1" w:rsidRDefault="004F5409" w:rsidP="00BA282C">
            <w:pPr>
              <w:pStyle w:val="Tekstpodstawowy5"/>
              <w:numPr>
                <w:ilvl w:val="0"/>
                <w:numId w:val="53"/>
              </w:numPr>
              <w:shd w:val="clear" w:color="auto" w:fill="auto"/>
              <w:tabs>
                <w:tab w:val="left" w:pos="-6"/>
              </w:tabs>
              <w:spacing w:line="206" w:lineRule="exact"/>
              <w:ind w:left="426" w:right="87" w:hanging="284"/>
              <w:rPr>
                <w:rFonts w:ascii="Calibri" w:hAnsi="Calibri" w:cs="Calibri"/>
                <w:sz w:val="18"/>
                <w:szCs w:val="18"/>
              </w:rPr>
            </w:pPr>
            <w:r w:rsidRPr="00B61EC1">
              <w:rPr>
                <w:rStyle w:val="Tekstpodstawowy1"/>
                <w:rFonts w:ascii="Calibri" w:hAnsi="Calibri" w:cs="Calibri"/>
                <w:sz w:val="18"/>
                <w:szCs w:val="18"/>
              </w:rPr>
              <w:t>Cel główny - zmiana struktury wytwarzania energii w kierunku technologii niskoemisyjnych</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580"/>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lastRenderedPageBreak/>
              <w:t>Strategia Bezpieczeństwo Energetyczne i Środowisko - perspektywa do 2020 r.</w:t>
            </w:r>
          </w:p>
        </w:tc>
      </w:tr>
      <w:tr w:rsidR="004F5409" w:rsidRPr="00B61EC1" w:rsidTr="00A55E91">
        <w:trPr>
          <w:trHeight w:hRule="exact" w:val="5649"/>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3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główny Strategii BEiS realizowany będzie przez cele szczegółowe i kierunki</w:t>
            </w: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interwencji:</w:t>
            </w:r>
          </w:p>
          <w:p w:rsidR="004F5409" w:rsidRPr="00B61EC1" w:rsidRDefault="004F5409" w:rsidP="00A55E91">
            <w:pPr>
              <w:pStyle w:val="Tekstpodstawowy5"/>
              <w:shd w:val="clear" w:color="auto" w:fill="auto"/>
              <w:tabs>
                <w:tab w:val="left" w:pos="423"/>
              </w:tabs>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1. Zrównoważone gospodarowanie zasobami środowiska:</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 xml:space="preserve">racjonalne i efektywne gospodarowanie zasobami kopalin, </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 xml:space="preserve">gospodarowanie wodami dla ochrony przed powodzią, suszą i deficytem wody, </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zachowanie bogactwa różnorodności biologicznej, w tym wielofunkcyjna gospodarka leśna,</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uporządkowanie zarządzania przestrzenią.</w:t>
            </w:r>
          </w:p>
          <w:p w:rsidR="004F5409" w:rsidRPr="00B61EC1" w:rsidRDefault="004F5409" w:rsidP="00A55E91">
            <w:pPr>
              <w:pStyle w:val="Tekstpodstawowy5"/>
              <w:shd w:val="clear" w:color="auto" w:fill="auto"/>
              <w:spacing w:line="206" w:lineRule="exact"/>
              <w:ind w:left="132" w:right="87" w:firstLine="0"/>
              <w:rPr>
                <w:rFonts w:ascii="Calibri" w:hAnsi="Calibri" w:cs="Calibri"/>
                <w:sz w:val="18"/>
                <w:szCs w:val="18"/>
              </w:rPr>
            </w:pPr>
            <w:r w:rsidRPr="00B61EC1">
              <w:rPr>
                <w:rStyle w:val="Tekstpodstawowy1"/>
                <w:rFonts w:ascii="Calibri" w:hAnsi="Calibri" w:cs="Calibri"/>
                <w:sz w:val="18"/>
                <w:szCs w:val="18"/>
              </w:rPr>
              <w:t>Cel 2. Zapewnienie gospodarce krajowej bezpiecznego i konkurencyjnego zaopatrzenia w energię:</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lepsze wykorzystanie krajowych zasobów energii,</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poprawa efektywności energetycznej,</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zapewnienie bezpieczeństwa dostaw importowanych surowców energetycznych,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modernizacja sektora elektroenergetyki zawodowej, w tym przygotowania do wprowadzenia energetyki jądrowej,</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rozwój konkurencji na rynkach paliw i energii oraz umacnianie pozycji odbiorcy,</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wzrost znaczenia rozproszonych, odnawialnych źródeł energii,</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rozwój energetyczny obszarów podmiejskich i wiejskich,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rozwój systemu zaopatrywania nowej generacji pojazdów wykorzystujących paliwa alternatywne.</w:t>
            </w:r>
          </w:p>
          <w:p w:rsidR="004F5409" w:rsidRPr="00B61EC1" w:rsidRDefault="004F5409" w:rsidP="00A55E91">
            <w:pPr>
              <w:pStyle w:val="Tekstpodstawowy5"/>
              <w:shd w:val="clear" w:color="auto" w:fill="auto"/>
              <w:spacing w:line="206" w:lineRule="exact"/>
              <w:ind w:left="132" w:firstLine="0"/>
              <w:rPr>
                <w:rFonts w:ascii="Calibri" w:hAnsi="Calibri" w:cs="Calibri"/>
                <w:sz w:val="18"/>
                <w:szCs w:val="18"/>
              </w:rPr>
            </w:pPr>
            <w:r w:rsidRPr="00B61EC1">
              <w:rPr>
                <w:rStyle w:val="Tekstpodstawowy1"/>
                <w:rFonts w:ascii="Calibri" w:hAnsi="Calibri" w:cs="Calibri"/>
                <w:sz w:val="18"/>
                <w:szCs w:val="18"/>
              </w:rPr>
              <w:t>Cel 3. Poprawa stanu środowiska:</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zapewnienie dostępu do czystej wody dla społeczeństwa i gospodarki, racjonalne gospodarowanie odpadami, w tym wykorzystanie ich na cele energetyczne,</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ochrona powietrza, w tym ograniczenie oddziaływania energetyki,</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wspieranie nowych i promocja polskich technologii energetycznych i środowiskowych,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promowanie zachowań ekologicznych oraz tworzenie warunków do powstawania zielonych miejsc pracy</w:t>
            </w: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firstLine="0"/>
              <w:rPr>
                <w:rFonts w:ascii="Calibri" w:hAnsi="Calibri" w:cs="Calibri"/>
                <w:sz w:val="18"/>
                <w:szCs w:val="18"/>
              </w:rPr>
            </w:pP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K: Zasoby geologiczne- 6</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493"/>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Strategiczny plan adaptacji dla sektorów i obszarów wrażliwych na zmiany klimatu do roku 2020 z perspektywą do roku 2030</w:t>
            </w:r>
          </w:p>
        </w:tc>
      </w:tr>
      <w:tr w:rsidR="004F5409" w:rsidRPr="00B61EC1" w:rsidTr="00A55E91">
        <w:trPr>
          <w:trHeight w:hRule="exact" w:val="2541"/>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42" w:right="87"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42" w:right="87" w:firstLine="0"/>
              <w:rPr>
                <w:rFonts w:ascii="Calibri" w:hAnsi="Calibri" w:cs="Calibri"/>
                <w:sz w:val="18"/>
                <w:szCs w:val="18"/>
              </w:rPr>
            </w:pPr>
            <w:r w:rsidRPr="00B61EC1">
              <w:rPr>
                <w:rStyle w:val="Tekstpodstawowy1"/>
                <w:rFonts w:ascii="Calibri" w:hAnsi="Calibri" w:cs="Calibri"/>
                <w:sz w:val="18"/>
                <w:szCs w:val="18"/>
              </w:rPr>
              <w:t>Celem głównym planu jest zapewnienie zrównoważonego rozwoju oraz efektywnego funkcjonowania gospodarki i społeczeństwa w warunkach zmian klimatu. Cel główny będzie realizowany poprzez następujące cele szczegółowe:</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cel 1. Zapewnienie bezpieczeństwa energetycznego i dobrego stanu środowiska,</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cel 2. Skuteczną adaptację do zmian klimatu na obszarach wiejskich,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cel 3. Rozwój transportu w warunkach zmian klimatu,</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cel 4. Zapewnienie zrównoważonego rozwoju regionalnego i lokalnego z uwzględnieniem zmian klimatu,</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cel 5. Stymulowanie innowacji sprzyjających adaptacji do zmian klimatu,</w:t>
            </w:r>
          </w:p>
          <w:p w:rsidR="004F5409" w:rsidRPr="00B61EC1" w:rsidRDefault="004F5409" w:rsidP="00BA282C">
            <w:pPr>
              <w:pStyle w:val="Tekstpodstawowy5"/>
              <w:numPr>
                <w:ilvl w:val="0"/>
                <w:numId w:val="52"/>
              </w:numPr>
              <w:shd w:val="clear" w:color="auto" w:fill="auto"/>
              <w:spacing w:line="206" w:lineRule="exact"/>
              <w:ind w:left="740" w:right="87" w:hanging="360"/>
              <w:rPr>
                <w:rFonts w:ascii="Calibri" w:hAnsi="Calibri" w:cs="Calibri"/>
                <w:sz w:val="18"/>
                <w:szCs w:val="18"/>
              </w:rPr>
            </w:pPr>
            <w:r w:rsidRPr="00B61EC1">
              <w:rPr>
                <w:rStyle w:val="Tekstpodstawowy1"/>
                <w:rFonts w:ascii="Calibri" w:hAnsi="Calibri" w:cs="Calibri"/>
                <w:sz w:val="18"/>
                <w:szCs w:val="18"/>
              </w:rPr>
              <w:t>cel 6. Kształtowanie postaw społecznych sprzyjających adaptacji do zmian klimatu.</w:t>
            </w:r>
          </w:p>
        </w:tc>
        <w:tc>
          <w:tcPr>
            <w:tcW w:w="5245" w:type="dxa"/>
            <w:tcBorders>
              <w:top w:val="single" w:sz="4" w:space="0" w:color="auto"/>
              <w:left w:val="single" w:sz="4" w:space="0" w:color="auto"/>
              <w:bottom w:val="single" w:sz="4" w:space="0" w:color="auto"/>
            </w:tcBorders>
            <w:shd w:val="clear" w:color="auto" w:fill="FFFFFF"/>
          </w:tcPr>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45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lastRenderedPageBreak/>
              <w:t xml:space="preserve">Projekt Polityki Wodnej Państwa 2030 (z uwzględnieniem etapu 2016) </w:t>
            </w:r>
            <w:r w:rsidRPr="00B61EC1">
              <w:rPr>
                <w:rStyle w:val="BodytextItalic"/>
                <w:rFonts w:ascii="Calibri" w:hAnsi="Calibri" w:cs="Calibri"/>
                <w:iCs/>
                <w:szCs w:val="18"/>
              </w:rPr>
              <w:t>(PWP 2030)</w:t>
            </w:r>
          </w:p>
        </w:tc>
      </w:tr>
      <w:tr w:rsidR="004F5409" w:rsidRPr="00B61EC1" w:rsidTr="00A55E91">
        <w:trPr>
          <w:trHeight w:hRule="exact" w:val="2684"/>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42" w:right="77" w:firstLine="0"/>
              <w:jc w:val="both"/>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42" w:right="77" w:firstLine="0"/>
              <w:jc w:val="both"/>
              <w:rPr>
                <w:rFonts w:ascii="Calibri" w:hAnsi="Calibri" w:cs="Calibri"/>
                <w:sz w:val="18"/>
                <w:szCs w:val="18"/>
              </w:rPr>
            </w:pPr>
            <w:r w:rsidRPr="00B61EC1">
              <w:rPr>
                <w:rStyle w:val="Tekstpodstawowy1"/>
                <w:rFonts w:ascii="Calibri" w:hAnsi="Calibri" w:cs="Calibri"/>
                <w:sz w:val="18"/>
                <w:szCs w:val="18"/>
              </w:rPr>
              <w:t>Głównym celem PWP 2030 jest zapewnienie powszechnego dostępu ludności do czystej i zdrowej wody oraz istotne ograniczenie zagrożeń wywoływanych przez powodzie i susze, w połączeniu z utrzymaniem dobrego stanu wód i związanych z nimi ekosystemów, przy zaspokojeniu uzasadnionych potrzeb wodnych gospodarki, poprawie spójności terytorialnej i dążeniu do wyrównywania dysproporcji regionalnych. Realizacja celu głównego ma nastąpić poprzez realizację poszczególnych celów strategicznych: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osiągnięcie i utrzymanie dobrego stanu wód i związanych z nimi ekosystemów,</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zaspokojenie potrzeb ludności w zakresie zaopatrzenia w wodę,</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zaspokojenie społecznie i ekonomicznie uzasadnionych potrzeb wodnych gospodarki,</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 xml:space="preserve">ograniczenie wystąpienia negatywnych skutków powodzi i susz </w:t>
            </w:r>
          </w:p>
          <w:p w:rsidR="004F5409" w:rsidRPr="00B61EC1" w:rsidRDefault="004F5409" w:rsidP="00BA282C">
            <w:pPr>
              <w:pStyle w:val="Tekstpodstawowy5"/>
              <w:numPr>
                <w:ilvl w:val="0"/>
                <w:numId w:val="52"/>
              </w:numPr>
              <w:shd w:val="clear" w:color="auto" w:fill="auto"/>
              <w:spacing w:line="206" w:lineRule="exact"/>
              <w:ind w:left="740" w:right="87" w:hanging="360"/>
              <w:rPr>
                <w:rFonts w:ascii="Calibri" w:hAnsi="Calibri" w:cs="Calibri"/>
                <w:sz w:val="18"/>
                <w:szCs w:val="18"/>
              </w:rPr>
            </w:pPr>
            <w:r w:rsidRPr="00B61EC1">
              <w:rPr>
                <w:rStyle w:val="Tekstpodstawowy1"/>
                <w:rFonts w:ascii="Calibri" w:hAnsi="Calibri" w:cs="Calibri"/>
                <w:sz w:val="18"/>
                <w:szCs w:val="18"/>
              </w:rPr>
              <w:t>reformę systemu zarządzania i finansowania gospodarki wodnej.</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454"/>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t>Plany Gospodarowania Wodami</w:t>
            </w:r>
          </w:p>
        </w:tc>
      </w:tr>
      <w:tr w:rsidR="004F5409" w:rsidRPr="00B61EC1" w:rsidTr="00A55E91">
        <w:trPr>
          <w:trHeight w:hRule="exact" w:val="2357"/>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142"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142" w:firstLine="0"/>
              <w:rPr>
                <w:rFonts w:ascii="Calibri" w:hAnsi="Calibri" w:cs="Calibri"/>
                <w:sz w:val="18"/>
                <w:szCs w:val="18"/>
              </w:rPr>
            </w:pPr>
            <w:r w:rsidRPr="00B61EC1">
              <w:rPr>
                <w:rStyle w:val="Tekstpodstawowy1"/>
                <w:rFonts w:ascii="Calibri" w:hAnsi="Calibri" w:cs="Calibri"/>
                <w:sz w:val="18"/>
                <w:szCs w:val="18"/>
              </w:rPr>
              <w:t>Cele określone w Master Planach dla Odry:</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zapobieganie dopływowi lub ograniczenia dopływu zanieczyszczeń do wód podziemnych,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zapobieganie pogarszaniu się stanu wszystkich części wód podziemnych (z zastrzeżeniami  wymienionymi w RDW),</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zapewnienie równowagi pomiędzy poborem a zasilaniem wód podziemnych,</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wdrożenie działań niezbędnych dla odwrócenia znaczącego i utrzymującego się rosnącego trendu stężenia każdego zanieczyszczenia powstałego w skutek działalności człowieka.</w:t>
            </w:r>
          </w:p>
          <w:p w:rsidR="004F5409" w:rsidRPr="00B61EC1" w:rsidRDefault="004F5409" w:rsidP="00A55E91">
            <w:pPr>
              <w:pStyle w:val="Tekstpodstawowy5"/>
              <w:shd w:val="clear" w:color="auto" w:fill="auto"/>
              <w:spacing w:line="206" w:lineRule="exact"/>
              <w:ind w:left="142" w:firstLine="0"/>
              <w:rPr>
                <w:rFonts w:ascii="Calibri" w:hAnsi="Calibri" w:cs="Calibri"/>
                <w:sz w:val="18"/>
                <w:szCs w:val="18"/>
              </w:rPr>
            </w:pPr>
            <w:r w:rsidRPr="00B61EC1">
              <w:rPr>
                <w:rStyle w:val="Tekstpodstawowy1"/>
                <w:rFonts w:ascii="Calibri" w:hAnsi="Calibri" w:cs="Calibri"/>
                <w:sz w:val="18"/>
                <w:szCs w:val="18"/>
              </w:rPr>
              <w:t>Dla spełnienia wymogu niepogarszania stanu części wód, dla części wód będących, w co najmniej dobrym stanie chemicznym i ilościowym, celem środowiskowym będzie utrzymanie tego stanu.</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r w:rsidRPr="00183BDC">
              <w:rPr>
                <w:rStyle w:val="Tekstpodstawowy1"/>
                <w:rFonts w:ascii="Calibri" w:hAnsi="Calibri"/>
                <w:sz w:val="18"/>
              </w:rPr>
              <w:t>Zgodność w zakresie działań przyjętych w priorytecie:</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45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t>Program wodno-środowiskowy kraju</w:t>
            </w:r>
          </w:p>
        </w:tc>
      </w:tr>
      <w:tr w:rsidR="004F5409" w:rsidRPr="00B61EC1" w:rsidTr="00A55E91">
        <w:trPr>
          <w:trHeight w:hRule="exact" w:val="3108"/>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06" w:lineRule="exact"/>
              <w:ind w:left="440" w:hanging="300"/>
              <w:rPr>
                <w:rStyle w:val="Tekstpodstawowy1"/>
                <w:rFonts w:ascii="Calibri" w:hAnsi="Calibri" w:cs="Calibri"/>
                <w:sz w:val="18"/>
                <w:szCs w:val="18"/>
              </w:rPr>
            </w:pPr>
          </w:p>
          <w:p w:rsidR="004F5409" w:rsidRPr="00B61EC1" w:rsidRDefault="004F5409" w:rsidP="00A55E91">
            <w:pPr>
              <w:pStyle w:val="Tekstpodstawowy5"/>
              <w:shd w:val="clear" w:color="auto" w:fill="auto"/>
              <w:spacing w:line="206" w:lineRule="exact"/>
              <w:ind w:left="440" w:hanging="300"/>
              <w:rPr>
                <w:rFonts w:ascii="Calibri" w:hAnsi="Calibri" w:cs="Calibri"/>
                <w:sz w:val="18"/>
                <w:szCs w:val="18"/>
              </w:rPr>
            </w:pPr>
            <w:r w:rsidRPr="00B61EC1">
              <w:rPr>
                <w:rStyle w:val="Tekstpodstawowy1"/>
                <w:rFonts w:ascii="Calibri" w:hAnsi="Calibri" w:cs="Calibri"/>
                <w:sz w:val="18"/>
                <w:szCs w:val="18"/>
              </w:rPr>
              <w:t>Cele określone w PWSK:</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niepogarszanie stanu części wód,</w:t>
            </w:r>
          </w:p>
          <w:p w:rsidR="004F5409" w:rsidRPr="00B61EC1" w:rsidRDefault="004F5409" w:rsidP="00BA282C">
            <w:pPr>
              <w:pStyle w:val="Tekstpodstawowy5"/>
              <w:numPr>
                <w:ilvl w:val="0"/>
                <w:numId w:val="52"/>
              </w:numPr>
              <w:shd w:val="clear" w:color="auto" w:fill="auto"/>
              <w:spacing w:line="206" w:lineRule="exact"/>
              <w:ind w:left="740" w:right="87" w:hanging="360"/>
              <w:rPr>
                <w:rStyle w:val="Tekstpodstawowy1"/>
                <w:rFonts w:ascii="Calibri" w:hAnsi="Calibri" w:cs="Calibri"/>
                <w:sz w:val="18"/>
                <w:szCs w:val="18"/>
              </w:rPr>
            </w:pPr>
            <w:r w:rsidRPr="00B61EC1">
              <w:rPr>
                <w:rStyle w:val="Tekstpodstawowy1"/>
                <w:rFonts w:ascii="Calibri" w:hAnsi="Calibri" w:cs="Calibri"/>
                <w:sz w:val="18"/>
                <w:szCs w:val="18"/>
              </w:rPr>
              <w:t>osiągnięcie dobrego stan wód: dobry stan ekologiczny i chemiczny dla wód powierzchniowych, dobry stan chemiczny i ilościowy dla wód podziemnych,</w:t>
            </w:r>
          </w:p>
          <w:p w:rsidR="004F5409" w:rsidRPr="00B61EC1" w:rsidRDefault="004F5409" w:rsidP="00BA282C">
            <w:pPr>
              <w:pStyle w:val="Tekstpodstawowy5"/>
              <w:numPr>
                <w:ilvl w:val="0"/>
                <w:numId w:val="52"/>
              </w:numPr>
              <w:shd w:val="clear" w:color="auto" w:fill="auto"/>
              <w:spacing w:line="206" w:lineRule="exact"/>
              <w:ind w:left="740" w:right="87" w:hanging="360"/>
              <w:rPr>
                <w:rFonts w:ascii="Calibri" w:hAnsi="Calibri" w:cs="Calibri"/>
                <w:sz w:val="18"/>
                <w:szCs w:val="18"/>
              </w:rPr>
            </w:pPr>
            <w:r w:rsidRPr="00B61EC1">
              <w:rPr>
                <w:rStyle w:val="Tekstpodstawowy1"/>
                <w:rFonts w:ascii="Calibri" w:hAnsi="Calibri" w:cs="Calibri"/>
                <w:sz w:val="18"/>
                <w:szCs w:val="18"/>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 oraz zaprzestanie lub stopniowe wyeliminowanie zrzutu substancji priorytetowych do środowiska lub ograniczone zrzuty tych substancji.</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190" w:lineRule="exact"/>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190" w:lineRule="exact"/>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rPr>
          <w:sz w:val="20"/>
          <w:szCs w:val="20"/>
        </w:rPr>
      </w:pPr>
    </w:p>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397"/>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lastRenderedPageBreak/>
              <w:t>V Aktualizacja Krajowego Programu Oczyszczania Ścieków Komunalnych – AKPOŚK2017 (przyjęty przez Radę Ministrów 31 lipca 2017 r.),</w:t>
            </w:r>
          </w:p>
        </w:tc>
      </w:tr>
      <w:tr w:rsidR="004F5409" w:rsidRPr="00B61EC1" w:rsidTr="00B61EC1">
        <w:trPr>
          <w:trHeight w:hRule="exact" w:val="7463"/>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BA282C">
            <w:pPr>
              <w:pStyle w:val="Tekstpodstawowy5"/>
              <w:shd w:val="clear" w:color="auto" w:fill="auto"/>
              <w:spacing w:line="240" w:lineRule="auto"/>
              <w:ind w:left="119" w:firstLine="0"/>
              <w:rPr>
                <w:rStyle w:val="Tekstpodstawowy1"/>
                <w:rFonts w:ascii="Calibri" w:hAnsi="Calibri" w:cs="Calibri"/>
                <w:sz w:val="18"/>
                <w:szCs w:val="18"/>
              </w:rPr>
            </w:pPr>
          </w:p>
          <w:p w:rsidR="004F5409" w:rsidRPr="00BA282C" w:rsidRDefault="004F5409"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Cel główny dokumentu:</w:t>
            </w:r>
          </w:p>
          <w:p w:rsidR="004F5409" w:rsidRPr="00B61EC1" w:rsidRDefault="004F5409"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ograniczenie zrzutów niedostatecznie oczyszczanych ścieków, a co za tym idzie ochrona środowiska wodnego przed ich niekorzystnymi skutkami.</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AKPOŚK 2017 zawiera wykaz aglomeracji oraz planowanych inwestycji w zakresie ich wyposażenia w systemy kanalizacji zbiorczej oraz oczyszczalnie ścieków w latach 2016 - 2021 (stan na dzień 30 września 2016 r.). Wyjątkiem są aglomeracje (zgodnie z definicją zawartą w art. 43 ust. 2 ustawy - Prawo wodne), których uchwały podjęto w okresie od 1 października 2016 r. do 31 grudnia 2016 r., gdyż zgodnie z decyzją MŚ uzupełniono dokument o aglomeracje wyznaczone w tym terminie. Aglomeracje takie przedstawiają stan z końca grudnia 2016 r. zgodny z podjętą uchwałą (stan na dzień 31 grudnia 2016 r.). W przypadku uzyskania dofinansowania w ramach nowej perspektywy finansowej jest możliwe zakończenie inwestycji do 2023 r. zgodnie z zasadą n+3.</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Zgodnie z ustaleniami i przyjętą metodyką opracowania AKPOŚK 2017, aglomeracje zostały podzielone na 3 priorytety wg poniższych kryteriów:</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Priorytet I</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Aglomeracje priorytetowe dla wypełnienia zobowiązań akcesyjnych. Są to aglomeracje powyżej 100 000 RLM, które spełniają co najmniej 2 warunki zgodności z dyrektywą, a po zrealizowaniu planowanych inwestycji, uzyskają lub utrzymają pełną zgodność z dyrektywą 91/271/EWG.</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Priorytet II</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Aglomeracje, które do dnia 31 września 2016 r. spełniły warunki dyrektywy 91/271/EWG dotyczące jakości i wydajności oczyszczalni oraz zagwarantowały wyposażenie w sieć kanalizacyjną co najmniej na poziomie:</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 95% - aglomeracje o RLM &lt; 100 000,</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 98% - aglomeracje o RLM ≥ 100 000.</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Priorytet III</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Aglomeracje, które przez realizację planowanych działań inwestycyjnych - do dnia 31 grudnia 2021 r., spełnią warunki dyrektywy 91/271/EWG dotyczące jakości i wydajności oczyszczalni oraz zagwarantują wyposażenie w sieć kanalizacyjną co najmniej na poziomie:</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 95% - aglomeracje o RLM &lt; 100 000,</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 98% - aglomeracje o RLM ≥ 100 000.</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Do AKPOŚK 2017 włączono:</w:t>
            </w:r>
          </w:p>
          <w:p w:rsidR="006C7E64" w:rsidRPr="00B61EC1" w:rsidRDefault="006C7E64" w:rsidP="00BA282C">
            <w:pPr>
              <w:pStyle w:val="Tekstpodstawowy5"/>
              <w:ind w:left="119" w:firstLine="0"/>
              <w:rPr>
                <w:rStyle w:val="Tekstpodstawowy1"/>
                <w:rFonts w:ascii="Calibri" w:hAnsi="Calibri" w:cs="Calibri"/>
                <w:sz w:val="18"/>
                <w:szCs w:val="18"/>
              </w:rPr>
            </w:pPr>
            <w:r w:rsidRPr="00B61EC1">
              <w:rPr>
                <w:rStyle w:val="Tekstpodstawowy1"/>
                <w:rFonts w:ascii="Calibri" w:hAnsi="Calibri" w:cs="Calibri"/>
                <w:sz w:val="18"/>
                <w:szCs w:val="18"/>
              </w:rPr>
              <w:t>Aglomeracje poza priorytetem (PP)</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r w:rsidRPr="00B61EC1">
              <w:rPr>
                <w:rStyle w:val="Tekstpodstawowy1"/>
                <w:rFonts w:ascii="Calibri" w:hAnsi="Calibri" w:cs="Calibri"/>
                <w:sz w:val="18"/>
                <w:szCs w:val="18"/>
              </w:rPr>
              <w:t>Aglomeracje, które nie spełniają warunków dyrektywy 91/271/EWG, ale planują podejmowanie działań inwestycyjnych zbliżających je do wypełnienia wymogów dyrektywy.</w:t>
            </w: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p>
          <w:p w:rsidR="006C7E64" w:rsidRPr="00B61EC1" w:rsidRDefault="006C7E64" w:rsidP="00BA282C">
            <w:pPr>
              <w:pStyle w:val="Tekstpodstawowy5"/>
              <w:shd w:val="clear" w:color="auto" w:fill="auto"/>
              <w:spacing w:line="240" w:lineRule="auto"/>
              <w:ind w:left="119" w:firstLine="0"/>
              <w:rPr>
                <w:rStyle w:val="Tekstpodstawowy1"/>
                <w:rFonts w:ascii="Calibri" w:hAnsi="Calibri" w:cs="Calibri"/>
                <w:sz w:val="18"/>
                <w:szCs w:val="18"/>
              </w:rPr>
            </w:pPr>
          </w:p>
          <w:p w:rsidR="006C7E64" w:rsidRPr="00BA282C" w:rsidRDefault="006C7E64" w:rsidP="00BA282C">
            <w:pPr>
              <w:pStyle w:val="Tekstpodstawowy5"/>
              <w:shd w:val="clear" w:color="auto" w:fill="auto"/>
              <w:spacing w:line="240" w:lineRule="auto"/>
              <w:ind w:left="119" w:firstLine="0"/>
              <w:rPr>
                <w:rStyle w:val="Tekstpodstawowy1"/>
                <w:rFonts w:ascii="Calibri" w:hAnsi="Calibri"/>
                <w:sz w:val="18"/>
              </w:rPr>
            </w:pP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BA282C" w:rsidP="00183BDC">
            <w:pPr>
              <w:pStyle w:val="Tekstpodstawowy5"/>
              <w:shd w:val="clear" w:color="auto" w:fill="auto"/>
              <w:spacing w:line="190" w:lineRule="exact"/>
              <w:ind w:left="132" w:right="142" w:firstLine="0"/>
              <w:rPr>
                <w:rStyle w:val="Tekstpodstawowy1"/>
                <w:rFonts w:ascii="Calibri" w:hAnsi="Calibri"/>
                <w:sz w:val="18"/>
              </w:rPr>
            </w:pPr>
            <w:r w:rsidRPr="00183BDC">
              <w:rPr>
                <w:rStyle w:val="Tekstpodstawowy1"/>
                <w:rFonts w:ascii="Calibri" w:hAnsi="Calibri"/>
                <w:sz w:val="18"/>
              </w:rPr>
              <w:t xml:space="preserve">Obszar interwencji GWŚ: Gospodarka wodno-ściekowa </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397"/>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t>Projekt Narodowej Strategii Gospodarowania Wodami 2030 (z uwzględnieniem etapu 2015)</w:t>
            </w:r>
          </w:p>
        </w:tc>
      </w:tr>
      <w:tr w:rsidR="004F5409" w:rsidRPr="00B61EC1" w:rsidTr="00A55E91">
        <w:trPr>
          <w:trHeight w:hRule="exact" w:val="1752"/>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Główne cele Strategii to:</w:t>
            </w:r>
          </w:p>
          <w:p w:rsidR="004F5409" w:rsidRPr="00B61EC1" w:rsidRDefault="004F5409" w:rsidP="00BA282C">
            <w:pPr>
              <w:pStyle w:val="Tekstpodstawowy5"/>
              <w:numPr>
                <w:ilvl w:val="0"/>
                <w:numId w:val="63"/>
              </w:numPr>
              <w:shd w:val="clear" w:color="auto" w:fill="auto"/>
              <w:spacing w:line="240" w:lineRule="auto"/>
              <w:ind w:left="557"/>
              <w:rPr>
                <w:rStyle w:val="Tekstpodstawowy1"/>
                <w:rFonts w:ascii="Calibri" w:hAnsi="Calibri" w:cs="Calibri"/>
                <w:sz w:val="18"/>
                <w:szCs w:val="18"/>
              </w:rPr>
            </w:pPr>
            <w:r w:rsidRPr="00B61EC1">
              <w:rPr>
                <w:rStyle w:val="Tekstpodstawowy1"/>
                <w:rFonts w:ascii="Calibri" w:hAnsi="Calibri" w:cs="Calibri"/>
                <w:sz w:val="18"/>
                <w:szCs w:val="18"/>
              </w:rPr>
              <w:t>osiągnięcie i utrzymanie dobrego stanu i potencjału wód i związanych z nimi ekosystemów,</w:t>
            </w:r>
          </w:p>
          <w:p w:rsidR="004F5409" w:rsidRPr="00B61EC1" w:rsidRDefault="004F5409" w:rsidP="00BA282C">
            <w:pPr>
              <w:pStyle w:val="Tekstpodstawowy5"/>
              <w:numPr>
                <w:ilvl w:val="0"/>
                <w:numId w:val="63"/>
              </w:numPr>
              <w:shd w:val="clear" w:color="auto" w:fill="auto"/>
              <w:spacing w:line="240" w:lineRule="auto"/>
              <w:ind w:left="557"/>
              <w:rPr>
                <w:rStyle w:val="Tekstpodstawowy1"/>
                <w:rFonts w:ascii="Calibri" w:hAnsi="Calibri" w:cs="Calibri"/>
                <w:sz w:val="18"/>
                <w:szCs w:val="18"/>
              </w:rPr>
            </w:pPr>
            <w:r w:rsidRPr="00B61EC1">
              <w:rPr>
                <w:rStyle w:val="Tekstpodstawowy1"/>
                <w:rFonts w:ascii="Calibri" w:hAnsi="Calibri" w:cs="Calibri"/>
                <w:sz w:val="18"/>
                <w:szCs w:val="18"/>
              </w:rPr>
              <w:t>zaspokojenie potrzeb ludności w zakresie zaopatrzenia w wodę do picia i dla celów sanitarnych,</w:t>
            </w:r>
          </w:p>
          <w:p w:rsidR="004F5409" w:rsidRPr="00B61EC1" w:rsidRDefault="004F5409" w:rsidP="00BA282C">
            <w:pPr>
              <w:pStyle w:val="Tekstpodstawowy5"/>
              <w:numPr>
                <w:ilvl w:val="0"/>
                <w:numId w:val="63"/>
              </w:numPr>
              <w:shd w:val="clear" w:color="auto" w:fill="auto"/>
              <w:spacing w:line="240" w:lineRule="auto"/>
              <w:ind w:left="557"/>
              <w:rPr>
                <w:rStyle w:val="Tekstpodstawowy1"/>
                <w:rFonts w:ascii="Calibri" w:hAnsi="Calibri" w:cs="Calibri"/>
                <w:sz w:val="18"/>
                <w:szCs w:val="18"/>
              </w:rPr>
            </w:pPr>
            <w:r w:rsidRPr="00B61EC1">
              <w:rPr>
                <w:rStyle w:val="Tekstpodstawowy1"/>
                <w:rFonts w:ascii="Calibri" w:hAnsi="Calibri" w:cs="Calibri"/>
                <w:sz w:val="18"/>
                <w:szCs w:val="18"/>
              </w:rPr>
              <w:t>zaspokojenie społecznie i ekonomiczne uzasadnionych potrzeb wodnych gospodarki,</w:t>
            </w:r>
          </w:p>
          <w:p w:rsidR="004F5409" w:rsidRPr="00B61EC1" w:rsidRDefault="004F5409" w:rsidP="00BA282C">
            <w:pPr>
              <w:pStyle w:val="Tekstpodstawowy5"/>
              <w:numPr>
                <w:ilvl w:val="0"/>
                <w:numId w:val="63"/>
              </w:numPr>
              <w:shd w:val="clear" w:color="auto" w:fill="auto"/>
              <w:spacing w:line="240" w:lineRule="auto"/>
              <w:ind w:left="557"/>
              <w:rPr>
                <w:rFonts w:ascii="Calibri" w:hAnsi="Calibri" w:cs="Calibri"/>
                <w:sz w:val="18"/>
                <w:szCs w:val="18"/>
              </w:rPr>
            </w:pPr>
            <w:r w:rsidRPr="00B61EC1">
              <w:rPr>
                <w:rStyle w:val="Tekstpodstawowy1"/>
                <w:rFonts w:ascii="Calibri" w:hAnsi="Calibri" w:cs="Calibri"/>
                <w:sz w:val="18"/>
                <w:szCs w:val="18"/>
              </w:rPr>
              <w:t>zapobieganie zwiększeniu ryzyka wystąpienia sytuacji nadzwyczajnych, w tym powodzi i suszy, oraz ograniczenie wystąpienia ich negatywnych skutków.</w:t>
            </w:r>
          </w:p>
        </w:tc>
        <w:tc>
          <w:tcPr>
            <w:tcW w:w="5245"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
              <w:tabs>
                <w:tab w:val="clear" w:pos="-1440"/>
                <w:tab w:val="clear" w:pos="-1368"/>
              </w:tabs>
              <w:spacing w:before="0" w:line="240" w:lineRule="auto"/>
              <w:ind w:left="131" w:right="131"/>
              <w:rPr>
                <w:rFonts w:ascii="Calibri" w:hAnsi="Calibri" w:cs="Calibri"/>
                <w:sz w:val="18"/>
                <w:szCs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sz w:val="18"/>
              </w:rPr>
            </w:pPr>
            <w:r w:rsidRPr="00183BDC">
              <w:rPr>
                <w:rStyle w:val="Tekstpodstawowy1"/>
                <w:rFonts w:ascii="Calibri" w:hAnsi="Calibri"/>
                <w:sz w:val="18"/>
              </w:rPr>
              <w:t>Obszar interwencji W: Gospodarka wodna - 4</w:t>
            </w:r>
          </w:p>
          <w:p w:rsidR="004F5409" w:rsidRPr="00B61EC1" w:rsidRDefault="00BA282C" w:rsidP="00183BDC">
            <w:pPr>
              <w:pStyle w:val="Tekstpodstawowy5"/>
              <w:shd w:val="clear" w:color="auto" w:fill="auto"/>
              <w:spacing w:line="190" w:lineRule="exact"/>
              <w:ind w:left="132" w:right="142" w:firstLine="0"/>
              <w:rPr>
                <w:rFonts w:ascii="Calibri" w:hAnsi="Calibri" w:cs="Calibri"/>
                <w:sz w:val="18"/>
                <w:szCs w:val="18"/>
              </w:rPr>
            </w:pPr>
            <w:r w:rsidRPr="00183BDC">
              <w:rPr>
                <w:rStyle w:val="Tekstpodstawowy1"/>
                <w:rFonts w:ascii="Calibri" w:hAnsi="Calibri"/>
                <w:sz w:val="18"/>
              </w:rPr>
              <w:t>Obszar interwencji GWŚ: Gospodarka wodno-ściekowa - 5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397"/>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lastRenderedPageBreak/>
              <w:t>Krajowa Strategia Ochrony i Umiarkowanego Użytkowania Różnorodności Biologicznej</w:t>
            </w:r>
          </w:p>
        </w:tc>
      </w:tr>
      <w:tr w:rsidR="004F5409" w:rsidRPr="00B61EC1" w:rsidTr="00B61EC1">
        <w:trPr>
          <w:trHeight w:hRule="exact" w:val="4947"/>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140" w:right="87"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40" w:right="87" w:firstLine="0"/>
              <w:rPr>
                <w:rFonts w:ascii="Calibri" w:hAnsi="Calibri" w:cs="Calibri"/>
                <w:sz w:val="18"/>
                <w:szCs w:val="18"/>
              </w:rPr>
            </w:pPr>
            <w:r w:rsidRPr="00B61EC1">
              <w:rPr>
                <w:rStyle w:val="Tekstpodstawowy1"/>
                <w:rFonts w:ascii="Calibri" w:hAnsi="Calibri" w:cs="Calibri"/>
                <w:sz w:val="18"/>
                <w:szCs w:val="18"/>
              </w:rPr>
              <w:t>Osiągnięcie celu nadrzędnego wymaga realizacji ośmiu, równorzędnych pod względem znaczenia, celów strategicznych:</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rozpoznanie i monitorowanie stanu różnorodności biologicznej oraz istniejących i potencjalnych zagrożeń,</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skuteczne usunięcie lub ograniczanie pojawiających się zagrożeń różnorodności biologicznej,</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zachowanie i/lub wzbogacenie istniejących oraz odtworzenie utraconych elementów różnorodności biologicznej,</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pełne zintegrowanie działań na rzecz ochrony różnorodności biologicznej z działaniami oddziaływujących na tę różnorodność sektorów gospodarki oraz administracji publicznej i społeczeństwa (w tym organizacji pozarządowych), przy zachowaniu właściwych proporcji pomiędzy zapewnieniem równowagi przyrodniczej, a rozwojem społeczno-gospodarczym kraju,</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podniesienie wiedzy oraz ukształtowanie postaw i aktywności społeczeństwa na rzecz ochrony i zrównoważonego użytkowania różnorodności biologicznej,</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udoskonalenie mechanizmów i instrumentów służących ochronie i zrównoważonemu użytkowaniu różnorodności biologicznej,</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rozwinięcie współpracy międzynarodowej w skali regionalnej i globalnej na rzecz ochrony i zrównoważonego użytkowania zasobów różnorodności biologicznej,</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użytkowanie różnorodności biologicznej w sposób zrównoważony, z uwzględnieniem równego i sprawiedliwego podziału korzyści i kosztów jej zachowania, w tym także kosztów zaniechania działań rozwojowych ze względu na ochronę zasobów przyrody.</w:t>
            </w:r>
          </w:p>
          <w:p w:rsidR="004F5409" w:rsidRPr="00B61EC1" w:rsidRDefault="004F5409" w:rsidP="00A55E91">
            <w:pPr>
              <w:pStyle w:val="Tekstpodstawowy5"/>
              <w:shd w:val="clear" w:color="auto" w:fill="auto"/>
              <w:spacing w:line="240" w:lineRule="auto"/>
              <w:ind w:left="720" w:right="87" w:firstLine="0"/>
              <w:rPr>
                <w:rFonts w:ascii="Calibri" w:hAnsi="Calibri" w:cs="Calibri"/>
                <w:sz w:val="18"/>
                <w:szCs w:val="18"/>
              </w:rPr>
            </w:pP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4F5409" w:rsidRPr="00B61EC1" w:rsidRDefault="004F5409" w:rsidP="00A55E91">
            <w:pPr>
              <w:pStyle w:val="Tekstpodstawowy5"/>
              <w:shd w:val="clear" w:color="auto" w:fill="auto"/>
              <w:spacing w:before="180" w:line="240" w:lineRule="auto"/>
              <w:ind w:left="120" w:firstLine="0"/>
              <w:rPr>
                <w:rFonts w:ascii="Calibri" w:hAnsi="Calibri" w:cs="Calibri"/>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454"/>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lastRenderedPageBreak/>
              <w:t>Krajowy Plan Gospodarki Odpadami 2022 (KPGO 2022)</w:t>
            </w:r>
          </w:p>
        </w:tc>
      </w:tr>
      <w:tr w:rsidR="004F5409" w:rsidRPr="00B61EC1" w:rsidTr="00B61EC1">
        <w:trPr>
          <w:trHeight w:hRule="exact" w:val="5565"/>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426" w:right="132" w:hanging="28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426" w:right="132" w:hanging="280"/>
              <w:rPr>
                <w:rFonts w:ascii="Calibri" w:hAnsi="Calibri" w:cs="Calibri"/>
                <w:sz w:val="18"/>
                <w:szCs w:val="18"/>
              </w:rPr>
            </w:pPr>
            <w:r w:rsidRPr="00B61EC1">
              <w:rPr>
                <w:rStyle w:val="Tekstpodstawowy1"/>
                <w:rFonts w:ascii="Calibri" w:hAnsi="Calibri" w:cs="Calibri"/>
                <w:sz w:val="18"/>
                <w:szCs w:val="18"/>
              </w:rPr>
              <w:t>Główne cele strategiczne zawarte w KPGO 2022 to:</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zmniejszenie ilości powstających odpadów komunalnych, w tym ograniczenie marnotrawienia żywności,</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zwiększanie świadomości społeczeństwa na temat właściwego gospodarowania odpadami komunalnymi, w tym odpadami żywności i innymi odpadami ulegającymi biodegradacji,</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doprowadzenie do funkcjonowania systemu zagospodarowania odpadów komunalnych zgodnego z hierarchią sposobów postępowania z odpadami,</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zmniejszenie udziału zmieszanych odpadów komunalnych w całym strumieniu zbieranych odpadów - zwiększenie udziału odpadów zbieranych selektywnie, zapewnienie jak najwyższej jakości selektywnie zbieranych odpadów aby mogły one zostać w możliwie najbardziej efektywny sposób poddane recyklingowi, selektywnego odbierania odpadów zielonych i innych bioodpadów u źródła,</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zmniejszenie ilości odpadów komunalnych ulegających biodegradacji kierowanych na składowiska odpadów, aby nie było składowanych w 2020 r. więcej niż 35% masy tych odpadów w stosunku do masy odpadów wytworzonych w 1995 r.,</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zakaz składowania selektywnie zebranych odpadów komunalnych ulegających biodegradacji,</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zakaz składowania zmieszanych odpadów komunalnych bez przetworzenia,</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zmniejszenie liczby miejsc nielegalnego składowania odpadów komunalnych,</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utworzenie systemu monitorowania gospodarki odpadami komunalnymi,</w:t>
            </w:r>
          </w:p>
          <w:p w:rsidR="004F5409" w:rsidRPr="00B61EC1" w:rsidRDefault="004F5409" w:rsidP="00BA282C">
            <w:pPr>
              <w:pStyle w:val="Tekstpodstawowy5"/>
              <w:numPr>
                <w:ilvl w:val="0"/>
                <w:numId w:val="63"/>
              </w:numPr>
              <w:shd w:val="clear" w:color="auto" w:fill="auto"/>
              <w:spacing w:line="240" w:lineRule="auto"/>
              <w:ind w:left="557" w:right="87"/>
              <w:rPr>
                <w:rStyle w:val="Tekstpodstawowy1"/>
                <w:rFonts w:ascii="Calibri" w:hAnsi="Calibri" w:cs="Calibri"/>
                <w:sz w:val="18"/>
                <w:szCs w:val="18"/>
              </w:rPr>
            </w:pPr>
            <w:r w:rsidRPr="00B61EC1">
              <w:rPr>
                <w:rStyle w:val="Tekstpodstawowy1"/>
                <w:rFonts w:ascii="Calibri" w:hAnsi="Calibri" w:cs="Calibri"/>
                <w:sz w:val="18"/>
                <w:szCs w:val="18"/>
              </w:rPr>
              <w:t>monitorowanie i kontrola postępowania z frakcją odpadów komunalnych wysortowywaną ze strumienia zmieszanych odpadów komunalnych i nieprzeznaczoną do składowania (frakcja 19 12 12),</w:t>
            </w:r>
          </w:p>
          <w:p w:rsidR="004F5409" w:rsidRPr="00B61EC1" w:rsidRDefault="004F5409" w:rsidP="00BA282C">
            <w:pPr>
              <w:pStyle w:val="Tekstpodstawowy5"/>
              <w:numPr>
                <w:ilvl w:val="0"/>
                <w:numId w:val="63"/>
              </w:numPr>
              <w:shd w:val="clear" w:color="auto" w:fill="auto"/>
              <w:spacing w:line="240" w:lineRule="auto"/>
              <w:ind w:left="557" w:right="87"/>
              <w:rPr>
                <w:rFonts w:ascii="Calibri" w:hAnsi="Calibri" w:cs="Calibri"/>
                <w:sz w:val="18"/>
                <w:szCs w:val="18"/>
              </w:rPr>
            </w:pPr>
            <w:r w:rsidRPr="00B61EC1">
              <w:rPr>
                <w:rStyle w:val="Tekstpodstawowy1"/>
                <w:rFonts w:ascii="Calibri" w:hAnsi="Calibri" w:cs="Calibri"/>
                <w:sz w:val="18"/>
                <w:szCs w:val="18"/>
              </w:rPr>
              <w:t>zrównoważenie funkcjonowania systemu gospodarki odpadami komunalnymi w związku z zakazem składowania określonych frakcji odpadów komunalnych i pochodzących z przetwarzania odpadów komunalnych, w tym odpadów o zawartości ogólnego węgla organicznego powyżej 5% s. m. i o cieple spalania powyżej 6 MJ/kg s. m.</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454"/>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Program Oczyszczania Kraju z Azbestu na lata 2009-2032</w:t>
            </w:r>
          </w:p>
        </w:tc>
      </w:tr>
      <w:tr w:rsidR="004F5409" w:rsidRPr="00B61EC1" w:rsidTr="00A55E91">
        <w:trPr>
          <w:trHeight w:hRule="exact" w:val="1597"/>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440" w:right="87" w:hanging="32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440" w:right="87" w:hanging="320"/>
              <w:rPr>
                <w:rFonts w:ascii="Calibri" w:hAnsi="Calibri" w:cs="Calibri"/>
                <w:sz w:val="18"/>
                <w:szCs w:val="18"/>
              </w:rPr>
            </w:pPr>
            <w:r w:rsidRPr="00B61EC1">
              <w:rPr>
                <w:rStyle w:val="Tekstpodstawowy1"/>
                <w:rFonts w:ascii="Calibri" w:hAnsi="Calibri" w:cs="Calibri"/>
                <w:sz w:val="18"/>
                <w:szCs w:val="18"/>
              </w:rPr>
              <w:t>W dokumencie zostały wyznaczone następujące cele dotyczące azbestu:</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usunięcie i unieszkodliwienie wyrobów zawierających azbest,</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minimalizacja negatywnych skutków zdrowotnych, spowodowanych obecnością azbestu na terytorium kraju,</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likwidacja szkodliwego oddziaływania azbestu na środowisko.</w:t>
            </w:r>
          </w:p>
          <w:p w:rsidR="004F5409" w:rsidRPr="00B61EC1" w:rsidRDefault="004F5409" w:rsidP="00A55E91">
            <w:pPr>
              <w:pStyle w:val="Tekstpodstawowy5"/>
              <w:shd w:val="clear" w:color="auto" w:fill="auto"/>
              <w:spacing w:line="240" w:lineRule="auto"/>
              <w:ind w:left="720" w:right="87" w:firstLine="0"/>
              <w:rPr>
                <w:rFonts w:ascii="Calibri" w:hAnsi="Calibri" w:cs="Calibri"/>
                <w:sz w:val="18"/>
                <w:szCs w:val="18"/>
              </w:rPr>
            </w:pPr>
          </w:p>
        </w:tc>
        <w:tc>
          <w:tcPr>
            <w:tcW w:w="5245" w:type="dxa"/>
            <w:tcBorders>
              <w:top w:val="single" w:sz="4" w:space="0" w:color="auto"/>
              <w:left w:val="single" w:sz="4" w:space="0" w:color="auto"/>
              <w:bottom w:val="single" w:sz="4" w:space="0" w:color="auto"/>
            </w:tcBorders>
            <w:shd w:val="clear" w:color="auto" w:fill="FFFFFF"/>
          </w:tcPr>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57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lastRenderedPageBreak/>
              <w:t xml:space="preserve">Narodowa Strategia Edukacji Ekologicznej </w:t>
            </w:r>
            <w:r w:rsidRPr="00B61EC1">
              <w:rPr>
                <w:rStyle w:val="BodytextItalic"/>
                <w:rFonts w:ascii="Calibri" w:hAnsi="Calibri" w:cs="Calibri"/>
                <w:iCs/>
                <w:szCs w:val="18"/>
              </w:rPr>
              <w:t>(NSEE)</w:t>
            </w:r>
          </w:p>
        </w:tc>
      </w:tr>
      <w:tr w:rsidR="004F5409" w:rsidRPr="00B61EC1" w:rsidTr="00B61EC1">
        <w:trPr>
          <w:trHeight w:hRule="exact" w:val="2603"/>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426" w:right="87" w:hanging="30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426" w:right="87" w:hanging="300"/>
              <w:rPr>
                <w:rFonts w:ascii="Calibri" w:hAnsi="Calibri" w:cs="Calibri"/>
                <w:sz w:val="18"/>
                <w:szCs w:val="18"/>
              </w:rPr>
            </w:pPr>
            <w:r w:rsidRPr="00B61EC1">
              <w:rPr>
                <w:rStyle w:val="Tekstpodstawowy1"/>
                <w:rFonts w:ascii="Calibri" w:hAnsi="Calibri" w:cs="Calibri"/>
                <w:sz w:val="18"/>
                <w:szCs w:val="18"/>
              </w:rPr>
              <w:t>Podstawowe cele, zdefiniowane w Narodowej Strategii Edukacji Ekologicznej, to:</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upowszechnianie idei ekorozwoju we wszystkich sferach życia, uwzględniając również pracę i wypoczynek człowieka, czyli objęcie permanentną edukacją ekologiczną wszystkich mieszkańców Rzeczypospolitej Polskiej,</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wdrożenie edukacji ekologicznej, jako edukacji interdyscyplinarnej na wszystkich stopniach edukacji formalnej i nieformalnej,</w:t>
            </w:r>
          </w:p>
          <w:p w:rsidR="004F5409" w:rsidRPr="00B61EC1" w:rsidRDefault="004F5409" w:rsidP="00BA282C">
            <w:pPr>
              <w:pStyle w:val="Tekstpodstawowy5"/>
              <w:numPr>
                <w:ilvl w:val="0"/>
                <w:numId w:val="64"/>
              </w:numPr>
              <w:shd w:val="clear" w:color="auto" w:fill="auto"/>
              <w:spacing w:line="240" w:lineRule="auto"/>
              <w:ind w:left="557" w:right="87" w:hanging="360"/>
              <w:rPr>
                <w:rStyle w:val="Tekstpodstawowy1"/>
                <w:rFonts w:ascii="Calibri" w:hAnsi="Calibri" w:cs="Calibri"/>
                <w:sz w:val="18"/>
                <w:szCs w:val="18"/>
              </w:rPr>
            </w:pPr>
            <w:r w:rsidRPr="00B61EC1">
              <w:rPr>
                <w:rStyle w:val="Tekstpodstawowy1"/>
                <w:rFonts w:ascii="Calibri" w:hAnsi="Calibri" w:cs="Calibri"/>
                <w:sz w:val="18"/>
                <w:szCs w:val="18"/>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rsidR="004F5409" w:rsidRPr="00B61EC1" w:rsidRDefault="004F5409" w:rsidP="00BA282C">
            <w:pPr>
              <w:pStyle w:val="Tekstpodstawowy5"/>
              <w:numPr>
                <w:ilvl w:val="0"/>
                <w:numId w:val="64"/>
              </w:numPr>
              <w:shd w:val="clear" w:color="auto" w:fill="auto"/>
              <w:spacing w:line="240" w:lineRule="auto"/>
              <w:ind w:left="557" w:right="87" w:hanging="360"/>
              <w:rPr>
                <w:rFonts w:ascii="Calibri" w:hAnsi="Calibri" w:cs="Calibri"/>
                <w:sz w:val="18"/>
                <w:szCs w:val="18"/>
              </w:rPr>
            </w:pPr>
            <w:r w:rsidRPr="00B61EC1">
              <w:rPr>
                <w:rStyle w:val="Tekstpodstawowy1"/>
                <w:rFonts w:ascii="Calibri" w:hAnsi="Calibri" w:cs="Calibri"/>
                <w:sz w:val="18"/>
                <w:szCs w:val="18"/>
              </w:rPr>
              <w:t>promowanie dobrych doświadczeń z zakresu metodyki edukacji ekologicznej.</w:t>
            </w:r>
          </w:p>
        </w:tc>
        <w:tc>
          <w:tcPr>
            <w:tcW w:w="5245" w:type="dxa"/>
            <w:tcBorders>
              <w:top w:val="single" w:sz="4" w:space="0" w:color="auto"/>
              <w:left w:val="single" w:sz="4" w:space="0" w:color="auto"/>
              <w:bottom w:val="single" w:sz="4" w:space="0" w:color="auto"/>
            </w:tcBorders>
            <w:shd w:val="clear" w:color="auto" w:fill="FFFFFF"/>
          </w:tcPr>
          <w:p w:rsidR="004F5409" w:rsidRPr="00B61EC1" w:rsidRDefault="004F5409" w:rsidP="00A55E91">
            <w:pPr>
              <w:widowControl w:val="0"/>
              <w:suppressAutoHyphens w:val="0"/>
              <w:autoSpaceDE w:val="0"/>
              <w:ind w:left="132"/>
              <w:rPr>
                <w:rFonts w:ascii="Calibri" w:hAnsi="Calibri" w:cs="Calibri"/>
                <w:color w:val="000000"/>
                <w:sz w:val="18"/>
                <w:szCs w:val="18"/>
                <w:lang w:eastAsia="pl-PL"/>
              </w:rPr>
            </w:pPr>
          </w:p>
          <w:p w:rsidR="004F5409" w:rsidRPr="00B61EC1" w:rsidRDefault="004F5409" w:rsidP="00A55E91">
            <w:pPr>
              <w:widowControl w:val="0"/>
              <w:suppressAutoHyphens w:val="0"/>
              <w:autoSpaceDE w:val="0"/>
              <w:ind w:left="132" w:right="132"/>
              <w:rPr>
                <w:rFonts w:ascii="Calibri" w:hAnsi="Calibri" w:cs="Calibri"/>
                <w:color w:val="000000"/>
                <w:sz w:val="18"/>
                <w:szCs w:val="18"/>
                <w:lang w:eastAsia="pl-PL"/>
              </w:rPr>
            </w:pPr>
            <w:r w:rsidRPr="00B61EC1">
              <w:rPr>
                <w:rFonts w:ascii="Calibri" w:hAnsi="Calibri" w:cs="Calibri"/>
                <w:color w:val="000000"/>
                <w:sz w:val="18"/>
                <w:szCs w:val="18"/>
                <w:lang w:eastAsia="pl-PL"/>
              </w:rPr>
              <w:t>Występuje spójność Programu w ramach priorytetu 8 w części dotyczącej edukacji ekologicznej</w:t>
            </w:r>
          </w:p>
          <w:p w:rsidR="004F5409" w:rsidRPr="00B61EC1" w:rsidRDefault="004F5409" w:rsidP="00A55E91">
            <w:pPr>
              <w:pStyle w:val="Tekstpodstawowy5"/>
              <w:shd w:val="clear" w:color="auto" w:fill="auto"/>
              <w:spacing w:line="240" w:lineRule="auto"/>
              <w:ind w:left="120" w:right="53" w:firstLine="0"/>
              <w:rPr>
                <w:rFonts w:ascii="Calibri" w:hAnsi="Calibri" w:cs="Calibri"/>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19"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Default="004F5409" w:rsidP="00CA5982">
      <w:pPr>
        <w:suppressAutoHyphens w:val="0"/>
        <w:rPr>
          <w:sz w:val="20"/>
          <w:szCs w:val="20"/>
        </w:rPr>
      </w:pPr>
      <w:r>
        <w:rPr>
          <w:sz w:val="20"/>
          <w:szCs w:val="20"/>
        </w:rPr>
        <w:br w:type="page"/>
      </w:r>
    </w:p>
    <w:p w:rsidR="004F5409" w:rsidRPr="00E71E09" w:rsidRDefault="004F5409" w:rsidP="00CA5982">
      <w:pPr>
        <w:suppressAutoHyphens w:val="0"/>
        <w:rPr>
          <w:sz w:val="20"/>
          <w:szCs w:val="20"/>
        </w:rPr>
      </w:pPr>
    </w:p>
    <w:tbl>
      <w:tblPr>
        <w:tblW w:w="0" w:type="auto"/>
        <w:tblInd w:w="-6653" w:type="dxa"/>
        <w:tblCellMar>
          <w:left w:w="10" w:type="dxa"/>
          <w:right w:w="10" w:type="dxa"/>
        </w:tblCellMar>
        <w:tblLook w:val="00A0" w:firstRow="1" w:lastRow="0" w:firstColumn="1" w:lastColumn="0" w:noHBand="0" w:noVBand="0"/>
      </w:tblPr>
      <w:tblGrid>
        <w:gridCol w:w="8790"/>
        <w:gridCol w:w="5095"/>
        <w:gridCol w:w="847"/>
      </w:tblGrid>
      <w:tr w:rsidR="004F5409" w:rsidRPr="00B61EC1" w:rsidTr="00692880">
        <w:trPr>
          <w:trHeight w:val="463"/>
        </w:trPr>
        <w:tc>
          <w:tcPr>
            <w:tcW w:w="0" w:type="auto"/>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pacing w:line="240" w:lineRule="auto"/>
              <w:ind w:left="567" w:hanging="482"/>
              <w:jc w:val="center"/>
              <w:rPr>
                <w:rFonts w:ascii="Calibri" w:hAnsi="Calibri" w:cs="Calibri"/>
                <w:sz w:val="18"/>
                <w:szCs w:val="18"/>
              </w:rPr>
            </w:pPr>
            <w:r w:rsidRPr="00B61EC1">
              <w:rPr>
                <w:rStyle w:val="Tekstpodstawowy1"/>
                <w:rFonts w:ascii="Calibri" w:hAnsi="Calibri" w:cs="Calibri"/>
                <w:sz w:val="18"/>
                <w:szCs w:val="18"/>
              </w:rPr>
              <w:t>Dokumenty szczebla wojewódzkiego</w:t>
            </w:r>
          </w:p>
        </w:tc>
      </w:tr>
      <w:tr w:rsidR="004F5409" w:rsidRPr="00B61EC1" w:rsidTr="00692880">
        <w:trPr>
          <w:trHeight w:hRule="exact" w:val="405"/>
        </w:trPr>
        <w:tc>
          <w:tcPr>
            <w:tcW w:w="0" w:type="auto"/>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Program Ochrony Środowiska dla Województwa Lubuskiego (Uchwała Sejmiku Województwa Lubuskiego Nr XXIX/450/17 z dnia 10 kwietnia 2017 roku);</w:t>
            </w:r>
          </w:p>
        </w:tc>
      </w:tr>
      <w:tr w:rsidR="004F5409" w:rsidRPr="00B61EC1" w:rsidTr="00B61EC1">
        <w:trPr>
          <w:trHeight w:hRule="exact" w:val="7742"/>
        </w:trPr>
        <w:tc>
          <w:tcPr>
            <w:tcW w:w="8790" w:type="dxa"/>
            <w:tcBorders>
              <w:top w:val="single" w:sz="4" w:space="0" w:color="auto"/>
              <w:left w:val="single" w:sz="4" w:space="0" w:color="auto"/>
              <w:bottom w:val="single" w:sz="4" w:space="0" w:color="auto"/>
            </w:tcBorders>
            <w:shd w:val="clear" w:color="auto" w:fill="FFFFFF"/>
          </w:tcPr>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Cele i kierunki działań ww. dokumentu wynikają m.in. ze zdefiniowanych zagrożeń i problemów dla poszczególnych zagadnień. Cele i kierunki działań wytyczone w Programie przedstawiają się następująco:</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ZANIECZYSZCZENIE POWIETRZA ATMOSFERYCZNEGO (PA) - Cel: Kontynuacja działań związanych z poprawą jakości powietrza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PA 1. Wdrażanie i realizacja założeń Programów służących ochronie powietrza,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PA 2. Spełnienie wymagań prawnych w zakresie jakości powietrza poprzez ograniczenie emisji ze źródeł powierzchniowych, liniowych i punktowych.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GOSPODARKA WODNA (W) - Cel: Osiągnięcie i utrzymanie dobrego stanu wód powierzchniowych i podziemnych oraz ochrona przeciwpowodziowa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W1. Osiągnięcie i utrzymanie dobrego stanu wód powierzchniowych i podziemnych,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W2. Dobra jakość wód użytkowych i racjonalizacja ich wykorzystywania,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W3. Zwiększenie retencji w zlewniach i ochrona przed skutkami powodzi,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W4. Przywrócenie i ochrona ciągłości ekologicznej rzek.</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GOSPODARKA ODPADAMI (GO) - Cel: Stworzenie systemu gospodarki odpadami, zgodnego z zasadą zrównoważonego rozwoju oraz hierarchią sposobów postępowania z odpadami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GO1. Kształtowanie systemu gospodarki odpadami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GO2. Gospodarka odpadami komunalnymi,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GO3. Gospodarka odpadami niebezpiecznymi.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OCHRONA PRZYRODY I KRAJOBRAZU (OP) - Cel: Ochrona, odtwarzanie i zrównoważone użytkowanie różnorodności biologicznej i georóżnorodność</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OP1. Pogłębianie wiedzy o zasobach przyrodniczych województwa,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OP2. Stworzenie organizacyjnych i prawnych warunków i narzędzi dla ochrony przyrody,</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OP3. Ochrona różnorodności biologicznej i krajobrazowej poprzez zachowanie lub odtworzenie właściwego stanu ekosystemów i siedlisk oraz populacji gatunków zagrożonych,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OP4. Ochrona i odtwarzanie różnorodności biologicznej systemów leśnych,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OP5. Zmiana struktury gatunkowej i wiekowej lasów, odnowienie uszkodzonych ekosystemów leśnych,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OP6. Edukacja leśna społeczeństwa, dostosowanie lasów do pełnienia zróżnicowanych funkcji przyrodniczych i społecznych,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OP7. Identyfikacja zagrożeń lasów i zapobiegania ich skutkom.</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OCHRONA PRZED HAŁASEM (H) - Cel: Zmniejszenie uciążliwości hałasu poprzez obniżenie jego natężenia do poziomu obowiązujących standardów</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H1. Monitoring hałasu i ocena stopnia narażenia mieszkańców województwa na ponadnormatywny hałas,</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H2. Ograniczenie uciążliwości akustycznej dla mieszkańców.</w:t>
            </w:r>
          </w:p>
          <w:p w:rsidR="004F5409" w:rsidRPr="00B61EC1" w:rsidRDefault="004F5409" w:rsidP="00166B8D">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 xml:space="preserve">GL1. </w:t>
            </w:r>
          </w:p>
        </w:tc>
        <w:tc>
          <w:tcPr>
            <w:tcW w:w="5095"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right="53" w:firstLine="0"/>
              <w:rPr>
                <w:rStyle w:val="Tekstpodstawowy1"/>
                <w:rFonts w:ascii="Calibri" w:hAnsi="Calibri" w:cs="Calibri"/>
                <w:sz w:val="18"/>
                <w:szCs w:val="18"/>
              </w:rPr>
            </w:pPr>
          </w:p>
          <w:p w:rsidR="004F5409" w:rsidRPr="00B61EC1" w:rsidRDefault="004F5409" w:rsidP="00E03D77">
            <w:pPr>
              <w:pStyle w:val="Tekstpodstawowy5"/>
              <w:shd w:val="clear" w:color="auto" w:fill="auto"/>
              <w:spacing w:line="240" w:lineRule="auto"/>
              <w:ind w:left="120" w:right="53" w:firstLine="0"/>
              <w:rPr>
                <w:rFonts w:ascii="Calibri" w:hAnsi="Calibri" w:cs="Calibri"/>
                <w:sz w:val="18"/>
                <w:szCs w:val="18"/>
              </w:rPr>
            </w:pPr>
            <w:r w:rsidRPr="00B61EC1">
              <w:rPr>
                <w:rStyle w:val="Tekstpodstawowy1"/>
                <w:rFonts w:ascii="Calibri" w:hAnsi="Calibri" w:cs="Calibri"/>
                <w:sz w:val="18"/>
                <w:szCs w:val="18"/>
              </w:rPr>
              <w:t xml:space="preserve">Wszystkie cele Programu będą zgodne z </w:t>
            </w:r>
            <w:r w:rsidRPr="00B61EC1">
              <w:rPr>
                <w:rStyle w:val="Tekstpodstawowy1"/>
                <w:rFonts w:ascii="Calibri" w:hAnsi="Calibri" w:cs="Calibri"/>
                <w:sz w:val="18"/>
                <w:szCs w:val="18"/>
              </w:rPr>
              <w:tab/>
              <w:t>Programem Ochrony Środowiska dla Województwa Lubuskiego (Uchwała Sejmiku Województwa Lubuskiego Nr XXIX/450/17 z dnia 10 kwietnia 2017 roku);</w:t>
            </w:r>
          </w:p>
        </w:tc>
        <w:tc>
          <w:tcPr>
            <w:tcW w:w="0" w:type="auto"/>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rPr>
                <w:rStyle w:val="Tekstpodstawowy1"/>
                <w:rFonts w:ascii="Calibri" w:hAnsi="Calibri" w:cs="Calibri"/>
                <w:sz w:val="18"/>
                <w:szCs w:val="18"/>
              </w:rPr>
            </w:pPr>
          </w:p>
          <w:p w:rsidR="004F5409" w:rsidRPr="00B61EC1" w:rsidRDefault="004F5409" w:rsidP="00A55E91">
            <w:pPr>
              <w:ind w:left="132"/>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p>
    <w:tbl>
      <w:tblPr>
        <w:tblW w:w="15310" w:type="dxa"/>
        <w:tblInd w:w="-6653" w:type="dxa"/>
        <w:tblLayout w:type="fixed"/>
        <w:tblCellMar>
          <w:left w:w="10" w:type="dxa"/>
          <w:right w:w="10" w:type="dxa"/>
        </w:tblCellMar>
        <w:tblLook w:val="00A0" w:firstRow="1" w:lastRow="0" w:firstColumn="1" w:lastColumn="0" w:noHBand="0" w:noVBand="0"/>
      </w:tblPr>
      <w:tblGrid>
        <w:gridCol w:w="8364"/>
        <w:gridCol w:w="426"/>
        <w:gridCol w:w="4819"/>
        <w:gridCol w:w="1701"/>
      </w:tblGrid>
      <w:tr w:rsidR="004F5409" w:rsidRPr="00B61EC1" w:rsidTr="00EE4E9B">
        <w:trPr>
          <w:trHeight w:hRule="exact" w:val="6391"/>
        </w:trPr>
        <w:tc>
          <w:tcPr>
            <w:tcW w:w="8790" w:type="dxa"/>
            <w:gridSpan w:val="2"/>
            <w:tcBorders>
              <w:top w:val="single" w:sz="4" w:space="0" w:color="auto"/>
              <w:left w:val="single" w:sz="4" w:space="0" w:color="auto"/>
              <w:bottom w:val="single" w:sz="4" w:space="0" w:color="auto"/>
            </w:tcBorders>
            <w:shd w:val="clear" w:color="auto" w:fill="FFFFFF"/>
          </w:tcPr>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lastRenderedPageBreak/>
              <w:t>OCHRONA PRZED POLAMI ELEKTROMAGNETYCZNYMI (PEM) - Cel: Ochrona przed negatywnym oddziaływanie pól elektromagnetycznych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PEM 1. Utrzymanie poziomów promieniowania elektromagnetycznego poniżej wartości dopuszczalnych.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ODNAWIALNE ŹRÓDŁA ENERGII (OZE) - Cel: Ograniczanie zużycia energii oraz zwiększenie wykorzystania odnawialnych źródeł energii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OZE1. Zwiększenie wykorzystania niekonwencjonalnych źródeł energii.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PRZECIWSTAWANIE POWSTAWANIU AWARII PRZEMYSŁOWYCH (PAP) - Cel: Ograniczenie ryzyka wystąpienia poważnych awarii przemysłowych oraz minimalizacja ich skutków</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PAP1. Minimalizacja ryzyka wystąpienia poważnych awarii przemysłowych i w wyniku transportu,</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PAP2. Minimalizacja skutków wystąpienia poważnych awarii.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KOPALINY (K) - Cel: Zrównoważona gospodarka zasobami naturalnymi</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K.1. Minimalizacja strat w eksploatowanych złożach oraz ochrona środowiska przed negatywnym oddziaływaniem przemysłu wydobywczego.</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DEGRADACJA POWIERZCHNI ZIEMI I GLEB (GL) - Cel: Ochrona powierzchni ziemi przed negatywnym oddziaływaniem oraz rekultywacja terenów zdegradowanych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GL1. Zagospodarowanie powierzchni ziemi zgodne z zasadami zrównoważonego rozwoju,</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GL2. Inwentaryzacja i rekultywacja gleb zdewastowanych i zdegradowanych,</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GL3. Ochrona gleb przed negatywnym oddziaływaniem rolnictwa i innych rodzajów działalności gospodarczej.</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WSPÓŁPRACA TRANSGRANICZNA (WT) - Cel: Prowadzenie wspólnych, transgranicznych działań związanych z ochroną środowiska i ochroną przeciwpowodziową</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WT1. Realizacja działań z zakresu ochrony środowiska i ochrony przeciwpowodziowej w ramach podpisanych umów o współpracy transgranicznej.</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EDUKACJA EKOLOGICZNA (EE) - Cel: Propagowanie właściwych zachować i postaw dotyczących środowiska naturalnego</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EE 1. Promowanie właściwych zachowań w zakresie ochrony środowiska, zwłaszcza zanieczyszczeń wody i gospodarki odpadami oraz ochrony powietrza,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EE 2. Rozwijanie działań edukacyjnych dotyczących ochrony przyrody,</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EE 3. Stworzenie warunków dla rozwoju bazy edukacji ekologiczne.</w:t>
            </w:r>
          </w:p>
          <w:p w:rsidR="004F5409" w:rsidRPr="00B61EC1" w:rsidRDefault="004F5409" w:rsidP="00A55E91">
            <w:pPr>
              <w:pStyle w:val="Tekstpodstawowy5"/>
              <w:shd w:val="clear" w:color="auto" w:fill="auto"/>
              <w:spacing w:line="240" w:lineRule="auto"/>
              <w:ind w:left="426" w:right="87" w:firstLine="0"/>
              <w:rPr>
                <w:rFonts w:ascii="Calibri" w:hAnsi="Calibri" w:cs="Calibri"/>
                <w:sz w:val="18"/>
                <w:szCs w:val="18"/>
              </w:rPr>
            </w:pPr>
          </w:p>
        </w:tc>
        <w:tc>
          <w:tcPr>
            <w:tcW w:w="4819" w:type="dxa"/>
            <w:tcBorders>
              <w:top w:val="single" w:sz="4" w:space="0" w:color="auto"/>
              <w:left w:val="single" w:sz="4" w:space="0" w:color="auto"/>
              <w:bottom w:val="single" w:sz="4" w:space="0" w:color="auto"/>
            </w:tcBorders>
            <w:shd w:val="clear" w:color="auto" w:fill="FFFFFF"/>
          </w:tcPr>
          <w:p w:rsidR="004F5409" w:rsidRPr="00B61EC1" w:rsidRDefault="004F5409" w:rsidP="00E03D77">
            <w:pPr>
              <w:pStyle w:val="Tekstpodstawowy5"/>
              <w:shd w:val="clear" w:color="auto" w:fill="auto"/>
              <w:spacing w:line="240" w:lineRule="auto"/>
              <w:ind w:left="176" w:right="53" w:firstLine="0"/>
              <w:rPr>
                <w:rFonts w:ascii="Calibri" w:hAnsi="Calibri" w:cs="Calibri"/>
                <w:sz w:val="18"/>
                <w:szCs w:val="18"/>
              </w:rPr>
            </w:pPr>
            <w:r w:rsidRPr="00B61EC1">
              <w:rPr>
                <w:rStyle w:val="Tekstpodstawowy1"/>
                <w:rFonts w:ascii="Calibri" w:hAnsi="Calibri" w:cs="Calibri"/>
                <w:sz w:val="18"/>
                <w:szCs w:val="18"/>
              </w:rPr>
              <w:t>Wszystkie cele Programu będą zgodne z Program Ochrony Środowiska dla Województwa Lubuskiego (Uchwała Sejmiku Województwa Lubuskiego Nr XXIX/450/17 z dnia 10 kwietnia 2017 roku);</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431"/>
        </w:trPr>
        <w:tc>
          <w:tcPr>
            <w:tcW w:w="15310" w:type="dxa"/>
            <w:gridSpan w:val="4"/>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Strategia Rozwoju Województwa Lubuskiego do 2020 r.,</w:t>
            </w:r>
          </w:p>
        </w:tc>
      </w:tr>
      <w:tr w:rsidR="004F5409" w:rsidRPr="00B61EC1" w:rsidTr="00B61EC1">
        <w:trPr>
          <w:trHeight w:hRule="exact" w:val="1751"/>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Strategia Rozwoju Województwa Lubuskiego do 2020 r., która stanowi wytyczne dla Strategii, na poziomie powiatów i gmin. Do celów strategicznych Strategii zalicza się:</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 xml:space="preserve">Zapewnienie przestrzennej, gospodarczej i społecznej spójności regionu. </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Podniesienie poziomu wykształcenia społeczeństwa, zwiększenie potencjału innowacyjnego nauki oraz informatyzacja społeczeństwa.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Rozwój przedsiębiorczości oraz działania mające na celu podniesienie poziomu technologicznego przedsiębiorstw i ich innowacyjności dzięki współpracy z nauką.</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Efektywne, prorozwojowe wykorzystanie zasobów środowiska przyrodniczego i kulturowego.</w:t>
            </w:r>
          </w:p>
          <w:p w:rsidR="004F5409" w:rsidRPr="00B61EC1" w:rsidRDefault="004F5409" w:rsidP="00A55E91">
            <w:pPr>
              <w:pStyle w:val="Tekstpodstawowy5"/>
              <w:shd w:val="clear" w:color="auto" w:fill="auto"/>
              <w:spacing w:line="240" w:lineRule="auto"/>
              <w:ind w:left="147" w:right="77" w:firstLine="0"/>
              <w:rPr>
                <w:rFonts w:ascii="Calibri" w:hAnsi="Calibri" w:cs="Calibri"/>
                <w:sz w:val="18"/>
                <w:szCs w:val="18"/>
              </w:rPr>
            </w:pPr>
          </w:p>
        </w:tc>
        <w:tc>
          <w:tcPr>
            <w:tcW w:w="5245" w:type="dxa"/>
            <w:gridSpan w:val="2"/>
            <w:tcBorders>
              <w:top w:val="single" w:sz="4" w:space="0" w:color="auto"/>
              <w:left w:val="single" w:sz="4" w:space="0" w:color="auto"/>
              <w:bottom w:val="single" w:sz="4" w:space="0" w:color="auto"/>
            </w:tcBorders>
            <w:shd w:val="clear" w:color="auto" w:fill="FFFFFF"/>
          </w:tcPr>
          <w:p w:rsidR="004F5409" w:rsidRPr="00B61EC1" w:rsidRDefault="004F5409" w:rsidP="00183BDC">
            <w:pPr>
              <w:pStyle w:val="Tekstpodstawowy5"/>
              <w:shd w:val="clear" w:color="auto" w:fill="auto"/>
              <w:spacing w:line="240" w:lineRule="auto"/>
              <w:ind w:left="176" w:right="53" w:firstLine="0"/>
              <w:rPr>
                <w:rFonts w:ascii="Calibri" w:hAnsi="Calibri" w:cs="Calibri"/>
                <w:sz w:val="18"/>
                <w:szCs w:val="18"/>
              </w:rPr>
            </w:pPr>
            <w:r w:rsidRPr="00B61EC1">
              <w:rPr>
                <w:rStyle w:val="Tekstpodstawowy1"/>
                <w:rFonts w:ascii="Calibri" w:hAnsi="Calibri" w:cs="Calibri"/>
                <w:sz w:val="18"/>
                <w:szCs w:val="18"/>
              </w:rPr>
              <w:t>Wszystkie cele Programu będą zgodne ze Strategia Rozwoju Województwa Lubuskiego do 2020 r.,</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Default="004F5409"/>
    <w:tbl>
      <w:tblPr>
        <w:tblW w:w="15310" w:type="dxa"/>
        <w:tblInd w:w="-6653" w:type="dxa"/>
        <w:tblLayout w:type="fixed"/>
        <w:tblCellMar>
          <w:left w:w="10" w:type="dxa"/>
          <w:right w:w="10" w:type="dxa"/>
        </w:tblCellMar>
        <w:tblLook w:val="00A0" w:firstRow="1" w:lastRow="0" w:firstColumn="1" w:lastColumn="0" w:noHBand="0" w:noVBand="0"/>
      </w:tblPr>
      <w:tblGrid>
        <w:gridCol w:w="8364"/>
        <w:gridCol w:w="5245"/>
        <w:gridCol w:w="1701"/>
      </w:tblGrid>
      <w:tr w:rsidR="004F5409" w:rsidRPr="00B61EC1" w:rsidTr="00A55E91">
        <w:trPr>
          <w:trHeight w:hRule="exact" w:val="51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iCs/>
                <w:sz w:val="18"/>
                <w:szCs w:val="18"/>
              </w:rPr>
              <w:t>Aktualizacja Wojewódzkiego Planu Gospodarki Odpadami wraz z Planem Inwestycyjnym w zakresie odpadów komunalnych (Uchwała Sejmiku Województwa Lubuskiego XXIX/448/17 z dnia 10 kwietnia 2017 roku);</w:t>
            </w:r>
          </w:p>
        </w:tc>
      </w:tr>
      <w:tr w:rsidR="004F5409" w:rsidRPr="00B61EC1" w:rsidTr="00B61EC1">
        <w:trPr>
          <w:trHeight w:hRule="exact" w:val="6533"/>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4C30CF">
            <w:pPr>
              <w:pStyle w:val="Tekstpodstawowy5"/>
              <w:ind w:left="120"/>
              <w:rPr>
                <w:rStyle w:val="Tekstpodstawowy1"/>
                <w:rFonts w:ascii="Calibri" w:hAnsi="Calibri" w:cs="Calibri"/>
                <w:sz w:val="18"/>
                <w:szCs w:val="18"/>
              </w:rPr>
            </w:pPr>
          </w:p>
          <w:p w:rsidR="004F5409" w:rsidRPr="00B61EC1" w:rsidRDefault="004F5409" w:rsidP="004C30CF">
            <w:pPr>
              <w:pStyle w:val="Tekstpodstawowy5"/>
              <w:ind w:left="120"/>
              <w:rPr>
                <w:rFonts w:ascii="Calibri" w:hAnsi="Calibri" w:cs="Calibri"/>
                <w:sz w:val="18"/>
                <w:szCs w:val="18"/>
              </w:rPr>
            </w:pPr>
            <w:r w:rsidRPr="00B61EC1">
              <w:rPr>
                <w:rStyle w:val="Tekstpodstawowy1"/>
                <w:rFonts w:ascii="Calibri" w:hAnsi="Calibri" w:cs="Calibri"/>
                <w:sz w:val="18"/>
                <w:szCs w:val="18"/>
              </w:rPr>
              <w:t>Głównym celem opracowania jest realizacja strategii Bezpieczeństwa Energetycznego i Środowiska oraz wdrożenie hierarchii sposobów postępowania z odpadami. AWPGO 2016 miała również na celu utworzenie w województwie zintegrowanej sieci instalacji gospodarowania odpadami, spełniających wymagania ochrony środowiska. Podstawowym elementem WPGO jest analiza aktualnego stanu gospodarki odpadami w województwie lubuskim. W AWPGO 2016 dokonano także prognozy wytwarzania odpadów. Zgodnie z przyjętą metodyką, ilość odpadów komunalnych wytwarzanych na terenie województwa lubuskiego będzie maleć. Na podstawie prognozowanej ilości wytwarzanych odpadów oraz problemów zdefiniowanych w niniejszym dokumencie wyznaczone zostały cele, które mają za zadanie ich rozwiązanie oraz stworzenie zintegrowanego systemu gospodarki odpadami. Do głównych celów należy planowanie systemów zagospodarowania odpadów zgodnych z hierarchią sposobów postępowania z odpadami (w szczególności w kontekście antycypowanej nadwyżki mocy istniejących i planowanych do budowy instalacji do termicznego przekształcania odpadów komunalnych), ograniczenie masy odpadów komunalnych poddawanych termicznemu przekształcaniu do 30%, zmniejszenie udziału zmieszanych odpadów komunalnych w całym strumieniu zbieranych odpadów (zwiększenie udziału odpadów zbieranych selektywnie), zmniejszenie ilości odpadów komunalnych ulegających biodegradacji kierowanych na składowiska odpadów, zmniejszenie ilości powstających odpadów (ograniczenie marnotrawienia żywności, wprowadzenie selektywnego zbierania bioodpadów z zakładów zbiorowego żywienia),</w:t>
            </w:r>
            <w:r w:rsidRPr="00B61EC1">
              <w:rPr>
                <w:sz w:val="18"/>
                <w:szCs w:val="18"/>
              </w:rPr>
              <w:t xml:space="preserve"> </w:t>
            </w:r>
            <w:r w:rsidRPr="00B61EC1">
              <w:rPr>
                <w:rStyle w:val="Tekstpodstawowy1"/>
                <w:rFonts w:ascii="Calibri" w:hAnsi="Calibri" w:cs="Calibri"/>
                <w:sz w:val="18"/>
                <w:szCs w:val="18"/>
              </w:rPr>
              <w:t>zwiększanie świadomości społeczeństwa na temat należytego gospodarowania odpadami komunalnymi, sukcesywne likwidowanie odpadów zawierających PCB o stężeniu powyżej 50 ppm, minimalizacja negatywnego oddziaływania odpadów medycznych i weterynaryjnych na środowisko, osiągnięcie wymaganych poziomów odzysku i recyklingu zużytych baterii i akumulatorów, ZSEiE, olejów odpadowych, zużytych opon, odpadów z budowy, remontów i demontażu obiektów budowlanych oraz infrastruktury drogowej, usuwanie wyrobów zawierających azbest z terenu województwa lubuskiego poprzez stopniowe eliminacje tych wyrobów oraz ich bezpieczne unieszkodliwianie przez składowanie, sukcesywne zagospodarowywanie odpadów materiałów wybuchowych, ograniczenie składowania osadów ściekowych, zwiększenie ilości  przetwarzanych osadów przed wprowadzeniem do środowiska oraz osadów przekształconych metodami termicznymi.</w:t>
            </w:r>
          </w:p>
        </w:tc>
        <w:tc>
          <w:tcPr>
            <w:tcW w:w="5245"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240" w:lineRule="auto"/>
              <w:ind w:left="176" w:right="53" w:firstLine="0"/>
              <w:rPr>
                <w:rStyle w:val="Tekstpodstawowy1"/>
                <w:rFonts w:ascii="Calibri" w:hAnsi="Calibri" w:cs="Calibri"/>
                <w:sz w:val="18"/>
                <w:szCs w:val="18"/>
              </w:rPr>
            </w:pPr>
          </w:p>
          <w:p w:rsidR="00BA282C" w:rsidRPr="00183BDC" w:rsidRDefault="00BA282C" w:rsidP="00183BDC">
            <w:pPr>
              <w:pStyle w:val="Tekstpodstawowy5"/>
              <w:shd w:val="clear" w:color="auto" w:fill="auto"/>
              <w:spacing w:line="240" w:lineRule="auto"/>
              <w:ind w:left="176" w:right="53" w:firstLine="0"/>
              <w:rPr>
                <w:rStyle w:val="Tekstpodstawowy1"/>
                <w:rFonts w:ascii="Calibri" w:hAnsi="Calibri" w:cs="Calibri"/>
                <w:sz w:val="18"/>
                <w:szCs w:val="18"/>
              </w:rPr>
            </w:pPr>
            <w:r w:rsidRPr="00183BDC">
              <w:rPr>
                <w:rStyle w:val="Tekstpodstawowy1"/>
                <w:rFonts w:ascii="Calibri" w:hAnsi="Calibri" w:cs="Calibri"/>
                <w:sz w:val="18"/>
                <w:szCs w:val="18"/>
              </w:rPr>
              <w:t>Obszar interwencji GO: Gospodarka odpadami i zapobieganie powstawaniu odpadów - 7</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A55E91">
        <w:trPr>
          <w:trHeight w:hRule="exact" w:val="510"/>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Strategia Energetyki Województwa Lubuskiego, 2013 r.</w:t>
            </w:r>
          </w:p>
        </w:tc>
      </w:tr>
      <w:tr w:rsidR="004F5409" w:rsidRPr="00B61EC1" w:rsidTr="00EE4E9B">
        <w:trPr>
          <w:trHeight w:hRule="exact" w:val="2422"/>
        </w:trPr>
        <w:tc>
          <w:tcPr>
            <w:tcW w:w="8364"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142" w:right="77" w:firstLine="0"/>
              <w:rPr>
                <w:rStyle w:val="Tekstpodstawowy1"/>
                <w:rFonts w:ascii="Calibri" w:hAnsi="Calibri" w:cs="Calibri"/>
                <w:sz w:val="18"/>
                <w:szCs w:val="18"/>
              </w:rPr>
            </w:pPr>
            <w:r w:rsidRPr="00B61EC1">
              <w:rPr>
                <w:rStyle w:val="Tekstpodstawowy1"/>
                <w:rFonts w:ascii="Calibri" w:hAnsi="Calibri" w:cs="Calibri"/>
                <w:sz w:val="18"/>
                <w:szCs w:val="18"/>
              </w:rPr>
              <w:t>Strategia Energetyki Województwa Lubuskiego stanowi dokument, który wytycza kierunki prowadzenia polityki rozwoju szeroko rozumianej energetyki dla uzyskania podstawowego celu, jakim będzie z jednej strony zapewnienie dostępności do korzystania z wszystkich form  energii, z drugiej jej efektywne wykorzystanie. Celem głównym Strategii jest rozwój energetyki warunkiem zdynamizowania gospodarki województwa lubuskiego oraz poprawy jakości życia jego mieszkańców. Wyróżniamy następujące cele strategiczne:</w:t>
            </w:r>
          </w:p>
          <w:p w:rsidR="004F5409" w:rsidRPr="00B61EC1" w:rsidRDefault="004F5409" w:rsidP="00BA282C">
            <w:pPr>
              <w:pStyle w:val="Tekstpodstawowy5"/>
              <w:numPr>
                <w:ilvl w:val="0"/>
                <w:numId w:val="79"/>
              </w:numPr>
              <w:shd w:val="clear" w:color="auto" w:fill="auto"/>
              <w:spacing w:line="240" w:lineRule="auto"/>
              <w:ind w:left="841" w:right="77"/>
              <w:rPr>
                <w:rFonts w:ascii="Calibri" w:hAnsi="Calibri" w:cs="Calibri"/>
                <w:sz w:val="18"/>
                <w:szCs w:val="18"/>
              </w:rPr>
            </w:pPr>
            <w:r w:rsidRPr="00B61EC1">
              <w:rPr>
                <w:rFonts w:ascii="Calibri" w:hAnsi="Calibri" w:cs="Calibri"/>
                <w:sz w:val="18"/>
                <w:szCs w:val="18"/>
              </w:rPr>
              <w:t>zapewnienie bezpieczeństwa energetycznego poprzez wzrost mocy wytwórczej oraz zwiększenie dostępności infrastruktury energetycznej,</w:t>
            </w:r>
          </w:p>
          <w:p w:rsidR="004F5409" w:rsidRPr="00B61EC1" w:rsidRDefault="004F5409" w:rsidP="00BA282C">
            <w:pPr>
              <w:pStyle w:val="Tekstpodstawowy5"/>
              <w:numPr>
                <w:ilvl w:val="0"/>
                <w:numId w:val="79"/>
              </w:numPr>
              <w:ind w:left="841" w:right="77"/>
              <w:rPr>
                <w:rFonts w:ascii="Calibri" w:hAnsi="Calibri" w:cs="Calibri"/>
                <w:sz w:val="18"/>
                <w:szCs w:val="18"/>
              </w:rPr>
            </w:pPr>
            <w:r w:rsidRPr="00B61EC1">
              <w:rPr>
                <w:rFonts w:ascii="Calibri" w:hAnsi="Calibri" w:cs="Calibri"/>
                <w:sz w:val="18"/>
                <w:szCs w:val="18"/>
              </w:rPr>
              <w:t>wzrost udziału czystej energii,</w:t>
            </w:r>
          </w:p>
          <w:p w:rsidR="004F5409" w:rsidRPr="00B61EC1" w:rsidRDefault="004F5409" w:rsidP="00BA282C">
            <w:pPr>
              <w:pStyle w:val="Tekstpodstawowy5"/>
              <w:numPr>
                <w:ilvl w:val="0"/>
                <w:numId w:val="79"/>
              </w:numPr>
              <w:ind w:left="841" w:right="77"/>
              <w:rPr>
                <w:rFonts w:ascii="Calibri" w:hAnsi="Calibri" w:cs="Calibri"/>
                <w:sz w:val="18"/>
                <w:szCs w:val="18"/>
              </w:rPr>
            </w:pPr>
            <w:r w:rsidRPr="00B61EC1">
              <w:rPr>
                <w:rFonts w:ascii="Calibri" w:hAnsi="Calibri" w:cs="Calibri"/>
                <w:sz w:val="18"/>
                <w:szCs w:val="18"/>
              </w:rPr>
              <w:t>efektywne gospodarowanie energią,</w:t>
            </w:r>
          </w:p>
          <w:p w:rsidR="004F5409" w:rsidRPr="00B61EC1" w:rsidRDefault="004F5409" w:rsidP="00BA282C">
            <w:pPr>
              <w:pStyle w:val="Tekstpodstawowy5"/>
              <w:numPr>
                <w:ilvl w:val="0"/>
                <w:numId w:val="79"/>
              </w:numPr>
              <w:shd w:val="clear" w:color="auto" w:fill="auto"/>
              <w:spacing w:line="240" w:lineRule="auto"/>
              <w:ind w:left="841" w:right="77"/>
              <w:rPr>
                <w:rFonts w:ascii="Calibri" w:hAnsi="Calibri" w:cs="Calibri"/>
                <w:sz w:val="18"/>
                <w:szCs w:val="18"/>
              </w:rPr>
            </w:pPr>
            <w:r w:rsidRPr="00B61EC1">
              <w:rPr>
                <w:rFonts w:ascii="Calibri" w:hAnsi="Calibri" w:cs="Calibri"/>
                <w:sz w:val="18"/>
                <w:szCs w:val="18"/>
              </w:rPr>
              <w:t>rozwój niematerialnych zasobów infrastruktury energetyki</w:t>
            </w:r>
          </w:p>
          <w:p w:rsidR="004F5409" w:rsidRPr="00B61EC1" w:rsidRDefault="004F5409" w:rsidP="00A55E91">
            <w:pPr>
              <w:pStyle w:val="Tekstpodstawowy5"/>
              <w:shd w:val="clear" w:color="auto" w:fill="auto"/>
              <w:spacing w:line="240" w:lineRule="auto"/>
              <w:ind w:left="142" w:right="77" w:firstLine="0"/>
              <w:rPr>
                <w:rFonts w:ascii="Calibri" w:hAnsi="Calibri" w:cs="Calibri"/>
                <w:sz w:val="18"/>
                <w:szCs w:val="18"/>
              </w:rPr>
            </w:pPr>
          </w:p>
        </w:tc>
        <w:tc>
          <w:tcPr>
            <w:tcW w:w="5245" w:type="dxa"/>
            <w:tcBorders>
              <w:top w:val="single" w:sz="4" w:space="0" w:color="auto"/>
              <w:left w:val="single" w:sz="4" w:space="0" w:color="auto"/>
              <w:bottom w:val="single" w:sz="4" w:space="0" w:color="auto"/>
            </w:tcBorders>
            <w:shd w:val="clear" w:color="auto" w:fill="FFFFFF"/>
          </w:tcPr>
          <w:p w:rsidR="00BA282C" w:rsidRPr="00183BDC" w:rsidRDefault="00BA282C" w:rsidP="00183BDC">
            <w:pPr>
              <w:pStyle w:val="Tekstpodstawowy5"/>
              <w:shd w:val="clear" w:color="auto" w:fill="auto"/>
              <w:spacing w:line="240" w:lineRule="auto"/>
              <w:ind w:left="176" w:right="53" w:firstLine="0"/>
              <w:rPr>
                <w:rStyle w:val="Tekstpodstawowy1"/>
                <w:rFonts w:ascii="Calibri" w:hAnsi="Calibri" w:cs="Calibri"/>
                <w:sz w:val="18"/>
                <w:szCs w:val="18"/>
              </w:rPr>
            </w:pPr>
          </w:p>
          <w:p w:rsidR="00BA282C" w:rsidRPr="00183BDC" w:rsidRDefault="00BA282C" w:rsidP="00183BDC">
            <w:pPr>
              <w:pStyle w:val="Tekstpodstawowy5"/>
              <w:shd w:val="clear" w:color="auto" w:fill="auto"/>
              <w:spacing w:line="240" w:lineRule="auto"/>
              <w:ind w:left="176" w:right="53" w:firstLine="0"/>
              <w:rPr>
                <w:rStyle w:val="Tekstpodstawowy1"/>
                <w:rFonts w:ascii="Calibri" w:hAnsi="Calibri" w:cs="Calibri"/>
                <w:sz w:val="18"/>
              </w:rPr>
            </w:pPr>
            <w:r w:rsidRPr="00183BDC">
              <w:rPr>
                <w:rStyle w:val="Tekstpodstawowy1"/>
                <w:rFonts w:ascii="Calibri" w:hAnsi="Calibri" w:cs="Calibri"/>
                <w:sz w:val="18"/>
                <w:szCs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9073"/>
        <w:gridCol w:w="4536"/>
        <w:gridCol w:w="1701"/>
      </w:tblGrid>
      <w:tr w:rsidR="004F5409" w:rsidRPr="00B61EC1" w:rsidTr="00A55E91">
        <w:trPr>
          <w:trHeight w:hRule="exact" w:val="583"/>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ind w:left="120"/>
              <w:rPr>
                <w:rStyle w:val="Tekstpodstawowy1"/>
                <w:rFonts w:ascii="Calibri" w:hAnsi="Calibri" w:cs="Calibri"/>
                <w:sz w:val="18"/>
                <w:szCs w:val="18"/>
              </w:rPr>
            </w:pPr>
            <w:r w:rsidRPr="00B61EC1">
              <w:rPr>
                <w:rStyle w:val="Tekstpodstawowy1"/>
                <w:rFonts w:ascii="Calibri" w:hAnsi="Calibri" w:cs="Calibri"/>
                <w:sz w:val="18"/>
                <w:szCs w:val="18"/>
              </w:rPr>
              <w:lastRenderedPageBreak/>
              <w:t>2.</w:t>
            </w:r>
            <w:r w:rsidRPr="00B61EC1">
              <w:rPr>
                <w:rStyle w:val="Tekstpodstawowy1"/>
                <w:rFonts w:ascii="Calibri" w:hAnsi="Calibri" w:cs="Calibri"/>
                <w:sz w:val="18"/>
                <w:szCs w:val="18"/>
              </w:rPr>
              <w:tab/>
              <w:t xml:space="preserve">Plan zagospodarowania przestrzennego województwa lubuskiego na lata </w:t>
            </w: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2014-2017.</w:t>
            </w:r>
          </w:p>
        </w:tc>
      </w:tr>
      <w:tr w:rsidR="004F5409" w:rsidRPr="00B61EC1" w:rsidTr="00B61EC1">
        <w:trPr>
          <w:trHeight w:hRule="exact" w:val="2603"/>
        </w:trPr>
        <w:tc>
          <w:tcPr>
            <w:tcW w:w="9073" w:type="dxa"/>
            <w:tcBorders>
              <w:top w:val="single" w:sz="4" w:space="0" w:color="auto"/>
              <w:left w:val="single" w:sz="4" w:space="0" w:color="auto"/>
              <w:bottom w:val="single" w:sz="4" w:space="0" w:color="auto"/>
            </w:tcBorders>
            <w:shd w:val="clear" w:color="auto" w:fill="FFFFFF"/>
          </w:tcPr>
          <w:p w:rsidR="004F5409" w:rsidRPr="00B61EC1" w:rsidRDefault="004F5409" w:rsidP="00A55E91">
            <w:pPr>
              <w:pStyle w:val="Tekstpodstawowy5"/>
              <w:shd w:val="clear" w:color="auto" w:fill="auto"/>
              <w:spacing w:line="240" w:lineRule="auto"/>
              <w:ind w:left="132" w:right="132" w:firstLine="0"/>
              <w:rPr>
                <w:rStyle w:val="Tekstpodstawowy1"/>
                <w:rFonts w:ascii="Calibri" w:hAnsi="Calibri" w:cs="Calibri"/>
                <w:sz w:val="18"/>
                <w:szCs w:val="18"/>
              </w:rPr>
            </w:pP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Plan zagospodarowania przestrzennego województwa lubuskiego na lata 2014-2017.</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 xml:space="preserve">Do celów strategicznych planu zalicza się: </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zapewnienie przestrzennej, gospodarczej i społecznej spójności regionu,</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podniesienie poziomu wykształcenia społeczeństwa, zwiększenie potencjału innowacyjnego nauki oraz informatyzacja społeczeństwa,</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rozwój przedsiębiorczości oraz działania mające na celu podniesienie poziomu technologicznego przedsiębiorstw i ich innowacyjności dzięki współpracy z nauką,</w:t>
            </w:r>
          </w:p>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r w:rsidRPr="00B61EC1">
              <w:rPr>
                <w:rStyle w:val="Tekstpodstawowy1"/>
                <w:rFonts w:ascii="Calibri" w:hAnsi="Calibri" w:cs="Calibri"/>
                <w:sz w:val="18"/>
                <w:szCs w:val="18"/>
              </w:rPr>
              <w:t>efektywne, prorozwojowe wykorzystanie zasobów środowiska przyrodniczego i kulturowego. Poszczególnym celom strategicznym przypisano cele operacyjne, które zostały sformułowane w oparciu o przeprowadzone konsultacje społeczne oraz dokonane oceny realizacji dotychczasowej strategii rozwoju.</w:t>
            </w:r>
          </w:p>
          <w:p w:rsidR="004F5409" w:rsidRPr="00B61EC1" w:rsidRDefault="004F5409" w:rsidP="00A55E91">
            <w:pPr>
              <w:pStyle w:val="Tekstpodstawowy5"/>
              <w:shd w:val="clear" w:color="auto" w:fill="auto"/>
              <w:spacing w:line="240" w:lineRule="auto"/>
              <w:ind w:right="132" w:firstLine="0"/>
              <w:rPr>
                <w:rFonts w:ascii="Calibri" w:hAnsi="Calibri" w:cs="Calibri"/>
                <w:sz w:val="18"/>
                <w:szCs w:val="18"/>
              </w:rPr>
            </w:pPr>
          </w:p>
        </w:tc>
        <w:tc>
          <w:tcPr>
            <w:tcW w:w="4536" w:type="dxa"/>
            <w:tcBorders>
              <w:top w:val="single" w:sz="4" w:space="0" w:color="auto"/>
              <w:left w:val="single" w:sz="4" w:space="0" w:color="auto"/>
              <w:bottom w:val="single" w:sz="4" w:space="0" w:color="auto"/>
            </w:tcBorders>
            <w:shd w:val="clear" w:color="auto" w:fill="FFFFFF"/>
          </w:tcPr>
          <w:p w:rsidR="004F5409" w:rsidRPr="00B61EC1" w:rsidRDefault="004F5409" w:rsidP="00166B8D">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Wszystkie cele Programu będą zgodne z Planem zagospodarowania przestrzennego województwa lubuskiego na lata 2014-2017.</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r w:rsidR="004F5409" w:rsidRPr="00B61EC1" w:rsidTr="00EE4E9B">
        <w:trPr>
          <w:trHeight w:hRule="exact" w:val="415"/>
        </w:trPr>
        <w:tc>
          <w:tcPr>
            <w:tcW w:w="15310" w:type="dxa"/>
            <w:gridSpan w:val="3"/>
            <w:tcBorders>
              <w:top w:val="single" w:sz="4" w:space="0" w:color="auto"/>
              <w:left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Program Ochrony Powietrza.</w:t>
            </w:r>
          </w:p>
        </w:tc>
      </w:tr>
      <w:tr w:rsidR="004F5409" w:rsidRPr="00B61EC1" w:rsidTr="00B61EC1">
        <w:trPr>
          <w:trHeight w:hRule="exact" w:val="2013"/>
        </w:trPr>
        <w:tc>
          <w:tcPr>
            <w:tcW w:w="9073" w:type="dxa"/>
            <w:tcBorders>
              <w:top w:val="single" w:sz="4" w:space="0" w:color="auto"/>
              <w:left w:val="single" w:sz="4" w:space="0" w:color="auto"/>
              <w:bottom w:val="single" w:sz="4" w:space="0" w:color="auto"/>
            </w:tcBorders>
            <w:shd w:val="clear" w:color="auto" w:fill="FFFFFF"/>
          </w:tcPr>
          <w:p w:rsidR="004F5409" w:rsidRPr="00B61EC1" w:rsidRDefault="004F5409" w:rsidP="00166B8D">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166B8D">
            <w:pPr>
              <w:pStyle w:val="Tekstpodstawowy5"/>
              <w:ind w:left="120"/>
              <w:rPr>
                <w:rStyle w:val="Tekstpodstawowy1"/>
                <w:rFonts w:ascii="Calibri" w:hAnsi="Calibri" w:cs="Calibri"/>
                <w:sz w:val="18"/>
                <w:szCs w:val="18"/>
              </w:rPr>
            </w:pPr>
            <w:r w:rsidRPr="00B61EC1">
              <w:rPr>
                <w:rStyle w:val="Tekstpodstawowy1"/>
                <w:rFonts w:ascii="Calibri" w:hAnsi="Calibri" w:cs="Calibri"/>
                <w:sz w:val="18"/>
                <w:szCs w:val="18"/>
              </w:rPr>
              <w:t>Plan Obowiązujący na terenie województwa lubuskiego Program ochrony powietrza dla województwa lubuskiego został przyjęty uchwałą nr XLVI/552/14 Sejmiku Województwa Lubuskiego z dnia 24 marca 2014 r.</w:t>
            </w:r>
          </w:p>
          <w:p w:rsidR="004F5409" w:rsidRPr="00B61EC1" w:rsidRDefault="004F5409" w:rsidP="00BA282C">
            <w:pPr>
              <w:pStyle w:val="Tekstpodstawowy5"/>
              <w:numPr>
                <w:ilvl w:val="0"/>
                <w:numId w:val="51"/>
              </w:numPr>
              <w:shd w:val="clear" w:color="auto" w:fill="auto"/>
              <w:spacing w:line="240" w:lineRule="auto"/>
              <w:ind w:left="120" w:hanging="284"/>
              <w:rPr>
                <w:rStyle w:val="Tekstpodstawowy1"/>
                <w:rFonts w:ascii="Calibri" w:hAnsi="Calibri" w:cs="Calibri"/>
                <w:sz w:val="18"/>
                <w:szCs w:val="18"/>
              </w:rPr>
            </w:pPr>
            <w:r w:rsidRPr="00B61EC1">
              <w:rPr>
                <w:rStyle w:val="Tekstpodstawowy1"/>
                <w:rFonts w:ascii="Calibri" w:hAnsi="Calibri" w:cs="Calibri"/>
                <w:sz w:val="18"/>
                <w:szCs w:val="18"/>
              </w:rPr>
              <w:t>Podstawą opracowania Programu ochrony powietrza są wyniki oceny jakości powietrza dokonywanej przez wojewódzkiego inspektora ochrony środowiska. Strefa lubuska ze względu na normatywne stężenia pyłu zawieszonego PM10 i benzo(a)pirenu dla okresu lat 2010-2012, została zakwalifikowana do klasy wynikowej C. Ze względu na przekroczenia wartości docelowej arsenu, dla lat 2011-2012, również została zakwalifikowana do klasy C. Obliguje to do przygotowania dla strefy lubuskiej programu ochrony powietrza.</w:t>
            </w:r>
          </w:p>
        </w:tc>
        <w:tc>
          <w:tcPr>
            <w:tcW w:w="4536" w:type="dxa"/>
            <w:tcBorders>
              <w:top w:val="single" w:sz="4" w:space="0" w:color="auto"/>
              <w:left w:val="single" w:sz="4" w:space="0" w:color="auto"/>
              <w:bottom w:val="single" w:sz="4" w:space="0" w:color="auto"/>
            </w:tcBorders>
            <w:shd w:val="clear" w:color="auto" w:fill="FFFFFF"/>
          </w:tcPr>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B61EC1" w:rsidRDefault="004F5409" w:rsidP="00183BDC">
            <w:pPr>
              <w:pStyle w:val="Tekstpodstawowy5"/>
              <w:shd w:val="clear" w:color="auto" w:fill="auto"/>
              <w:spacing w:line="190" w:lineRule="exact"/>
              <w:ind w:left="132" w:right="142" w:firstLine="0"/>
              <w:rPr>
                <w:rStyle w:val="Tekstpodstawowy1"/>
                <w:rFonts w:ascii="Calibri" w:hAnsi="Calibri" w:cs="Calibri"/>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rPr>
          <w:sz w:val="20"/>
          <w:szCs w:val="20"/>
        </w:rPr>
      </w:pPr>
    </w:p>
    <w:p w:rsidR="004F5409" w:rsidRDefault="004F5409" w:rsidP="00CA5982">
      <w:pPr>
        <w:rPr>
          <w:sz w:val="20"/>
          <w:szCs w:val="20"/>
        </w:rPr>
      </w:pPr>
      <w:r>
        <w:rPr>
          <w:sz w:val="20"/>
          <w:szCs w:val="20"/>
        </w:rPr>
        <w:br w:type="page"/>
      </w:r>
    </w:p>
    <w:p w:rsidR="004F5409" w:rsidRPr="00E71E09" w:rsidRDefault="004F5409" w:rsidP="00CA5982">
      <w:pPr>
        <w:rPr>
          <w:sz w:val="20"/>
          <w:szCs w:val="20"/>
        </w:rPr>
      </w:pPr>
    </w:p>
    <w:tbl>
      <w:tblPr>
        <w:tblW w:w="15310" w:type="dxa"/>
        <w:tblInd w:w="-6653" w:type="dxa"/>
        <w:tblLayout w:type="fixed"/>
        <w:tblCellMar>
          <w:left w:w="10" w:type="dxa"/>
          <w:right w:w="10" w:type="dxa"/>
        </w:tblCellMar>
        <w:tblLook w:val="00A0" w:firstRow="1" w:lastRow="0" w:firstColumn="1" w:lastColumn="0" w:noHBand="0" w:noVBand="0"/>
      </w:tblPr>
      <w:tblGrid>
        <w:gridCol w:w="8931"/>
        <w:gridCol w:w="4962"/>
        <w:gridCol w:w="1417"/>
      </w:tblGrid>
      <w:tr w:rsidR="004F5409" w:rsidRPr="00B61EC1" w:rsidTr="00692880">
        <w:trPr>
          <w:trHeight w:hRule="exact" w:val="483"/>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jc w:val="center"/>
              <w:rPr>
                <w:rStyle w:val="Tekstpodstawowy1"/>
                <w:rFonts w:ascii="Calibri" w:hAnsi="Calibri" w:cs="Calibri"/>
                <w:sz w:val="18"/>
                <w:szCs w:val="18"/>
              </w:rPr>
            </w:pPr>
            <w:r w:rsidRPr="00B61EC1">
              <w:rPr>
                <w:rStyle w:val="Tekstpodstawowy1"/>
                <w:rFonts w:ascii="Calibri" w:hAnsi="Calibri" w:cs="Calibri"/>
                <w:sz w:val="18"/>
                <w:szCs w:val="18"/>
              </w:rPr>
              <w:t xml:space="preserve">Dokumenty szczebla powiatowego </w:t>
            </w:r>
          </w:p>
        </w:tc>
      </w:tr>
      <w:tr w:rsidR="004F5409" w:rsidRPr="00B61EC1" w:rsidTr="00692880">
        <w:trPr>
          <w:trHeight w:hRule="exact" w:val="51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A55E91">
            <w:pPr>
              <w:pStyle w:val="Tekstpodstawowy5"/>
              <w:shd w:val="clear" w:color="auto" w:fill="auto"/>
              <w:spacing w:line="240" w:lineRule="auto"/>
              <w:ind w:left="119" w:firstLine="0"/>
              <w:rPr>
                <w:rStyle w:val="Tekstpodstawowy1"/>
                <w:rFonts w:ascii="Calibri" w:hAnsi="Calibri" w:cs="Calibri"/>
                <w:sz w:val="18"/>
                <w:szCs w:val="18"/>
              </w:rPr>
            </w:pPr>
            <w:r w:rsidRPr="00B61EC1">
              <w:rPr>
                <w:rFonts w:ascii="Calibri" w:hAnsi="Calibri" w:cs="Calibri"/>
                <w:sz w:val="18"/>
                <w:szCs w:val="18"/>
              </w:rPr>
              <w:t>Aktualizacja Programu Ochrony Środowiska dla Powiatu Strzelecko-Drezdeneckiego na lata 2012 - 2015 z perspektywą na lata 2016 - 2019.</w:t>
            </w:r>
          </w:p>
        </w:tc>
      </w:tr>
      <w:tr w:rsidR="004F5409" w:rsidRPr="00B61EC1" w:rsidTr="00B61EC1">
        <w:trPr>
          <w:trHeight w:hRule="exact" w:val="6327"/>
        </w:trPr>
        <w:tc>
          <w:tcPr>
            <w:tcW w:w="8931" w:type="dxa"/>
            <w:tcBorders>
              <w:top w:val="single" w:sz="4" w:space="0" w:color="auto"/>
              <w:left w:val="single" w:sz="4" w:space="0" w:color="auto"/>
              <w:bottom w:val="single" w:sz="4" w:space="0" w:color="auto"/>
            </w:tcBorders>
            <w:shd w:val="clear" w:color="auto" w:fill="FFFFFF"/>
          </w:tcPr>
          <w:p w:rsidR="004F5409" w:rsidRPr="00B61EC1" w:rsidRDefault="004F5409" w:rsidP="00A55E91">
            <w:pPr>
              <w:autoSpaceDE w:val="0"/>
              <w:autoSpaceDN w:val="0"/>
              <w:adjustRightInd w:val="0"/>
              <w:ind w:left="132" w:right="132"/>
              <w:rPr>
                <w:rFonts w:ascii="Calibri" w:hAnsi="Calibri" w:cs="Calibri"/>
                <w:sz w:val="18"/>
                <w:szCs w:val="18"/>
              </w:rPr>
            </w:pP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hAnsi="Calibri" w:cs="Calibri"/>
                <w:sz w:val="18"/>
                <w:szCs w:val="18"/>
              </w:rPr>
              <w:t>Programu Ochrony Środowiska dla Powiatu Strzelecko-Drezdeneckiego na lata 2012 - 2015 z perspektywą na lata 2016 - 2019</w:t>
            </w:r>
            <w:r w:rsidRPr="00B61EC1">
              <w:rPr>
                <w:rFonts w:ascii="Calibri" w:eastAsia="ArialBlack" w:hAnsi="Calibri" w:cs="Calibri"/>
                <w:color w:val="000000"/>
                <w:sz w:val="18"/>
                <w:szCs w:val="18"/>
                <w:lang w:eastAsia="pl-PL"/>
              </w:rPr>
              <w:t xml:space="preserve">Program  ten  jest  dokumentem,  który  analizuje  istniejący stan  poszczególnych  komponentów  środowiska  przyrodniczego  oraz  przedstawia  cele i zadania  konieczne  do  realizacji  w poszczególnych  obszarach  interwencji.  Mają  one zachować  dobry  stan  środowiska,  a  tam  gdzie  konieczna  jest  poprawa  –  przedstawić zadania naprawcze.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W dokumencie przyjęto następujące cele działań w zmierzające do poprawy środowiska przyrodniczego: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emisji zanieczyszczeń w zakresie emisji powierzchniowej,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emisji zanieczyszczeń w zakresie emisji punktowej,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emisji zanieczyszczeń w zakresie emisji liniowej,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emisji hałasu komunikacyjnego,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emisji hałasu przemysłowego,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ograniczanie zagrożenia polami elektromagnetycznymi,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ograniczenie zasięgu oraz skutków powodzi,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dopływu zanieczyszczeń do wód,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racjonalne zużycie zasobów wód,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zmniejszenie dopływu zanieczyszczeń komunalnych do wód,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poprawa stanu jakości ujmowanej wody do zaopatrzenia ludności,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ograniczanie presji na wykorzystanie zasobów powierzchni ziemi,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ochrona zasobów gleb przed degradacją mechaniczną,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ochrona zasobów gleb przed degradacją chemiczną,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poprawa świadomości ekologicznej wśród mieszkańców,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dostosowanie systemów gospodarowania odpadami komunalnymi,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intensyfikacja działań związanych z gospodarką odpadami,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ochrona obszarów i gatunków cennych pod względem przyrodniczym,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ochrona zasobów leśnych przed ich nadmiernym użytkowaniem i szkodnikami,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xml:space="preserve">-  zminimalizowanie możliwości wystąpienia poważnych awarii, </w:t>
            </w:r>
          </w:p>
          <w:p w:rsidR="004F5409" w:rsidRPr="00B61EC1" w:rsidRDefault="004F5409" w:rsidP="00A55E91">
            <w:pPr>
              <w:autoSpaceDE w:val="0"/>
              <w:autoSpaceDN w:val="0"/>
              <w:adjustRightInd w:val="0"/>
              <w:ind w:left="132" w:right="132"/>
              <w:rPr>
                <w:rFonts w:ascii="Calibri" w:eastAsia="ArialBlack" w:hAnsi="Calibri" w:cs="Calibri"/>
                <w:color w:val="000000"/>
                <w:sz w:val="18"/>
                <w:szCs w:val="18"/>
                <w:lang w:eastAsia="pl-PL"/>
              </w:rPr>
            </w:pPr>
            <w:r w:rsidRPr="00B61EC1">
              <w:rPr>
                <w:rFonts w:ascii="Calibri" w:eastAsia="ArialBlack" w:hAnsi="Calibri" w:cs="Calibri"/>
                <w:color w:val="000000"/>
                <w:sz w:val="18"/>
                <w:szCs w:val="18"/>
                <w:lang w:eastAsia="pl-PL"/>
              </w:rPr>
              <w:t>-  zwiększenie wsparcia dla jednostek straży pożarnej.</w:t>
            </w:r>
          </w:p>
          <w:p w:rsidR="004F5409" w:rsidRPr="00B61EC1" w:rsidRDefault="004F5409" w:rsidP="00A55E91">
            <w:pPr>
              <w:autoSpaceDE w:val="0"/>
              <w:autoSpaceDN w:val="0"/>
              <w:adjustRightInd w:val="0"/>
              <w:rPr>
                <w:rFonts w:ascii="Calibri" w:hAnsi="Calibri" w:cs="Calibri"/>
                <w:sz w:val="18"/>
                <w:szCs w:val="18"/>
              </w:rPr>
            </w:pPr>
          </w:p>
          <w:p w:rsidR="004F5409" w:rsidRPr="00B61EC1" w:rsidRDefault="004F5409" w:rsidP="00A55E91">
            <w:pPr>
              <w:pStyle w:val="Tekstpodstawowy5"/>
              <w:shd w:val="clear" w:color="auto" w:fill="auto"/>
              <w:spacing w:line="240" w:lineRule="auto"/>
              <w:ind w:left="120" w:right="77" w:firstLine="0"/>
              <w:rPr>
                <w:rFonts w:ascii="Calibri" w:hAnsi="Calibri" w:cs="Calibri"/>
                <w:sz w:val="18"/>
                <w:szCs w:val="18"/>
              </w:rPr>
            </w:pPr>
          </w:p>
        </w:tc>
        <w:tc>
          <w:tcPr>
            <w:tcW w:w="4962"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H: Zagrożenia hałasem - 2</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PEM: Pola elektromagnetyczne - 3 </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W: Gospodarka wodna - 4</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GWŚ: Gospodarka wodno-ściekowa - 5</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K: Zasoby geologiczne- 6</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GO: Gospodarka odpadami i zapobieganie powstawaniu odpadów - 7</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 xml:space="preserve">Obszar interwencji OP: Zasoby przyrodnicze - 8 </w:t>
            </w: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PAP: Zagrożenia poważnymi awariami - 9</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CA5982">
      <w:pPr>
        <w:suppressAutoHyphens w:val="0"/>
        <w:rPr>
          <w:sz w:val="20"/>
          <w:szCs w:val="20"/>
        </w:rPr>
      </w:pPr>
      <w:r w:rsidRPr="00E71E09">
        <w:rPr>
          <w:sz w:val="20"/>
          <w:szCs w:val="20"/>
        </w:rPr>
        <w:br w:type="page"/>
      </w:r>
    </w:p>
    <w:tbl>
      <w:tblPr>
        <w:tblW w:w="15310" w:type="dxa"/>
        <w:tblInd w:w="-6653" w:type="dxa"/>
        <w:tblLayout w:type="fixed"/>
        <w:tblCellMar>
          <w:left w:w="10" w:type="dxa"/>
          <w:right w:w="10" w:type="dxa"/>
        </w:tblCellMar>
        <w:tblLook w:val="00A0" w:firstRow="1" w:lastRow="0" w:firstColumn="1" w:lastColumn="0" w:noHBand="0" w:noVBand="0"/>
      </w:tblPr>
      <w:tblGrid>
        <w:gridCol w:w="9073"/>
        <w:gridCol w:w="4678"/>
        <w:gridCol w:w="1559"/>
      </w:tblGrid>
      <w:tr w:rsidR="004F5409" w:rsidRPr="00B61EC1" w:rsidTr="00A55E91">
        <w:trPr>
          <w:trHeight w:hRule="exact" w:val="397"/>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B61EC1" w:rsidRDefault="004F5409" w:rsidP="004C30CF">
            <w:pPr>
              <w:pStyle w:val="Tekstpodstawowy5"/>
              <w:shd w:val="clear" w:color="auto" w:fill="auto"/>
              <w:spacing w:line="240" w:lineRule="auto"/>
              <w:ind w:left="119" w:firstLine="0"/>
              <w:rPr>
                <w:rStyle w:val="Tekstpodstawowy1"/>
                <w:rFonts w:ascii="Calibri" w:hAnsi="Calibri" w:cs="Calibri"/>
                <w:sz w:val="18"/>
                <w:szCs w:val="18"/>
              </w:rPr>
            </w:pPr>
            <w:r w:rsidRPr="00B61EC1">
              <w:rPr>
                <w:rFonts w:ascii="Calibri" w:hAnsi="Calibri" w:cs="Calibri"/>
                <w:sz w:val="18"/>
                <w:szCs w:val="18"/>
              </w:rPr>
              <w:lastRenderedPageBreak/>
              <w:t>Strategia Rozwoju Społeczno – Gospodarczego Powiatu Strzelecko – Drezdeneckiego.</w:t>
            </w:r>
          </w:p>
        </w:tc>
      </w:tr>
      <w:tr w:rsidR="004F5409" w:rsidRPr="00B61EC1" w:rsidTr="004C30CF">
        <w:trPr>
          <w:trHeight w:hRule="exact" w:val="3023"/>
        </w:trPr>
        <w:tc>
          <w:tcPr>
            <w:tcW w:w="9073" w:type="dxa"/>
            <w:tcBorders>
              <w:top w:val="single" w:sz="4" w:space="0" w:color="auto"/>
              <w:left w:val="single" w:sz="4" w:space="0" w:color="auto"/>
              <w:bottom w:val="single" w:sz="4" w:space="0" w:color="auto"/>
            </w:tcBorders>
            <w:shd w:val="clear" w:color="auto" w:fill="FFFFFF"/>
          </w:tcPr>
          <w:p w:rsidR="004F5409" w:rsidRPr="00B61EC1" w:rsidRDefault="004F5409" w:rsidP="00A55E91">
            <w:pPr>
              <w:autoSpaceDE w:val="0"/>
              <w:autoSpaceDN w:val="0"/>
              <w:adjustRightInd w:val="0"/>
              <w:ind w:left="131"/>
              <w:jc w:val="both"/>
              <w:rPr>
                <w:rFonts w:ascii="Calibri" w:hAnsi="Calibri" w:cs="Calibri"/>
                <w:sz w:val="18"/>
                <w:szCs w:val="18"/>
              </w:rPr>
            </w:pP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Strategia Rozwoju Społeczno – Gospodarczego Powiatu Strzelecko – Drezdeneckiego. – Uchwała Nr XIX/132/2016 z dnia 01.12.2016 (ostatnie zmiany : XXII/147/2017 z dnia 30.01.2017, XX/140/2016 z dnia 19.12.2016r.</w:t>
            </w: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W dokumencie tym określono szereg celów nadrzędnych, a w odniesieniu do szeroko pojętej ochrony środowiskowa, celami odnoszącymi się do tego zakresu są przede wszystkim:</w:t>
            </w: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Cel strategiczny - Modernizacja i rozbudowa infrastruktury komunikacyjnej.</w:t>
            </w: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Cel strategiczny – Tworzenie i rozbudowa infrastruktury związanej z ochroną środowiska i wykorzystaniem odnawialnych źródeł energii.</w:t>
            </w: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Cel strategiczny - Poprawa bezpieczeństwa przeciwpowodziowego.</w:t>
            </w:r>
          </w:p>
          <w:p w:rsidR="004F5409" w:rsidRPr="00B61EC1" w:rsidRDefault="004F5409" w:rsidP="00A55E91">
            <w:pPr>
              <w:autoSpaceDE w:val="0"/>
              <w:autoSpaceDN w:val="0"/>
              <w:adjustRightInd w:val="0"/>
              <w:ind w:left="131"/>
              <w:jc w:val="both"/>
              <w:rPr>
                <w:rFonts w:ascii="Calibri" w:hAnsi="Calibri" w:cs="Calibri"/>
                <w:sz w:val="18"/>
                <w:szCs w:val="18"/>
              </w:rPr>
            </w:pPr>
            <w:r w:rsidRPr="00B61EC1">
              <w:rPr>
                <w:rFonts w:ascii="Calibri" w:hAnsi="Calibri" w:cs="Calibri"/>
                <w:sz w:val="18"/>
                <w:szCs w:val="18"/>
              </w:rPr>
              <w:t>Cel strategiczny - Rozwój turystyki i zarządzanie zasobami środowiska przyrodniczego.</w:t>
            </w:r>
          </w:p>
          <w:p w:rsidR="004F5409" w:rsidRPr="00B61EC1" w:rsidRDefault="004F5409" w:rsidP="00166B8D">
            <w:pPr>
              <w:autoSpaceDE w:val="0"/>
              <w:autoSpaceDN w:val="0"/>
              <w:adjustRightInd w:val="0"/>
              <w:ind w:right="87"/>
              <w:rPr>
                <w:rFonts w:ascii="Calibri" w:hAnsi="Calibri" w:cs="Calibri"/>
                <w:sz w:val="18"/>
                <w:szCs w:val="18"/>
              </w:rPr>
            </w:pPr>
          </w:p>
        </w:tc>
        <w:tc>
          <w:tcPr>
            <w:tcW w:w="4678" w:type="dxa"/>
            <w:tcBorders>
              <w:top w:val="single" w:sz="4" w:space="0" w:color="auto"/>
              <w:left w:val="single" w:sz="4" w:space="0" w:color="auto"/>
              <w:bottom w:val="single" w:sz="4" w:space="0" w:color="auto"/>
            </w:tcBorders>
            <w:shd w:val="clear" w:color="auto" w:fill="FFFFFF"/>
          </w:tcPr>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sz w:val="18"/>
              </w:rPr>
            </w:pPr>
          </w:p>
          <w:p w:rsidR="00BA282C" w:rsidRPr="00183BDC" w:rsidRDefault="00BA282C"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Obszar interwencji OK: Ochrona klimatu i jakości powietrza - 1</w:t>
            </w:r>
          </w:p>
          <w:p w:rsidR="004F5409" w:rsidRPr="00183BDC" w:rsidRDefault="004F5409" w:rsidP="00183BDC">
            <w:pPr>
              <w:pStyle w:val="Tekstpodstawowy5"/>
              <w:shd w:val="clear" w:color="auto" w:fill="auto"/>
              <w:spacing w:line="190" w:lineRule="exact"/>
              <w:ind w:left="132" w:right="142" w:firstLine="0"/>
              <w:rPr>
                <w:rStyle w:val="Tekstpodstawowy1"/>
                <w:rFonts w:ascii="Calibri" w:hAnsi="Calibri" w:cs="Calibri"/>
                <w:sz w:val="18"/>
              </w:rPr>
            </w:pPr>
            <w:r w:rsidRPr="00183BDC">
              <w:rPr>
                <w:rStyle w:val="Tekstpodstawowy1"/>
                <w:rFonts w:ascii="Calibri" w:hAnsi="Calibri" w:cs="Calibri"/>
                <w:sz w:val="18"/>
              </w:rPr>
              <w:tab/>
            </w:r>
          </w:p>
          <w:p w:rsidR="004F5409" w:rsidRPr="00183BDC" w:rsidRDefault="004F5409" w:rsidP="00183BDC">
            <w:pPr>
              <w:pStyle w:val="Tekstpodstawowy5"/>
              <w:spacing w:line="190" w:lineRule="exact"/>
              <w:ind w:left="132" w:right="142"/>
              <w:rPr>
                <w:rStyle w:val="Tekstpodstawowy1"/>
                <w:rFonts w:ascii="Calibri" w:hAnsi="Calibri"/>
                <w:sz w:val="18"/>
              </w:rPr>
            </w:pPr>
            <w:r w:rsidRPr="00183BDC">
              <w:rPr>
                <w:rStyle w:val="Tekstpodstawowy1"/>
                <w:rFonts w:ascii="Calibri" w:hAnsi="Calibri"/>
                <w:sz w:val="18"/>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4F5409" w:rsidRPr="00B61EC1" w:rsidRDefault="004F5409" w:rsidP="00A55E91">
            <w:pPr>
              <w:pStyle w:val="Tekstpodstawowy5"/>
              <w:shd w:val="clear" w:color="auto" w:fill="auto"/>
              <w:spacing w:line="240" w:lineRule="auto"/>
              <w:ind w:left="120" w:firstLine="0"/>
              <w:rPr>
                <w:rStyle w:val="Tekstpodstawowy1"/>
                <w:rFonts w:ascii="Calibri" w:hAnsi="Calibri" w:cs="Calibri"/>
                <w:sz w:val="18"/>
                <w:szCs w:val="18"/>
              </w:rPr>
            </w:pPr>
          </w:p>
          <w:p w:rsidR="004F5409" w:rsidRPr="00B61EC1" w:rsidRDefault="004F5409" w:rsidP="00A55E91">
            <w:pPr>
              <w:pStyle w:val="Tekstpodstawowy5"/>
              <w:shd w:val="clear" w:color="auto" w:fill="auto"/>
              <w:spacing w:line="240" w:lineRule="auto"/>
              <w:ind w:left="120" w:firstLine="0"/>
              <w:rPr>
                <w:rFonts w:ascii="Calibri" w:hAnsi="Calibri" w:cs="Calibri"/>
                <w:sz w:val="18"/>
                <w:szCs w:val="18"/>
              </w:rPr>
            </w:pPr>
            <w:r w:rsidRPr="00B61EC1">
              <w:rPr>
                <w:rStyle w:val="Tekstpodstawowy1"/>
                <w:rFonts w:ascii="Calibri" w:hAnsi="Calibri" w:cs="Calibri"/>
                <w:sz w:val="18"/>
                <w:szCs w:val="18"/>
              </w:rPr>
              <w:t>Zgodność</w:t>
            </w:r>
          </w:p>
        </w:tc>
      </w:tr>
    </w:tbl>
    <w:p w:rsidR="004F5409" w:rsidRPr="00E71E09" w:rsidRDefault="004F5409" w:rsidP="00EA436F">
      <w:pPr>
        <w:pStyle w:val="Tekstpodstawowy5"/>
        <w:shd w:val="clear" w:color="auto" w:fill="auto"/>
        <w:spacing w:line="211" w:lineRule="exact"/>
        <w:ind w:right="600" w:firstLine="0"/>
        <w:rPr>
          <w:sz w:val="20"/>
          <w:szCs w:val="20"/>
        </w:rPr>
        <w:sectPr w:rsidR="004F5409" w:rsidRPr="00E71E09" w:rsidSect="00692880">
          <w:headerReference w:type="even" r:id="rId14"/>
          <w:headerReference w:type="default" r:id="rId15"/>
          <w:footerReference w:type="even" r:id="rId16"/>
          <w:footerReference w:type="default" r:id="rId17"/>
          <w:headerReference w:type="first" r:id="rId18"/>
          <w:pgSz w:w="16839" w:h="11907" w:orient="landscape" w:code="9"/>
          <w:pgMar w:top="851" w:right="1267" w:bottom="480" w:left="7513" w:header="0" w:footer="735" w:gutter="0"/>
          <w:cols w:space="708"/>
          <w:noEndnote/>
          <w:docGrid w:linePitch="360"/>
        </w:sectPr>
      </w:pPr>
    </w:p>
    <w:p w:rsidR="004F5409" w:rsidRPr="00835315" w:rsidRDefault="004F5409" w:rsidP="00BD734F">
      <w:pPr>
        <w:pStyle w:val="nagwekwb3"/>
        <w:spacing w:line="240" w:lineRule="auto"/>
        <w:rPr>
          <w:rFonts w:ascii="Calibri" w:hAnsi="Calibri" w:cs="Calibri"/>
          <w:sz w:val="20"/>
          <w:szCs w:val="20"/>
        </w:rPr>
      </w:pPr>
      <w:bookmarkStart w:id="28" w:name="_Toc499473383"/>
      <w:r w:rsidRPr="00835315">
        <w:rPr>
          <w:rFonts w:ascii="Calibri" w:hAnsi="Calibri" w:cs="Calibri"/>
          <w:sz w:val="20"/>
          <w:szCs w:val="20"/>
        </w:rPr>
        <w:lastRenderedPageBreak/>
        <w:t>4.3. Nadrzędny cel Programu ochrony środowiska dla Powiatu Strzelecko- Drezdeneckiego</w:t>
      </w:r>
      <w:bookmarkEnd w:id="28"/>
      <w:r w:rsidRPr="00835315">
        <w:rPr>
          <w:rFonts w:ascii="Calibri" w:hAnsi="Calibri" w:cs="Calibri"/>
          <w:sz w:val="20"/>
          <w:szCs w:val="20"/>
        </w:rPr>
        <w:t xml:space="preserve">  </w:t>
      </w:r>
    </w:p>
    <w:p w:rsidR="004F5409" w:rsidRPr="00835315" w:rsidRDefault="004F5409" w:rsidP="00BD734F">
      <w:pPr>
        <w:jc w:val="both"/>
        <w:rPr>
          <w:rFonts w:ascii="Calibri" w:hAnsi="Calibri" w:cs="Calibri"/>
          <w:sz w:val="20"/>
          <w:szCs w:val="20"/>
        </w:rPr>
      </w:pPr>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Nadrzędnym celem Programu ochrony środowiska jest dalszy, zrównoważony rozwój powiatu oraz stworzenie spójnej polityki środowiskowej. </w:t>
      </w:r>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Istotą  Programu  jest skoordynowanie zaplanowanych w nim działań z działaniami prowadzonymi przez administrację rządową, samorządową (starostwo powiatowe, urzędy gmin) oraz przedsięwzięciami   realizowanymi przez  przedsiębiorców i społeczeństwo, a następnie ich realizacja przez wskazane podmioty przy efektywnym wykorzystaniu dostępnych środków finansowych. </w:t>
      </w:r>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Program określa cele i zadania krótkoterminowe oraz zadania długookresowe, przewidziane do realizacji do roku 2024. Program wyznacza obszary interwencji , rodzaj i harmonogram działań proekologicznych, jak również środki niezbędne do osiągnięcia celów, w tym także mechanizmy prawno – ekonomiczne. </w:t>
      </w:r>
    </w:p>
    <w:p w:rsidR="004F5409" w:rsidRPr="00835315" w:rsidRDefault="004F5409" w:rsidP="00145851">
      <w:pPr>
        <w:autoSpaceDE w:val="0"/>
        <w:autoSpaceDN w:val="0"/>
        <w:adjustRightInd w:val="0"/>
        <w:jc w:val="both"/>
        <w:rPr>
          <w:rFonts w:ascii="Calibri" w:hAnsi="Calibri" w:cs="Calibri"/>
          <w:sz w:val="20"/>
          <w:szCs w:val="20"/>
        </w:rPr>
      </w:pPr>
      <w:r w:rsidRPr="00835315">
        <w:rPr>
          <w:rFonts w:ascii="Calibri" w:hAnsi="Calibri" w:cs="Calibri"/>
          <w:sz w:val="20"/>
          <w:szCs w:val="20"/>
        </w:rPr>
        <w:t>Cele określone w ramach poszczególnych obszarów interwencji wyznaczono w oparciu o analizę stanu środowiska na terenie powiatu  oraz zapisy dokumentów krajowych i regionalnych.</w:t>
      </w:r>
    </w:p>
    <w:p w:rsidR="004F5409" w:rsidRPr="00835315" w:rsidRDefault="004F5409" w:rsidP="00145851">
      <w:pPr>
        <w:autoSpaceDE w:val="0"/>
        <w:autoSpaceDN w:val="0"/>
        <w:adjustRightInd w:val="0"/>
        <w:jc w:val="both"/>
        <w:rPr>
          <w:rFonts w:ascii="Calibri" w:hAnsi="Calibri" w:cs="Calibri"/>
          <w:sz w:val="20"/>
          <w:szCs w:val="20"/>
        </w:rPr>
      </w:pPr>
      <w:r w:rsidRPr="00835315">
        <w:rPr>
          <w:rFonts w:ascii="Calibri" w:hAnsi="Calibri" w:cs="Calibri"/>
          <w:sz w:val="20"/>
          <w:szCs w:val="20"/>
        </w:rPr>
        <w:t>Zgodnie z Wytycznymi do opracowania wojewódzkich, powiatowych i gminnych programów ochrony środowiska, opublikowanych przez Ministerstwo Środowiska, dla obszarów interwencji wymienionych poniżej  wyznaczono cele strategiczne i cele szczegółowe:</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OK: Ochrona klimatu i jakości powietrza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H: Zagrożenia hałasem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PEM: Pola elektromagnetyczne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W: Gospodarka wodna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GWŚ: Gospodarka wodno-ściekowa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K: Zasoby geologiczne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GL: Gleby (Degradacja powierzchni ziemi i gleb)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GO: Gospodarka odpadami i zapobieganie powstawaniu odpadów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 xml:space="preserve">Obszar interwencji OP: Zasoby przyrodnicze </w:t>
      </w:r>
    </w:p>
    <w:p w:rsidR="004F5409" w:rsidRPr="00835315" w:rsidRDefault="004F5409" w:rsidP="00BA282C">
      <w:pPr>
        <w:pStyle w:val="Akapitzlist"/>
        <w:numPr>
          <w:ilvl w:val="0"/>
          <w:numId w:val="88"/>
        </w:numPr>
        <w:autoSpaceDE w:val="0"/>
        <w:autoSpaceDN w:val="0"/>
        <w:adjustRightInd w:val="0"/>
        <w:spacing w:after="0"/>
        <w:ind w:left="714" w:hanging="357"/>
        <w:rPr>
          <w:sz w:val="20"/>
          <w:szCs w:val="20"/>
        </w:rPr>
      </w:pPr>
      <w:r w:rsidRPr="00835315">
        <w:rPr>
          <w:sz w:val="20"/>
          <w:szCs w:val="20"/>
        </w:rPr>
        <w:t>Obszar interwencji PAP: Zagrożenia poważnymi awariami</w:t>
      </w:r>
    </w:p>
    <w:p w:rsidR="004F5409" w:rsidRPr="00835315" w:rsidRDefault="004F5409" w:rsidP="00145851">
      <w:pPr>
        <w:autoSpaceDE w:val="0"/>
        <w:autoSpaceDN w:val="0"/>
        <w:adjustRightInd w:val="0"/>
        <w:jc w:val="both"/>
        <w:rPr>
          <w:rFonts w:ascii="Calibri" w:hAnsi="Calibri" w:cs="Calibri"/>
          <w:sz w:val="20"/>
          <w:szCs w:val="20"/>
        </w:rPr>
      </w:pPr>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Opracowanie oraz uchwalenie dokumentu przez Radę Powiatu pozwoli na wypełnienie ustawowego obowiązku oraz przyczyni się do poprawy i uporządkowania zarządzania środowiskiem na terenie powiatu. Podjęte działania wpłyną na długotrwałą poprawę jakości środowiska naturalnego i podniesienie jakości życia mieszkańców.</w:t>
      </w:r>
    </w:p>
    <w:p w:rsidR="004F5409" w:rsidRPr="00835315" w:rsidRDefault="004F5409" w:rsidP="00BD734F">
      <w:pPr>
        <w:autoSpaceDE w:val="0"/>
        <w:autoSpaceDN w:val="0"/>
        <w:adjustRightInd w:val="0"/>
        <w:jc w:val="both"/>
        <w:rPr>
          <w:rFonts w:ascii="Calibri" w:hAnsi="Calibri" w:cs="Calibri"/>
          <w:sz w:val="20"/>
          <w:szCs w:val="20"/>
        </w:rPr>
      </w:pPr>
      <w:bookmarkStart w:id="29" w:name="bookmark33"/>
      <w:r w:rsidRPr="00835315">
        <w:rPr>
          <w:rFonts w:ascii="Calibri" w:hAnsi="Calibri" w:cs="Calibri"/>
          <w:sz w:val="20"/>
          <w:szCs w:val="20"/>
        </w:rPr>
        <w:t>Aby osiągnąć wyznaczony nadrzędny cel niezbędne jest przeprowadzenie oceny stanu środowiska naturalnego na terenie powiatu, zdiagnozowanie głównych problemów ekologicznych oraz sposobów ich rozwiązania. W tym celu zaproponowano konkretny harmonogram działań ekologicznych.</w:t>
      </w:r>
      <w:bookmarkEnd w:id="29"/>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Niniejszy Program  opracowano w celu:  </w:t>
      </w:r>
    </w:p>
    <w:p w:rsidR="004F5409" w:rsidRPr="00835315" w:rsidRDefault="004F5409" w:rsidP="00BA282C">
      <w:pPr>
        <w:pStyle w:val="Akapitzlist"/>
        <w:numPr>
          <w:ilvl w:val="0"/>
          <w:numId w:val="47"/>
        </w:numPr>
        <w:autoSpaceDE w:val="0"/>
        <w:autoSpaceDN w:val="0"/>
        <w:adjustRightInd w:val="0"/>
        <w:spacing w:after="0"/>
        <w:ind w:left="714" w:hanging="357"/>
        <w:rPr>
          <w:sz w:val="20"/>
          <w:szCs w:val="20"/>
        </w:rPr>
      </w:pPr>
      <w:r w:rsidRPr="00835315">
        <w:rPr>
          <w:sz w:val="20"/>
          <w:szCs w:val="20"/>
        </w:rPr>
        <w:t>Ograniczenia negatywnego wpływu zanieczyszczeń na środowisko naturalne,</w:t>
      </w:r>
    </w:p>
    <w:p w:rsidR="004F5409" w:rsidRPr="00835315" w:rsidRDefault="004F5409" w:rsidP="00BA282C">
      <w:pPr>
        <w:pStyle w:val="Akapitzlist"/>
        <w:numPr>
          <w:ilvl w:val="0"/>
          <w:numId w:val="47"/>
        </w:numPr>
        <w:autoSpaceDE w:val="0"/>
        <w:autoSpaceDN w:val="0"/>
        <w:adjustRightInd w:val="0"/>
        <w:spacing w:after="0"/>
        <w:ind w:left="714" w:hanging="357"/>
        <w:rPr>
          <w:sz w:val="20"/>
          <w:szCs w:val="20"/>
        </w:rPr>
      </w:pPr>
      <w:r w:rsidRPr="00835315">
        <w:rPr>
          <w:sz w:val="20"/>
          <w:szCs w:val="20"/>
        </w:rPr>
        <w:t xml:space="preserve">Dążenia  do  sukcesywnej  poprawy  stanu  środowiska  na terenie  Powiatu Strzelecko-Drezdeneckiego </w:t>
      </w:r>
    </w:p>
    <w:p w:rsidR="004F5409" w:rsidRPr="00835315" w:rsidRDefault="004F5409" w:rsidP="00BA282C">
      <w:pPr>
        <w:pStyle w:val="Akapitzlist"/>
        <w:numPr>
          <w:ilvl w:val="0"/>
          <w:numId w:val="47"/>
        </w:numPr>
        <w:autoSpaceDE w:val="0"/>
        <w:autoSpaceDN w:val="0"/>
        <w:adjustRightInd w:val="0"/>
        <w:spacing w:after="0"/>
        <w:ind w:left="714" w:hanging="357"/>
        <w:rPr>
          <w:sz w:val="20"/>
          <w:szCs w:val="20"/>
        </w:rPr>
      </w:pPr>
      <w:r w:rsidRPr="00835315">
        <w:rPr>
          <w:sz w:val="20"/>
          <w:szCs w:val="20"/>
        </w:rPr>
        <w:t xml:space="preserve">Racjonalnego gospodarowania zasobami środowiska.  </w:t>
      </w:r>
    </w:p>
    <w:p w:rsidR="004F5409" w:rsidRPr="00835315" w:rsidRDefault="004F5409" w:rsidP="00BD734F">
      <w:pPr>
        <w:autoSpaceDE w:val="0"/>
        <w:autoSpaceDN w:val="0"/>
        <w:adjustRightInd w:val="0"/>
        <w:jc w:val="both"/>
        <w:rPr>
          <w:rFonts w:ascii="Calibri" w:hAnsi="Calibri" w:cs="Calibri"/>
          <w:sz w:val="20"/>
          <w:szCs w:val="20"/>
        </w:rPr>
      </w:pPr>
      <w:r w:rsidRPr="00835315">
        <w:rPr>
          <w:rFonts w:ascii="Calibri" w:hAnsi="Calibri" w:cs="Calibri"/>
          <w:sz w:val="20"/>
          <w:szCs w:val="20"/>
        </w:rPr>
        <w:t>Realizacja zadań przewidzianych w niniejszym dokumencie poprzez wprowadzenie skutecznych  mechanizmów chroniących środowisko przed degradacją, przyczyni się do poprawy stanu  środowiska naturalnego na obszarze Powiatu Strzelecko-Drezdeneckiego  oraz usprawni warunki do wdrażania obowiązującego prawodawstwa i celów przyjętych w nadrzędnych dokumentach i strategiach programowych w zakresie ochrony środowiska.</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0" w:name="_Toc499473384"/>
      <w:r w:rsidRPr="00835315">
        <w:rPr>
          <w:rFonts w:ascii="Calibri" w:hAnsi="Calibri" w:cs="Calibri"/>
          <w:sz w:val="20"/>
          <w:szCs w:val="20"/>
        </w:rPr>
        <w:t>5. Ogólna charakterystyka  Powiatu Strzelecko-Drezdeneckiego</w:t>
      </w:r>
      <w:bookmarkEnd w:id="30"/>
      <w:r w:rsidRPr="00835315">
        <w:rPr>
          <w:rFonts w:ascii="Calibri" w:hAnsi="Calibri" w:cs="Calibri"/>
          <w:sz w:val="20"/>
          <w:szCs w:val="20"/>
        </w:rPr>
        <w:t xml:space="preserve">   </w:t>
      </w:r>
      <w:bookmarkEnd w:id="10"/>
      <w:bookmarkEnd w:id="11"/>
    </w:p>
    <w:p w:rsidR="004F5409" w:rsidRPr="00835315" w:rsidRDefault="004F5409" w:rsidP="00BD734F">
      <w:pPr>
        <w:pStyle w:val="nagwekwb3"/>
        <w:spacing w:line="240" w:lineRule="auto"/>
        <w:rPr>
          <w:rFonts w:ascii="Calibri" w:hAnsi="Calibri" w:cs="Calibri"/>
          <w:sz w:val="20"/>
          <w:szCs w:val="20"/>
        </w:rPr>
      </w:pPr>
      <w:bookmarkStart w:id="31" w:name="_Toc442040118"/>
      <w:bookmarkStart w:id="32" w:name="_Toc453101197"/>
      <w:bookmarkStart w:id="33" w:name="_Toc499473385"/>
      <w:r w:rsidRPr="00835315">
        <w:rPr>
          <w:rFonts w:ascii="Calibri" w:hAnsi="Calibri" w:cs="Calibri"/>
          <w:sz w:val="20"/>
          <w:szCs w:val="20"/>
        </w:rPr>
        <w:t>5.1. Charakterystyka geograficzno-gospodarcza</w:t>
      </w:r>
      <w:bookmarkEnd w:id="31"/>
      <w:bookmarkEnd w:id="32"/>
      <w:bookmarkEnd w:id="33"/>
    </w:p>
    <w:p w:rsidR="004F5409" w:rsidRPr="00835315" w:rsidRDefault="004F5409" w:rsidP="00BD734F">
      <w:pPr>
        <w:pStyle w:val="nagwekwb3"/>
        <w:spacing w:line="240" w:lineRule="auto"/>
        <w:rPr>
          <w:rFonts w:ascii="Calibri" w:hAnsi="Calibri" w:cs="Calibri"/>
          <w:sz w:val="20"/>
          <w:szCs w:val="20"/>
        </w:rPr>
      </w:pPr>
      <w:bookmarkStart w:id="34" w:name="_Toc442040119"/>
      <w:bookmarkStart w:id="35" w:name="_Toc453101198"/>
      <w:bookmarkStart w:id="36" w:name="_Toc457977679"/>
      <w:bookmarkStart w:id="37" w:name="_Toc499473386"/>
      <w:bookmarkStart w:id="38" w:name="_Toc453101205"/>
      <w:r w:rsidRPr="00835315">
        <w:rPr>
          <w:rFonts w:ascii="Calibri" w:hAnsi="Calibri" w:cs="Calibri"/>
          <w:sz w:val="20"/>
          <w:szCs w:val="20"/>
        </w:rPr>
        <w:t>5.1.1. Położenie administracyjne, powierzchnia</w:t>
      </w:r>
      <w:bookmarkEnd w:id="34"/>
      <w:bookmarkEnd w:id="35"/>
      <w:bookmarkEnd w:id="36"/>
      <w:bookmarkEnd w:id="37"/>
      <w:r w:rsidRPr="00835315">
        <w:rPr>
          <w:rFonts w:ascii="Calibri" w:hAnsi="Calibri" w:cs="Calibri"/>
          <w:sz w:val="20"/>
          <w:szCs w:val="20"/>
        </w:rPr>
        <w:t xml:space="preserve"> </w:t>
      </w:r>
    </w:p>
    <w:p w:rsidR="004F5409" w:rsidRPr="00835315" w:rsidRDefault="004F5409" w:rsidP="00BD734F">
      <w:pPr>
        <w:widowControl w:val="0"/>
        <w:jc w:val="both"/>
        <w:rPr>
          <w:rFonts w:ascii="Calibri" w:hAnsi="Calibri"/>
          <w:sz w:val="20"/>
          <w:szCs w:val="20"/>
        </w:rPr>
      </w:pPr>
    </w:p>
    <w:p w:rsidR="004F5409" w:rsidRPr="00835315" w:rsidRDefault="004F5409" w:rsidP="00BD734F">
      <w:pPr>
        <w:pStyle w:val="Default"/>
        <w:jc w:val="both"/>
        <w:rPr>
          <w:rFonts w:ascii="Calibri" w:hAnsi="Calibri" w:cs="Tahoma"/>
          <w:sz w:val="20"/>
          <w:szCs w:val="20"/>
          <w:lang w:eastAsia="pl-PL"/>
        </w:rPr>
      </w:pPr>
      <w:bookmarkStart w:id="39" w:name="_Toc442040120"/>
      <w:bookmarkStart w:id="40" w:name="_Toc453101199"/>
      <w:r w:rsidRPr="00835315">
        <w:rPr>
          <w:rFonts w:ascii="Calibri" w:hAnsi="Calibri" w:cs="Tahoma"/>
          <w:sz w:val="20"/>
          <w:szCs w:val="20"/>
          <w:lang w:eastAsia="pl-PL"/>
        </w:rPr>
        <w:t xml:space="preserve">Po wdrożeniu reformy administracyjnej, od 1 stycznia 1999 roku Powiat Strzelecko - Drezdenecki   wchodzi  w skład województwa lubuskiego.  </w:t>
      </w:r>
    </w:p>
    <w:p w:rsidR="004F5409" w:rsidRPr="00835315" w:rsidRDefault="004F5409" w:rsidP="00BD734F">
      <w:pPr>
        <w:pStyle w:val="Default"/>
        <w:jc w:val="both"/>
        <w:rPr>
          <w:rFonts w:ascii="Calibri" w:hAnsi="Calibri" w:cs="Tahoma"/>
          <w:sz w:val="20"/>
          <w:szCs w:val="20"/>
          <w:lang w:eastAsia="pl-PL"/>
        </w:rPr>
      </w:pPr>
      <w:r w:rsidRPr="00835315">
        <w:rPr>
          <w:rFonts w:ascii="Calibri" w:hAnsi="Calibri" w:cs="Tahoma"/>
          <w:sz w:val="20"/>
          <w:szCs w:val="20"/>
          <w:lang w:eastAsia="pl-PL"/>
        </w:rPr>
        <w:t xml:space="preserve">Obszar regionu strzelecko – drezdeneckiego usytuowany jest w części dwóch makroregionów – Pojezierza Południowopomorskiego i Pradoliny Toruńsko – Eberswaldzkiej. Określając dokładniej położenie regionu, to w większej części leży on w mezoregionie Pojezierza Dobiegniewskiego. Zachodnie krańce regionu obejmują fragment sandrowej Równiny Gorzowskiej, a wschodnia część to sandr Równiny Drawskiej. Południowe obszary powiatu leżą w mezoregionie Kotliny Gorzowskiej. Północno-zachodni skraj powiatu zajmuje południową część Drawieńskiego Parku Narodowego, a w okolicach Strzelec Krajeńskich mały fragment Barlinecko-Gorzowskiego </w:t>
      </w:r>
      <w:r w:rsidRPr="00835315">
        <w:rPr>
          <w:rFonts w:ascii="Calibri" w:hAnsi="Calibri" w:cs="Tahoma"/>
          <w:sz w:val="20"/>
          <w:szCs w:val="20"/>
          <w:lang w:eastAsia="pl-PL"/>
        </w:rPr>
        <w:lastRenderedPageBreak/>
        <w:t>Parku Krajobrazowego.</w:t>
      </w:r>
    </w:p>
    <w:p w:rsidR="004F5409" w:rsidRPr="00835315" w:rsidRDefault="004F5409" w:rsidP="00145851">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Powiat Strzelecko – Drezdenecki zajmuje obszar 1 248 km</w:t>
      </w:r>
      <w:r w:rsidRPr="00835315">
        <w:rPr>
          <w:rFonts w:ascii="Calibri" w:hAnsi="Calibri"/>
          <w:color w:val="000000"/>
          <w:sz w:val="20"/>
          <w:szCs w:val="20"/>
          <w:vertAlign w:val="superscript"/>
          <w:lang w:eastAsia="pl-PL"/>
        </w:rPr>
        <w:t>2</w:t>
      </w:r>
      <w:r w:rsidRPr="00835315">
        <w:rPr>
          <w:rFonts w:ascii="Calibri" w:hAnsi="Calibri"/>
          <w:color w:val="000000"/>
          <w:sz w:val="20"/>
          <w:szCs w:val="20"/>
          <w:lang w:eastAsia="pl-PL"/>
        </w:rPr>
        <w:t xml:space="preserve"> i graniczy: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północy z Powiatem Choszczeńskim (woj. zachodniopomorskie),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północno-wschodniej strony z Powiatem Wałeckim (woj. zachodniopomorskie),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północno-zachodniej z Powiatem Myśliborskim (woj. zachodniopomorskie),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wschodniej z powiatem Czarnkowsko – Trzcianeckim (woj. wielkopolskie),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południowo-wschodniej z Powiatem Międzychodzkim (woj. wielkopolskie), </w:t>
      </w:r>
    </w:p>
    <w:p w:rsidR="004F5409" w:rsidRPr="00835315" w:rsidRDefault="004F5409" w:rsidP="00145851">
      <w:pPr>
        <w:suppressAutoHyphens w:val="0"/>
        <w:autoSpaceDE w:val="0"/>
        <w:autoSpaceDN w:val="0"/>
        <w:adjustRightInd w:val="0"/>
        <w:spacing w:after="38"/>
        <w:rPr>
          <w:rFonts w:ascii="Calibri" w:hAnsi="Calibri"/>
          <w:color w:val="000000"/>
          <w:sz w:val="20"/>
          <w:szCs w:val="20"/>
          <w:lang w:eastAsia="pl-PL"/>
        </w:rPr>
      </w:pPr>
      <w:r w:rsidRPr="00835315">
        <w:rPr>
          <w:rFonts w:ascii="Calibri" w:hAnsi="Calibri"/>
          <w:color w:val="000000"/>
          <w:sz w:val="20"/>
          <w:szCs w:val="20"/>
          <w:lang w:eastAsia="pl-PL"/>
        </w:rPr>
        <w:t xml:space="preserve">- od południa z Powiatem Międzyrzeckim (woj. lubuskie), </w:t>
      </w:r>
    </w:p>
    <w:p w:rsidR="004F5409" w:rsidRPr="00835315" w:rsidRDefault="004F5409" w:rsidP="00145851">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 xml:space="preserve">- od południowo-zachodniej z Powiatem Gorzowskim (woj. lubuskie). </w:t>
      </w:r>
      <w:r w:rsidRPr="00835315">
        <w:rPr>
          <w:rStyle w:val="Odwoanieprzypisudolnego"/>
          <w:rFonts w:ascii="Calibri" w:hAnsi="Calibri"/>
          <w:color w:val="000000"/>
          <w:sz w:val="20"/>
          <w:szCs w:val="20"/>
          <w:lang w:eastAsia="pl-PL"/>
        </w:rPr>
        <w:footnoteReference w:id="2"/>
      </w:r>
    </w:p>
    <w:p w:rsidR="004F5409" w:rsidRPr="00835315" w:rsidRDefault="004F5409" w:rsidP="00BD734F">
      <w:pPr>
        <w:pStyle w:val="Default"/>
        <w:jc w:val="both"/>
        <w:rPr>
          <w:rFonts w:ascii="Calibri" w:hAnsi="Calibri" w:cs="Tahoma"/>
          <w:sz w:val="20"/>
          <w:szCs w:val="20"/>
          <w:lang w:eastAsia="pl-PL"/>
        </w:rPr>
      </w:pPr>
      <w:r w:rsidRPr="00835315">
        <w:rPr>
          <w:rFonts w:ascii="Calibri" w:hAnsi="Calibri" w:cs="Tahoma"/>
          <w:sz w:val="20"/>
          <w:szCs w:val="20"/>
          <w:lang w:eastAsia="pl-PL"/>
        </w:rPr>
        <w:t xml:space="preserve">Lokalizację powiatu   przedstawiono na poniższym rysunku. </w:t>
      </w:r>
    </w:p>
    <w:p w:rsidR="004F5409" w:rsidRPr="00835315" w:rsidRDefault="004F5409" w:rsidP="0075064C">
      <w:pPr>
        <w:pStyle w:val="Default"/>
        <w:jc w:val="center"/>
        <w:rPr>
          <w:rFonts w:ascii="Calibri" w:hAnsi="Calibri"/>
          <w:noProof/>
          <w:sz w:val="20"/>
          <w:szCs w:val="20"/>
          <w:lang w:eastAsia="pl-PL"/>
        </w:rPr>
      </w:pPr>
    </w:p>
    <w:p w:rsidR="004F5409" w:rsidRPr="00835315" w:rsidRDefault="00651922" w:rsidP="0075064C">
      <w:pPr>
        <w:pStyle w:val="Default"/>
        <w:jc w:val="center"/>
        <w:rPr>
          <w:rFonts w:ascii="Calibri" w:hAnsi="Calibri"/>
          <w:noProof/>
          <w:sz w:val="20"/>
          <w:szCs w:val="20"/>
          <w:lang w:eastAsia="pl-PL"/>
        </w:rPr>
      </w:pPr>
      <w:r>
        <w:rPr>
          <w:noProof/>
          <w:sz w:val="20"/>
          <w:szCs w:val="20"/>
          <w:lang w:eastAsia="pl-PL"/>
        </w:rPr>
        <w:drawing>
          <wp:inline distT="0" distB="0" distL="0" distR="0">
            <wp:extent cx="4676775" cy="4791075"/>
            <wp:effectExtent l="19050" t="0" r="952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9"/>
                    <a:srcRect/>
                    <a:stretch>
                      <a:fillRect/>
                    </a:stretch>
                  </pic:blipFill>
                  <pic:spPr bwMode="auto">
                    <a:xfrm>
                      <a:off x="0" y="0"/>
                      <a:ext cx="4676775" cy="4791075"/>
                    </a:xfrm>
                    <a:prstGeom prst="rect">
                      <a:avLst/>
                    </a:prstGeom>
                    <a:noFill/>
                    <a:ln w="9525">
                      <a:noFill/>
                      <a:miter lim="800000"/>
                      <a:headEnd/>
                      <a:tailEnd/>
                    </a:ln>
                  </pic:spPr>
                </pic:pic>
              </a:graphicData>
            </a:graphic>
          </wp:inline>
        </w:drawing>
      </w:r>
    </w:p>
    <w:p w:rsidR="004F5409" w:rsidRPr="00835315" w:rsidRDefault="004F5409" w:rsidP="0075064C">
      <w:pPr>
        <w:pStyle w:val="Default"/>
        <w:jc w:val="center"/>
        <w:rPr>
          <w:rFonts w:ascii="Calibri" w:hAnsi="Calibri" w:cs="Tahoma"/>
          <w:sz w:val="20"/>
          <w:szCs w:val="20"/>
          <w:lang w:eastAsia="pl-PL"/>
        </w:rPr>
      </w:pPr>
    </w:p>
    <w:p w:rsidR="004F5409" w:rsidRPr="00835315" w:rsidRDefault="004F5409" w:rsidP="004B0BF0">
      <w:pPr>
        <w:pStyle w:val="ORmapa"/>
        <w:rPr>
          <w:rFonts w:ascii="Calibri" w:hAnsi="Calibri"/>
          <w:b w:val="0"/>
          <w:sz w:val="20"/>
          <w:szCs w:val="20"/>
        </w:rPr>
      </w:pPr>
      <w:bookmarkStart w:id="41" w:name="_Toc489995824"/>
      <w:r w:rsidRPr="00835315">
        <w:rPr>
          <w:rFonts w:ascii="Calibri" w:hAnsi="Calibri"/>
          <w:b w:val="0"/>
          <w:sz w:val="20"/>
          <w:szCs w:val="20"/>
        </w:rPr>
        <w:t>Rysunek 1 Lokalizacja POWIATU STRZELECKO – DREZDENECKIEGO  (źródło: PROGRAM OCHRONY ŚRODOWISKA DLA POWIATU STRZELECKO- DREZDENECKIEGO NA LATA 2012-2015 Z PERSPEKTYWĄ NA LATA 2016 – 2019)</w:t>
      </w:r>
      <w:bookmarkEnd w:id="41"/>
    </w:p>
    <w:p w:rsidR="004F5409" w:rsidRPr="00E71E09" w:rsidRDefault="004F5409" w:rsidP="00E06CFB">
      <w:pPr>
        <w:pStyle w:val="ORmapa"/>
        <w:rPr>
          <w:sz w:val="20"/>
          <w:szCs w:val="20"/>
        </w:rPr>
      </w:pPr>
    </w:p>
    <w:p w:rsidR="004F5409" w:rsidRPr="00835315" w:rsidRDefault="004F5409" w:rsidP="00BD734F">
      <w:pPr>
        <w:pStyle w:val="nagwekwb3"/>
        <w:spacing w:line="240" w:lineRule="auto"/>
        <w:rPr>
          <w:rFonts w:ascii="Calibri" w:hAnsi="Calibri" w:cs="Calibri"/>
          <w:sz w:val="20"/>
          <w:szCs w:val="20"/>
        </w:rPr>
      </w:pPr>
      <w:bookmarkStart w:id="42" w:name="_Toc457977680"/>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43" w:name="_Toc499473387"/>
      <w:r w:rsidRPr="00835315">
        <w:rPr>
          <w:rFonts w:ascii="Calibri" w:hAnsi="Calibri" w:cs="Calibri"/>
          <w:sz w:val="20"/>
          <w:szCs w:val="20"/>
        </w:rPr>
        <w:lastRenderedPageBreak/>
        <w:t>5.1.2.   Dane demograficzne</w:t>
      </w:r>
      <w:bookmarkEnd w:id="39"/>
      <w:bookmarkEnd w:id="40"/>
      <w:bookmarkEnd w:id="42"/>
      <w:bookmarkEnd w:id="43"/>
    </w:p>
    <w:p w:rsidR="004F5409" w:rsidRPr="00835315" w:rsidRDefault="004F5409" w:rsidP="00BD734F">
      <w:pPr>
        <w:pStyle w:val="nagwekwb3"/>
        <w:spacing w:line="240" w:lineRule="auto"/>
        <w:rPr>
          <w:rFonts w:ascii="Calibri" w:hAnsi="Calibri"/>
          <w:sz w:val="20"/>
          <w:szCs w:val="20"/>
        </w:rPr>
      </w:pPr>
    </w:p>
    <w:p w:rsidR="004F5409" w:rsidRPr="00835315" w:rsidRDefault="00FB4B64" w:rsidP="00BA282C">
      <w:pPr>
        <w:widowControl w:val="0"/>
        <w:numPr>
          <w:ilvl w:val="0"/>
          <w:numId w:val="44"/>
        </w:numPr>
        <w:suppressAutoHyphens w:val="0"/>
        <w:autoSpaceDE w:val="0"/>
        <w:autoSpaceDN w:val="0"/>
        <w:adjustRightInd w:val="0"/>
        <w:ind w:left="426" w:hanging="284"/>
        <w:jc w:val="both"/>
        <w:rPr>
          <w:rFonts w:ascii="Calibri" w:hAnsi="Calibri"/>
          <w:sz w:val="20"/>
          <w:szCs w:val="20"/>
        </w:rPr>
      </w:pPr>
      <w:r>
        <w:rPr>
          <w:rFonts w:ascii="Calibri" w:hAnsi="Calibri"/>
          <w:sz w:val="20"/>
          <w:szCs w:val="20"/>
        </w:rPr>
        <w:t>Ludność P</w:t>
      </w:r>
      <w:r w:rsidR="004F5409" w:rsidRPr="00835315">
        <w:rPr>
          <w:rFonts w:ascii="Calibri" w:hAnsi="Calibri"/>
          <w:sz w:val="20"/>
          <w:szCs w:val="20"/>
        </w:rPr>
        <w:t xml:space="preserve">owiatu Strzelecko-Drezdeneckiego   liczyła na koniec grudnia  2016 roku 49842 co stanowi około  4,9  % mieszkańców województwa. </w:t>
      </w:r>
    </w:p>
    <w:p w:rsidR="004F5409" w:rsidRPr="00835315" w:rsidRDefault="004F5409" w:rsidP="00BA282C">
      <w:pPr>
        <w:widowControl w:val="0"/>
        <w:numPr>
          <w:ilvl w:val="0"/>
          <w:numId w:val="44"/>
        </w:numPr>
        <w:suppressAutoHyphens w:val="0"/>
        <w:autoSpaceDE w:val="0"/>
        <w:autoSpaceDN w:val="0"/>
        <w:adjustRightInd w:val="0"/>
        <w:ind w:left="426" w:hanging="284"/>
        <w:jc w:val="both"/>
        <w:rPr>
          <w:rFonts w:ascii="Calibri" w:hAnsi="Calibri"/>
          <w:sz w:val="20"/>
          <w:szCs w:val="20"/>
        </w:rPr>
      </w:pPr>
      <w:r w:rsidRPr="00835315">
        <w:rPr>
          <w:rFonts w:ascii="Calibri" w:hAnsi="Calibri"/>
          <w:sz w:val="20"/>
          <w:szCs w:val="20"/>
        </w:rPr>
        <w:t xml:space="preserve">Powierzchnia rozpatrywanego obszaru wynosi 1 248 km2. </w:t>
      </w:r>
    </w:p>
    <w:p w:rsidR="004F5409" w:rsidRPr="00835315" w:rsidRDefault="004F5409" w:rsidP="00BA282C">
      <w:pPr>
        <w:widowControl w:val="0"/>
        <w:numPr>
          <w:ilvl w:val="0"/>
          <w:numId w:val="44"/>
        </w:numPr>
        <w:suppressAutoHyphens w:val="0"/>
        <w:autoSpaceDE w:val="0"/>
        <w:autoSpaceDN w:val="0"/>
        <w:adjustRightInd w:val="0"/>
        <w:ind w:left="426" w:hanging="284"/>
        <w:jc w:val="both"/>
        <w:rPr>
          <w:rFonts w:ascii="Calibri" w:hAnsi="Calibri"/>
          <w:sz w:val="20"/>
          <w:szCs w:val="20"/>
        </w:rPr>
      </w:pPr>
      <w:r w:rsidRPr="00835315">
        <w:rPr>
          <w:rFonts w:ascii="Calibri" w:hAnsi="Calibri"/>
          <w:sz w:val="20"/>
          <w:szCs w:val="20"/>
        </w:rPr>
        <w:t>Gęstość zaludnienia wynosi 40 osób/km</w:t>
      </w:r>
      <w:r w:rsidRPr="00835315">
        <w:rPr>
          <w:rFonts w:ascii="Calibri" w:hAnsi="Calibri"/>
          <w:sz w:val="20"/>
          <w:szCs w:val="20"/>
          <w:vertAlign w:val="superscript"/>
        </w:rPr>
        <w:t>2</w:t>
      </w:r>
      <w:r w:rsidRPr="00835315">
        <w:rPr>
          <w:rFonts w:ascii="Calibri" w:hAnsi="Calibri"/>
          <w:sz w:val="20"/>
          <w:szCs w:val="20"/>
        </w:rPr>
        <w:t>. Jest to wartość niższa od średniej krajowej wynoszącej 123 osób/km</w:t>
      </w:r>
      <w:r w:rsidRPr="00835315">
        <w:rPr>
          <w:rFonts w:ascii="Calibri" w:hAnsi="Calibri"/>
          <w:sz w:val="20"/>
          <w:szCs w:val="20"/>
          <w:vertAlign w:val="superscript"/>
        </w:rPr>
        <w:t>2</w:t>
      </w:r>
      <w:r w:rsidRPr="00835315">
        <w:rPr>
          <w:rFonts w:ascii="Calibri" w:hAnsi="Calibri"/>
          <w:sz w:val="20"/>
          <w:szCs w:val="20"/>
        </w:rPr>
        <w:t xml:space="preserve">. </w:t>
      </w:r>
    </w:p>
    <w:p w:rsidR="004F5409" w:rsidRPr="00835315" w:rsidRDefault="004F5409" w:rsidP="00BD734F">
      <w:pPr>
        <w:widowControl w:val="0"/>
        <w:suppressAutoHyphens w:val="0"/>
        <w:autoSpaceDE w:val="0"/>
        <w:autoSpaceDN w:val="0"/>
        <w:adjustRightInd w:val="0"/>
        <w:jc w:val="both"/>
        <w:rPr>
          <w:rFonts w:ascii="Calibri" w:hAnsi="Calibri"/>
          <w:sz w:val="20"/>
          <w:szCs w:val="20"/>
        </w:rPr>
      </w:pPr>
    </w:p>
    <w:p w:rsidR="004F5409" w:rsidRPr="00835315" w:rsidRDefault="004F5409" w:rsidP="00BD734F">
      <w:pPr>
        <w:widowControl w:val="0"/>
        <w:suppressAutoHyphens w:val="0"/>
        <w:autoSpaceDE w:val="0"/>
        <w:autoSpaceDN w:val="0"/>
        <w:adjustRightInd w:val="0"/>
        <w:jc w:val="both"/>
        <w:rPr>
          <w:rFonts w:ascii="Calibri" w:hAnsi="Calibri"/>
          <w:sz w:val="20"/>
          <w:szCs w:val="20"/>
        </w:rPr>
      </w:pPr>
      <w:r w:rsidRPr="00835315">
        <w:rPr>
          <w:rFonts w:ascii="Calibri" w:hAnsi="Calibri"/>
          <w:sz w:val="20"/>
          <w:szCs w:val="20"/>
        </w:rPr>
        <w:t>Liczbę mieszkańców w poszczególnych latach na tle powiatu i województwa przedstawia poniższa tabela:</w:t>
      </w:r>
    </w:p>
    <w:p w:rsidR="004F5409" w:rsidRPr="00835315" w:rsidRDefault="004F5409" w:rsidP="006E46D8">
      <w:pPr>
        <w:widowControl w:val="0"/>
        <w:suppressAutoHyphens w:val="0"/>
        <w:autoSpaceDE w:val="0"/>
        <w:autoSpaceDN w:val="0"/>
        <w:adjustRightInd w:val="0"/>
        <w:rPr>
          <w:rFonts w:ascii="Calibri" w:hAnsi="Calibri"/>
          <w:sz w:val="20"/>
          <w:szCs w:val="20"/>
        </w:rPr>
      </w:pPr>
    </w:p>
    <w:p w:rsidR="004F5409" w:rsidRPr="003C45C9" w:rsidRDefault="004F5409" w:rsidP="0028642C">
      <w:pPr>
        <w:pStyle w:val="Nagwek1"/>
        <w:rPr>
          <w:lang w:eastAsia="pl-PL"/>
        </w:rPr>
      </w:pPr>
      <w:bookmarkStart w:id="44" w:name="_Toc499473293"/>
      <w:r w:rsidRPr="003C45C9">
        <w:rPr>
          <w:lang w:eastAsia="pl-PL"/>
        </w:rPr>
        <w:t>Tabela nr 5.1  Liczba mieszkańców ogółem wg faktycznego miejsce zamieszkania  stan na 31 XII ogółem</w:t>
      </w:r>
      <w:bookmarkEnd w:id="44"/>
    </w:p>
    <w:tbl>
      <w:tblPr>
        <w:tblW w:w="918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575"/>
        <w:gridCol w:w="1087"/>
        <w:gridCol w:w="1087"/>
        <w:gridCol w:w="1087"/>
        <w:gridCol w:w="1087"/>
        <w:gridCol w:w="1087"/>
        <w:gridCol w:w="1087"/>
        <w:gridCol w:w="1087"/>
      </w:tblGrid>
      <w:tr w:rsidR="004F5409" w:rsidRPr="00E71E09" w:rsidTr="003B5006">
        <w:trPr>
          <w:trHeight w:val="470"/>
          <w:jc w:val="center"/>
        </w:trPr>
        <w:tc>
          <w:tcPr>
            <w:tcW w:w="1575" w:type="dxa"/>
            <w:vMerge w:val="restart"/>
            <w:tcBorders>
              <w:top w:val="single" w:sz="4" w:space="0" w:color="000000"/>
            </w:tcBorders>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Nazwa</w:t>
            </w:r>
          </w:p>
        </w:tc>
        <w:tc>
          <w:tcPr>
            <w:tcW w:w="7609" w:type="dxa"/>
            <w:gridSpan w:val="7"/>
            <w:tcBorders>
              <w:top w:val="single" w:sz="4" w:space="0" w:color="000000"/>
            </w:tcBorders>
            <w:vAlign w:val="center"/>
          </w:tcPr>
          <w:p w:rsidR="004F5409" w:rsidRPr="00835315" w:rsidRDefault="004F5409" w:rsidP="003B5006">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Liczba mieszkańców</w:t>
            </w:r>
          </w:p>
        </w:tc>
      </w:tr>
      <w:tr w:rsidR="004F5409" w:rsidRPr="00E71E09" w:rsidTr="00692880">
        <w:trPr>
          <w:trHeight w:val="300"/>
          <w:jc w:val="center"/>
        </w:trPr>
        <w:tc>
          <w:tcPr>
            <w:tcW w:w="1575" w:type="dxa"/>
            <w:vMerge/>
            <w:vAlign w:val="center"/>
          </w:tcPr>
          <w:p w:rsidR="004F5409" w:rsidRPr="00835315" w:rsidRDefault="004F5409" w:rsidP="00BD734F">
            <w:pPr>
              <w:suppressAutoHyphens w:val="0"/>
              <w:jc w:val="both"/>
              <w:rPr>
                <w:rFonts w:ascii="Calibri" w:hAnsi="Calibri"/>
                <w:color w:val="000000"/>
                <w:sz w:val="20"/>
                <w:szCs w:val="20"/>
                <w:lang w:eastAsia="pl-PL"/>
              </w:rPr>
            </w:pP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2010</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2011</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2012</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2013</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2014</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2015</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2016</w:t>
            </w:r>
          </w:p>
        </w:tc>
      </w:tr>
      <w:tr w:rsidR="004F5409" w:rsidRPr="00E71E09" w:rsidTr="00692880">
        <w:trPr>
          <w:trHeight w:val="300"/>
          <w:jc w:val="center"/>
        </w:trPr>
        <w:tc>
          <w:tcPr>
            <w:tcW w:w="1575" w:type="dxa"/>
            <w:vMerge/>
            <w:vAlign w:val="center"/>
          </w:tcPr>
          <w:p w:rsidR="004F5409" w:rsidRPr="00835315" w:rsidRDefault="004F5409" w:rsidP="00BD734F">
            <w:pPr>
              <w:suppressAutoHyphens w:val="0"/>
              <w:jc w:val="both"/>
              <w:rPr>
                <w:rFonts w:ascii="Calibri" w:hAnsi="Calibri"/>
                <w:color w:val="000000"/>
                <w:sz w:val="20"/>
                <w:szCs w:val="20"/>
                <w:lang w:eastAsia="pl-PL"/>
              </w:rPr>
            </w:pP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c>
          <w:tcPr>
            <w:tcW w:w="1087" w:type="dxa"/>
            <w:vAlign w:val="center"/>
          </w:tcPr>
          <w:p w:rsidR="004F5409" w:rsidRPr="00835315" w:rsidRDefault="004F5409" w:rsidP="00692880">
            <w:pPr>
              <w:suppressAutoHyphens w:val="0"/>
              <w:jc w:val="center"/>
              <w:rPr>
                <w:rFonts w:ascii="Calibri" w:hAnsi="Calibri"/>
                <w:color w:val="000000"/>
                <w:sz w:val="20"/>
                <w:szCs w:val="20"/>
                <w:lang w:eastAsia="pl-PL"/>
              </w:rPr>
            </w:pPr>
            <w:r w:rsidRPr="00835315">
              <w:rPr>
                <w:rFonts w:ascii="Calibri" w:hAnsi="Calibri"/>
                <w:color w:val="000000"/>
                <w:sz w:val="20"/>
                <w:szCs w:val="20"/>
                <w:lang w:eastAsia="pl-PL"/>
              </w:rPr>
              <w:t>[osoba]</w:t>
            </w:r>
          </w:p>
        </w:tc>
      </w:tr>
      <w:tr w:rsidR="004F5409" w:rsidRPr="00E71E09" w:rsidTr="00692880">
        <w:trPr>
          <w:trHeight w:val="334"/>
          <w:jc w:val="center"/>
        </w:trPr>
        <w:tc>
          <w:tcPr>
            <w:tcW w:w="1575" w:type="dxa"/>
            <w:noWrap/>
            <w:vAlign w:val="center"/>
          </w:tcPr>
          <w:p w:rsidR="004F5409" w:rsidRPr="00E71E09" w:rsidRDefault="004F5409">
            <w:pPr>
              <w:rPr>
                <w:rFonts w:ascii="Calibri" w:hAnsi="Calibri" w:cs="Calibri"/>
                <w:sz w:val="20"/>
                <w:szCs w:val="20"/>
              </w:rPr>
            </w:pPr>
            <w:r w:rsidRPr="00E71E09">
              <w:rPr>
                <w:rFonts w:ascii="Calibri" w:hAnsi="Calibri" w:cs="Calibri"/>
                <w:sz w:val="20"/>
                <w:szCs w:val="20"/>
              </w:rPr>
              <w:t>LUBUSKIE</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1 023 215</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1 023 158</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1 023 317</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1 021 470</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1 020 307</w:t>
            </w:r>
          </w:p>
        </w:tc>
        <w:tc>
          <w:tcPr>
            <w:tcW w:w="1087" w:type="dxa"/>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1 018 075</w:t>
            </w:r>
          </w:p>
        </w:tc>
        <w:tc>
          <w:tcPr>
            <w:tcW w:w="1087" w:type="dxa"/>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1 017 376</w:t>
            </w:r>
          </w:p>
        </w:tc>
      </w:tr>
      <w:tr w:rsidR="004F5409" w:rsidRPr="00E71E09" w:rsidTr="00692880">
        <w:trPr>
          <w:trHeight w:val="300"/>
          <w:jc w:val="center"/>
        </w:trPr>
        <w:tc>
          <w:tcPr>
            <w:tcW w:w="1575" w:type="dxa"/>
            <w:tcBorders>
              <w:bottom w:val="single" w:sz="4" w:space="0" w:color="000000"/>
            </w:tcBorders>
            <w:noWrap/>
            <w:vAlign w:val="center"/>
          </w:tcPr>
          <w:p w:rsidR="004F5409" w:rsidRPr="00E71E09" w:rsidRDefault="004F5409" w:rsidP="00765D82">
            <w:pPr>
              <w:rPr>
                <w:rFonts w:ascii="Calibri" w:hAnsi="Calibri" w:cs="Calibri"/>
                <w:sz w:val="20"/>
                <w:szCs w:val="20"/>
              </w:rPr>
            </w:pPr>
            <w:r w:rsidRPr="00E71E09">
              <w:rPr>
                <w:rFonts w:ascii="Calibri" w:hAnsi="Calibri" w:cs="Calibri"/>
                <w:sz w:val="20"/>
                <w:szCs w:val="20"/>
              </w:rPr>
              <w:t xml:space="preserve">Powiat </w:t>
            </w:r>
            <w:r>
              <w:rPr>
                <w:rFonts w:ascii="Calibri" w:hAnsi="Calibri" w:cs="Calibri"/>
                <w:sz w:val="20"/>
                <w:szCs w:val="20"/>
              </w:rPr>
              <w:t>S</w:t>
            </w:r>
            <w:r w:rsidRPr="00E71E09">
              <w:rPr>
                <w:rFonts w:ascii="Calibri" w:hAnsi="Calibri" w:cs="Calibri"/>
                <w:sz w:val="20"/>
                <w:szCs w:val="20"/>
              </w:rPr>
              <w:t>trzelecko-</w:t>
            </w:r>
            <w:r>
              <w:rPr>
                <w:rFonts w:ascii="Calibri" w:hAnsi="Calibri" w:cs="Calibri"/>
                <w:sz w:val="20"/>
                <w:szCs w:val="20"/>
              </w:rPr>
              <w:t>D</w:t>
            </w:r>
            <w:r w:rsidRPr="00E71E09">
              <w:rPr>
                <w:rFonts w:ascii="Calibri" w:hAnsi="Calibri" w:cs="Calibri"/>
                <w:sz w:val="20"/>
                <w:szCs w:val="20"/>
              </w:rPr>
              <w:t>rezdenecki</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50 713</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50 686</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50 664</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50 418</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50 212</w:t>
            </w:r>
          </w:p>
        </w:tc>
        <w:tc>
          <w:tcPr>
            <w:tcW w:w="1087"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50 061</w:t>
            </w:r>
          </w:p>
        </w:tc>
        <w:tc>
          <w:tcPr>
            <w:tcW w:w="1087" w:type="dxa"/>
            <w:tcBorders>
              <w:bottom w:val="single" w:sz="4" w:space="0" w:color="000000"/>
            </w:tcBorders>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49 842</w:t>
            </w:r>
          </w:p>
        </w:tc>
      </w:tr>
    </w:tbl>
    <w:p w:rsidR="004F5409" w:rsidRPr="00835315" w:rsidRDefault="004F5409" w:rsidP="006E46D8">
      <w:pPr>
        <w:jc w:val="both"/>
        <w:rPr>
          <w:rFonts w:ascii="Calibri" w:hAnsi="Calibri" w:cs="Calibri"/>
          <w:sz w:val="20"/>
          <w:szCs w:val="20"/>
        </w:rPr>
      </w:pPr>
      <w:r w:rsidRPr="00835315">
        <w:rPr>
          <w:rFonts w:ascii="Calibri" w:hAnsi="Calibri" w:cs="Calibri"/>
          <w:sz w:val="20"/>
          <w:szCs w:val="20"/>
        </w:rPr>
        <w:t>Źródło: GUS https://bdl.stat.gov.pl/BDL</w:t>
      </w:r>
    </w:p>
    <w:p w:rsidR="004F5409" w:rsidRPr="00835315" w:rsidRDefault="004F5409" w:rsidP="00BD734F">
      <w:pPr>
        <w:suppressAutoHyphens w:val="0"/>
        <w:jc w:val="both"/>
        <w:rPr>
          <w:rFonts w:ascii="Calibri" w:hAnsi="Calibri"/>
          <w:b/>
          <w:sz w:val="20"/>
          <w:szCs w:val="20"/>
        </w:rPr>
      </w:pPr>
    </w:p>
    <w:p w:rsidR="004F5409" w:rsidRPr="00835315" w:rsidRDefault="004F5409" w:rsidP="00BD734F">
      <w:pPr>
        <w:pStyle w:val="nagwekwb3"/>
        <w:spacing w:line="240" w:lineRule="auto"/>
        <w:rPr>
          <w:rFonts w:ascii="Calibri" w:hAnsi="Calibri" w:cs="Calibri"/>
          <w:sz w:val="20"/>
          <w:szCs w:val="20"/>
        </w:rPr>
      </w:pPr>
      <w:bookmarkStart w:id="45" w:name="_Toc457977681"/>
    </w:p>
    <w:p w:rsidR="004F5409" w:rsidRPr="00835315" w:rsidRDefault="004F5409" w:rsidP="00BD734F">
      <w:pPr>
        <w:pStyle w:val="nagwekwb3"/>
        <w:spacing w:line="240" w:lineRule="auto"/>
        <w:rPr>
          <w:rFonts w:ascii="Calibri" w:hAnsi="Calibri" w:cs="Calibri"/>
          <w:sz w:val="20"/>
          <w:szCs w:val="20"/>
        </w:rPr>
      </w:pPr>
      <w:bookmarkStart w:id="46" w:name="_Toc499473388"/>
      <w:r w:rsidRPr="00835315">
        <w:rPr>
          <w:rFonts w:ascii="Calibri" w:hAnsi="Calibri" w:cs="Calibri"/>
          <w:sz w:val="20"/>
          <w:szCs w:val="20"/>
        </w:rPr>
        <w:t>5.2. Działalność gospodarcza</w:t>
      </w:r>
      <w:bookmarkEnd w:id="45"/>
      <w:bookmarkEnd w:id="46"/>
      <w:r w:rsidRPr="00835315">
        <w:rPr>
          <w:rFonts w:ascii="Calibri" w:hAnsi="Calibri" w:cs="Calibri"/>
          <w:sz w:val="20"/>
          <w:szCs w:val="20"/>
        </w:rPr>
        <w:t xml:space="preserve"> </w:t>
      </w:r>
    </w:p>
    <w:p w:rsidR="004F5409" w:rsidRPr="00835315" w:rsidRDefault="004F5409" w:rsidP="00BD734F">
      <w:pPr>
        <w:pStyle w:val="nagwekwb3"/>
        <w:spacing w:line="240" w:lineRule="auto"/>
        <w:rPr>
          <w:rFonts w:ascii="Calibri" w:hAnsi="Calibri"/>
          <w:sz w:val="20"/>
          <w:szCs w:val="20"/>
        </w:rPr>
      </w:pPr>
    </w:p>
    <w:p w:rsidR="004F5409" w:rsidRPr="00835315" w:rsidRDefault="004F5409" w:rsidP="00BD734F">
      <w:pPr>
        <w:ind w:right="4"/>
        <w:jc w:val="both"/>
        <w:rPr>
          <w:rFonts w:ascii="Calibri" w:hAnsi="Calibri" w:cs="Arial"/>
          <w:color w:val="000000"/>
          <w:sz w:val="20"/>
          <w:szCs w:val="20"/>
        </w:rPr>
      </w:pPr>
      <w:r w:rsidRPr="00835315">
        <w:rPr>
          <w:rFonts w:ascii="Calibri" w:hAnsi="Calibri" w:cs="Arial"/>
          <w:color w:val="000000"/>
          <w:sz w:val="20"/>
          <w:szCs w:val="20"/>
        </w:rPr>
        <w:t xml:space="preserve">Na terenie powiatu w 2016 roku zarejestrowanych było 4602 podmiotów gospodarczych – głównie małe i średnie (wg klasyfikacji REGON). </w:t>
      </w:r>
    </w:p>
    <w:p w:rsidR="004F5409" w:rsidRPr="00835315" w:rsidRDefault="004F5409" w:rsidP="00BD734F">
      <w:pPr>
        <w:widowControl w:val="0"/>
        <w:suppressAutoHyphens w:val="0"/>
        <w:autoSpaceDE w:val="0"/>
        <w:autoSpaceDN w:val="0"/>
        <w:adjustRightInd w:val="0"/>
        <w:jc w:val="both"/>
        <w:rPr>
          <w:rFonts w:ascii="Calibri" w:hAnsi="Calibri"/>
          <w:bCs/>
          <w:sz w:val="20"/>
          <w:szCs w:val="20"/>
        </w:rPr>
      </w:pPr>
    </w:p>
    <w:p w:rsidR="004F5409" w:rsidRPr="003C45C9" w:rsidRDefault="004F5409" w:rsidP="0028642C">
      <w:pPr>
        <w:pStyle w:val="Nagwek1"/>
        <w:rPr>
          <w:lang w:eastAsia="pl-PL"/>
        </w:rPr>
      </w:pPr>
      <w:bookmarkStart w:id="47" w:name="_Toc499473294"/>
      <w:r w:rsidRPr="003C45C9">
        <w:rPr>
          <w:lang w:eastAsia="pl-PL"/>
        </w:rPr>
        <w:t xml:space="preserve">Tabela nr 5.2 Liczba zarejestrowanych podmiotów gospodarczych terenie </w:t>
      </w:r>
      <w:r>
        <w:rPr>
          <w:lang w:eastAsia="pl-PL"/>
        </w:rPr>
        <w:t>powiatu</w:t>
      </w:r>
      <w:r w:rsidRPr="003C45C9">
        <w:rPr>
          <w:lang w:eastAsia="pl-PL"/>
        </w:rPr>
        <w:t xml:space="preserve"> w 2016 roku.</w:t>
      </w:r>
      <w:bookmarkEnd w:id="47"/>
    </w:p>
    <w:p w:rsidR="004F5409" w:rsidRPr="00835315" w:rsidRDefault="004F5409" w:rsidP="00BD734F">
      <w:pPr>
        <w:widowControl w:val="0"/>
        <w:suppressAutoHyphens w:val="0"/>
        <w:autoSpaceDE w:val="0"/>
        <w:autoSpaceDN w:val="0"/>
        <w:adjustRightInd w:val="0"/>
        <w:jc w:val="both"/>
        <w:rPr>
          <w:rFonts w:ascii="Calibri" w:hAnsi="Calibri"/>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743"/>
        <w:gridCol w:w="4211"/>
        <w:gridCol w:w="2348"/>
      </w:tblGrid>
      <w:tr w:rsidR="004F5409" w:rsidRPr="00E71E09" w:rsidTr="0075064C">
        <w:trPr>
          <w:trHeight w:val="96"/>
          <w:jc w:val="center"/>
        </w:trPr>
        <w:tc>
          <w:tcPr>
            <w:tcW w:w="1743" w:type="dxa"/>
            <w:tcBorders>
              <w:top w:val="single" w:sz="4" w:space="0" w:color="auto"/>
            </w:tcBorders>
            <w:vAlign w:val="center"/>
          </w:tcPr>
          <w:p w:rsidR="004F5409" w:rsidRPr="00835315" w:rsidRDefault="004F5409" w:rsidP="0075064C">
            <w:pPr>
              <w:suppressAutoHyphens w:val="0"/>
              <w:autoSpaceDE w:val="0"/>
              <w:autoSpaceDN w:val="0"/>
              <w:adjustRightInd w:val="0"/>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Sekcja wg PKD</w:t>
            </w:r>
          </w:p>
        </w:tc>
        <w:tc>
          <w:tcPr>
            <w:tcW w:w="4211" w:type="dxa"/>
            <w:tcBorders>
              <w:top w:val="single" w:sz="4" w:space="0" w:color="auto"/>
            </w:tcBorders>
            <w:vAlign w:val="center"/>
          </w:tcPr>
          <w:p w:rsidR="004F5409" w:rsidRPr="00835315" w:rsidRDefault="004F5409" w:rsidP="0075064C">
            <w:pPr>
              <w:pStyle w:val="Default"/>
              <w:jc w:val="center"/>
              <w:rPr>
                <w:rFonts w:ascii="Calibri" w:hAnsi="Calibri" w:cs="Calibri"/>
                <w:sz w:val="20"/>
                <w:szCs w:val="20"/>
              </w:rPr>
            </w:pPr>
            <w:r w:rsidRPr="00835315">
              <w:rPr>
                <w:rFonts w:ascii="Calibri" w:hAnsi="Calibri" w:cs="Calibri"/>
                <w:b/>
                <w:bCs/>
                <w:sz w:val="20"/>
                <w:szCs w:val="20"/>
              </w:rPr>
              <w:t>Opis</w:t>
            </w:r>
          </w:p>
        </w:tc>
        <w:tc>
          <w:tcPr>
            <w:tcW w:w="2348" w:type="dxa"/>
            <w:tcBorders>
              <w:top w:val="single" w:sz="4" w:space="0" w:color="auto"/>
            </w:tcBorders>
            <w:vAlign w:val="center"/>
          </w:tcPr>
          <w:p w:rsidR="004F5409" w:rsidRPr="00835315" w:rsidRDefault="004F5409" w:rsidP="0075064C">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Liczba podmiotów</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A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Rolnictwo, leśnictwo, łowiectwo i rybactwo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287</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B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Górnictwo i wydobywanie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C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Przetwórstwo przemysłowe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406</w:t>
            </w:r>
          </w:p>
        </w:tc>
      </w:tr>
      <w:tr w:rsidR="004F5409" w:rsidRPr="00E71E09" w:rsidTr="00491B5E">
        <w:trPr>
          <w:trHeight w:val="338"/>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D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Wytwarzanie i zaopatrywanie w energię elektryczną, gaz, parę wodną, gorącą wodę i powietrze do układów klimatyzacyjnych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8</w:t>
            </w:r>
          </w:p>
        </w:tc>
      </w:tr>
      <w:tr w:rsidR="004F5409" w:rsidRPr="00E71E09" w:rsidTr="00491B5E">
        <w:trPr>
          <w:trHeight w:val="21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E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Dostawa wody; gospodarowanie ściekami i odpadami oraz działalność związana z rekultywacją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18</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F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Budownictwo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499</w:t>
            </w:r>
          </w:p>
        </w:tc>
      </w:tr>
      <w:tr w:rsidR="004F5409" w:rsidRPr="00E71E09" w:rsidTr="00491B5E">
        <w:trPr>
          <w:trHeight w:val="218"/>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G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Handel hurtowy i detaliczny; naprawa pojazdów samochodowych, włączając motocykle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1 208</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H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Transport i gospodarka magazynowa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328</w:t>
            </w:r>
          </w:p>
        </w:tc>
      </w:tr>
      <w:tr w:rsidR="004F5409" w:rsidRPr="00E71E09" w:rsidTr="00491B5E">
        <w:trPr>
          <w:trHeight w:val="21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I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związana z zakwaterowaniem i usługami gastronomicznymi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113</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J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Informacja i komunikacja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46</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K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finansowa i ubezpieczeniowa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96</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L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związana z obsługą rynku nieruchomości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341</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M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profesjonalna, naukowa i techniczna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217</w:t>
            </w:r>
          </w:p>
        </w:tc>
      </w:tr>
      <w:tr w:rsidR="004F5409" w:rsidRPr="00E71E09" w:rsidTr="00491B5E">
        <w:trPr>
          <w:trHeight w:val="21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N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w zakresie usług administrowania i działalność wspierająca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123</w:t>
            </w:r>
          </w:p>
        </w:tc>
      </w:tr>
      <w:tr w:rsidR="004F5409" w:rsidRPr="00E71E09" w:rsidTr="00491B5E">
        <w:trPr>
          <w:trHeight w:val="21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O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Administracja publiczna i obrona narodowa; obowiązkowe zabezpieczenia społeczne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43</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lastRenderedPageBreak/>
              <w:t xml:space="preserve">Sekcja P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Edukacja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139</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Q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Opieka zdrowotna i pomoc społeczna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315</w:t>
            </w:r>
          </w:p>
        </w:tc>
      </w:tr>
      <w:tr w:rsidR="004F5409" w:rsidRPr="00E71E09" w:rsidTr="00491B5E">
        <w:trPr>
          <w:trHeight w:val="96"/>
          <w:jc w:val="center"/>
        </w:trPr>
        <w:tc>
          <w:tcPr>
            <w:tcW w:w="1743" w:type="dxa"/>
            <w:vAlign w:val="center"/>
          </w:tcPr>
          <w:p w:rsidR="004F5409" w:rsidRPr="00835315"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R </w:t>
            </w:r>
          </w:p>
        </w:tc>
        <w:tc>
          <w:tcPr>
            <w:tcW w:w="4211" w:type="dxa"/>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Działalność związana z kulturą, rozrywką i rekreacją </w:t>
            </w:r>
          </w:p>
        </w:tc>
        <w:tc>
          <w:tcPr>
            <w:tcW w:w="2348"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102</w:t>
            </w:r>
          </w:p>
        </w:tc>
      </w:tr>
      <w:tr w:rsidR="004F5409" w:rsidRPr="00E71E09" w:rsidTr="00491B5E">
        <w:trPr>
          <w:trHeight w:val="1396"/>
          <w:jc w:val="center"/>
        </w:trPr>
        <w:tc>
          <w:tcPr>
            <w:tcW w:w="1743" w:type="dxa"/>
            <w:vAlign w:val="center"/>
          </w:tcPr>
          <w:p w:rsidR="004F5409" w:rsidRPr="00835315" w:rsidRDefault="004F5409" w:rsidP="00491B5E">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S i T </w:t>
            </w:r>
          </w:p>
        </w:tc>
        <w:tc>
          <w:tcPr>
            <w:tcW w:w="4211" w:type="dxa"/>
            <w:vAlign w:val="center"/>
          </w:tcPr>
          <w:p w:rsidR="004F5409" w:rsidRPr="00835315" w:rsidRDefault="004F5409" w:rsidP="00491B5E">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Pozostała działalność usługowa i gospodarstwa domowe zatrudniające pracowników; gospodarstwa domowe produkujące wyroby i świadczące usługi na własne potrzeby </w:t>
            </w:r>
          </w:p>
        </w:tc>
        <w:tc>
          <w:tcPr>
            <w:tcW w:w="2348" w:type="dxa"/>
            <w:vAlign w:val="bottom"/>
          </w:tcPr>
          <w:p w:rsidR="004F5409" w:rsidRPr="00E71E09" w:rsidRDefault="004F5409" w:rsidP="00491B5E">
            <w:pPr>
              <w:jc w:val="right"/>
              <w:rPr>
                <w:rFonts w:ascii="Calibri" w:hAnsi="Calibri" w:cs="Calibri"/>
                <w:sz w:val="20"/>
                <w:szCs w:val="20"/>
              </w:rPr>
            </w:pPr>
            <w:r w:rsidRPr="00E71E09">
              <w:rPr>
                <w:rFonts w:ascii="Calibri" w:hAnsi="Calibri" w:cs="Calibri"/>
                <w:sz w:val="20"/>
                <w:szCs w:val="20"/>
              </w:rPr>
              <w:t>303</w:t>
            </w:r>
          </w:p>
        </w:tc>
      </w:tr>
      <w:tr w:rsidR="004F5409" w:rsidRPr="00E71E09" w:rsidTr="001F70E9">
        <w:trPr>
          <w:trHeight w:val="348"/>
          <w:jc w:val="center"/>
        </w:trPr>
        <w:tc>
          <w:tcPr>
            <w:tcW w:w="1743" w:type="dxa"/>
            <w:tcBorders>
              <w:bottom w:val="single" w:sz="4" w:space="0" w:color="auto"/>
            </w:tcBorders>
            <w:vAlign w:val="center"/>
          </w:tcPr>
          <w:p w:rsidR="004F5409" w:rsidRPr="00835315" w:rsidRDefault="004F5409" w:rsidP="001F70E9">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SEKCJA U </w:t>
            </w:r>
          </w:p>
        </w:tc>
        <w:tc>
          <w:tcPr>
            <w:tcW w:w="4211" w:type="dxa"/>
            <w:tcBorders>
              <w:bottom w:val="single" w:sz="4" w:space="0" w:color="auto"/>
            </w:tcBorders>
            <w:vAlign w:val="center"/>
          </w:tcPr>
          <w:p w:rsidR="004F5409" w:rsidRPr="00835315" w:rsidRDefault="004F5409" w:rsidP="0075064C">
            <w:pPr>
              <w:suppressAutoHyphens w:val="0"/>
              <w:autoSpaceDE w:val="0"/>
              <w:autoSpaceDN w:val="0"/>
              <w:adjustRightInd w:val="0"/>
              <w:rPr>
                <w:rFonts w:ascii="Calibri" w:hAnsi="Calibri" w:cs="Calibri"/>
                <w:color w:val="000000"/>
                <w:sz w:val="20"/>
                <w:szCs w:val="20"/>
                <w:lang w:eastAsia="pl-PL"/>
              </w:rPr>
            </w:pPr>
          </w:p>
        </w:tc>
        <w:tc>
          <w:tcPr>
            <w:tcW w:w="2348" w:type="dxa"/>
            <w:tcBorders>
              <w:bottom w:val="single" w:sz="4" w:space="0" w:color="auto"/>
            </w:tcBorders>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0</w:t>
            </w:r>
          </w:p>
        </w:tc>
      </w:tr>
    </w:tbl>
    <w:p w:rsidR="004F5409" w:rsidRPr="00835315" w:rsidRDefault="004F5409" w:rsidP="00692880">
      <w:pPr>
        <w:ind w:firstLine="851"/>
        <w:jc w:val="both"/>
        <w:rPr>
          <w:rFonts w:ascii="Calibri" w:hAnsi="Calibri" w:cs="Calibri"/>
          <w:sz w:val="20"/>
          <w:szCs w:val="20"/>
        </w:rPr>
      </w:pPr>
      <w:r w:rsidRPr="00835315">
        <w:rPr>
          <w:rFonts w:ascii="Calibri" w:hAnsi="Calibri" w:cs="Calibri"/>
          <w:sz w:val="20"/>
          <w:szCs w:val="20"/>
        </w:rPr>
        <w:t>Źródło: GUS https://bdl.stat.gov.pl/BDL</w:t>
      </w:r>
    </w:p>
    <w:p w:rsidR="004F5409" w:rsidRPr="00835315" w:rsidRDefault="004F5409" w:rsidP="00BD734F">
      <w:pPr>
        <w:pStyle w:val="nagwekwb3"/>
        <w:spacing w:line="240" w:lineRule="auto"/>
        <w:rPr>
          <w:rFonts w:ascii="Calibri" w:hAnsi="Calibri" w:cs="Calibri"/>
          <w:bCs w:val="0"/>
          <w:sz w:val="20"/>
          <w:szCs w:val="20"/>
        </w:rPr>
      </w:pPr>
    </w:p>
    <w:p w:rsidR="004F5409" w:rsidRPr="00835315" w:rsidRDefault="004F5409" w:rsidP="00BD734F">
      <w:pPr>
        <w:ind w:right="4"/>
        <w:jc w:val="both"/>
        <w:rPr>
          <w:rFonts w:ascii="Calibri" w:hAnsi="Calibri" w:cs="Arial"/>
          <w:color w:val="000000"/>
          <w:sz w:val="20"/>
          <w:szCs w:val="20"/>
        </w:rPr>
      </w:pPr>
      <w:r w:rsidRPr="00835315">
        <w:rPr>
          <w:rFonts w:ascii="Calibri" w:hAnsi="Calibri" w:cs="Arial"/>
          <w:color w:val="000000"/>
          <w:sz w:val="20"/>
          <w:szCs w:val="20"/>
        </w:rPr>
        <w:t xml:space="preserve">Do największych grup branżowych na terenie powiatu należą przedsiębiorstwa prowadzące działalność związaną z handlem hurtowym i detalicznym oraz z naprawą pojazdów samochodowych i motocykli. Istotną kategorię stanowi budownictwo i przetwórstwo przemysłowe. Ilość podmiotów  gospodarczych w sektorze publicznym w 2016 roku wyniosła 176 podmiotów,  natomiast w sektorze  prywatnym ilość zarejestrowanych podmiotów gospodarczych wynosił: 4400. </w:t>
      </w:r>
    </w:p>
    <w:p w:rsidR="004F5409" w:rsidRPr="00835315" w:rsidRDefault="004F5409" w:rsidP="00BD734F">
      <w:pPr>
        <w:ind w:right="4"/>
        <w:jc w:val="both"/>
        <w:rPr>
          <w:rFonts w:ascii="Calibri" w:hAnsi="Calibri" w:cs="Arial"/>
          <w:color w:val="000000"/>
          <w:sz w:val="20"/>
          <w:szCs w:val="20"/>
        </w:rPr>
      </w:pPr>
    </w:p>
    <w:p w:rsidR="004F5409" w:rsidRPr="00835315" w:rsidRDefault="004F5409" w:rsidP="00BD734F">
      <w:pPr>
        <w:pStyle w:val="nagwekwb3"/>
        <w:spacing w:line="240" w:lineRule="auto"/>
        <w:rPr>
          <w:rFonts w:ascii="Calibri" w:hAnsi="Calibri" w:cs="Calibri"/>
          <w:sz w:val="20"/>
          <w:szCs w:val="20"/>
        </w:rPr>
      </w:pPr>
      <w:bookmarkStart w:id="48" w:name="_Toc457977682"/>
      <w:bookmarkStart w:id="49" w:name="_Toc499473389"/>
      <w:r w:rsidRPr="00835315">
        <w:rPr>
          <w:rFonts w:ascii="Calibri" w:hAnsi="Calibri" w:cs="Calibri"/>
          <w:sz w:val="20"/>
          <w:szCs w:val="20"/>
        </w:rPr>
        <w:t>5.3. Zaopatrzenie w energię elektryczną</w:t>
      </w:r>
      <w:bookmarkEnd w:id="48"/>
      <w:bookmarkEnd w:id="49"/>
    </w:p>
    <w:p w:rsidR="004F5409" w:rsidRPr="00835315" w:rsidRDefault="004F5409" w:rsidP="00BD734F">
      <w:pPr>
        <w:ind w:right="4"/>
        <w:jc w:val="both"/>
        <w:rPr>
          <w:rFonts w:ascii="Calibri" w:hAnsi="Calibri" w:cs="Arial"/>
          <w:color w:val="000000"/>
          <w:sz w:val="20"/>
          <w:szCs w:val="20"/>
        </w:rPr>
      </w:pPr>
    </w:p>
    <w:p w:rsidR="004F5409" w:rsidRPr="00835315" w:rsidRDefault="004F5409" w:rsidP="00565779">
      <w:pPr>
        <w:ind w:right="4"/>
        <w:jc w:val="both"/>
        <w:rPr>
          <w:rFonts w:ascii="Calibri" w:hAnsi="Calibri" w:cs="Arial"/>
          <w:color w:val="000000"/>
          <w:sz w:val="20"/>
          <w:szCs w:val="20"/>
        </w:rPr>
      </w:pPr>
      <w:r w:rsidRPr="00835315">
        <w:rPr>
          <w:rFonts w:ascii="Calibri" w:hAnsi="Calibri" w:cs="Arial"/>
          <w:color w:val="000000"/>
          <w:sz w:val="20"/>
          <w:szCs w:val="20"/>
        </w:rPr>
        <w:t xml:space="preserve">Sieć </w:t>
      </w:r>
      <w:r w:rsidR="00FB4B64">
        <w:rPr>
          <w:rFonts w:ascii="Calibri" w:hAnsi="Calibri" w:cs="Arial"/>
          <w:color w:val="000000"/>
          <w:sz w:val="20"/>
          <w:szCs w:val="20"/>
        </w:rPr>
        <w:t>elektroenergetyczna na terenie p</w:t>
      </w:r>
      <w:r w:rsidRPr="00835315">
        <w:rPr>
          <w:rFonts w:ascii="Calibri" w:hAnsi="Calibri" w:cs="Arial"/>
          <w:color w:val="000000"/>
          <w:sz w:val="20"/>
          <w:szCs w:val="20"/>
        </w:rPr>
        <w:t xml:space="preserve">owiatu  jest eksploatowana przez ENEA Operator Sp. z o.o. Oddział Dystrybucji w Gorzowie Wielkopolskim. Zużycie energii elektrycznej w 2016 r. na jednego mieszkańca wynosiło 695,7 kWh, natomiast na jednego odbiorcę (gospodarstwo domowe) wynosiło 3828 kWh. </w:t>
      </w:r>
    </w:p>
    <w:p w:rsidR="004F5409" w:rsidRPr="00835315" w:rsidRDefault="004F5409" w:rsidP="00BD734F">
      <w:pPr>
        <w:ind w:right="4"/>
        <w:jc w:val="both"/>
        <w:rPr>
          <w:rFonts w:ascii="Calibri" w:hAnsi="Calibri" w:cs="Arial"/>
          <w:color w:val="000000"/>
          <w:sz w:val="20"/>
          <w:szCs w:val="20"/>
        </w:rPr>
      </w:pPr>
    </w:p>
    <w:p w:rsidR="004F5409" w:rsidRPr="00835315" w:rsidRDefault="004F5409" w:rsidP="00BD734F">
      <w:pPr>
        <w:pStyle w:val="nagwekwb3"/>
        <w:spacing w:line="240" w:lineRule="auto"/>
        <w:rPr>
          <w:rFonts w:ascii="Calibri" w:hAnsi="Calibri" w:cs="Calibri"/>
          <w:sz w:val="20"/>
          <w:szCs w:val="20"/>
        </w:rPr>
      </w:pPr>
      <w:bookmarkStart w:id="50" w:name="_Toc499473390"/>
      <w:r w:rsidRPr="00835315">
        <w:rPr>
          <w:rFonts w:ascii="Calibri" w:hAnsi="Calibri" w:cs="Calibri"/>
          <w:sz w:val="20"/>
          <w:szCs w:val="20"/>
        </w:rPr>
        <w:t>5.4.  Zaopatrzenie w ciepło</w:t>
      </w:r>
      <w:bookmarkEnd w:id="50"/>
    </w:p>
    <w:p w:rsidR="004F5409" w:rsidRPr="00835315" w:rsidRDefault="004F5409" w:rsidP="00BD734F">
      <w:pPr>
        <w:ind w:right="4"/>
        <w:jc w:val="both"/>
        <w:rPr>
          <w:rFonts w:ascii="Calibri" w:hAnsi="Calibri" w:cs="Calibri"/>
          <w:bCs/>
          <w:sz w:val="20"/>
          <w:szCs w:val="20"/>
        </w:rPr>
      </w:pPr>
    </w:p>
    <w:p w:rsidR="004F5409" w:rsidRPr="00835315" w:rsidRDefault="004F5409" w:rsidP="00BD734F">
      <w:pPr>
        <w:ind w:right="4"/>
        <w:jc w:val="both"/>
        <w:rPr>
          <w:rFonts w:ascii="Calibri" w:hAnsi="Calibri" w:cs="Calibri"/>
          <w:bCs/>
          <w:sz w:val="20"/>
          <w:szCs w:val="20"/>
        </w:rPr>
      </w:pPr>
      <w:r w:rsidRPr="00835315">
        <w:rPr>
          <w:rFonts w:ascii="Calibri" w:hAnsi="Calibri" w:cs="Calibri"/>
          <w:bCs/>
          <w:sz w:val="20"/>
          <w:szCs w:val="20"/>
        </w:rPr>
        <w:t>Ciepło produkowane dla odbiorców z obszaru powiatu wykorzystywane jest na potrzeby: ogrzewania i wentylacji obiektów, Podgrzewania wody użytkowej, sporządzania posiłków (w obiektach użyteczności publicznej), technologiczne (u odbiorców przemysłowych).</w:t>
      </w:r>
    </w:p>
    <w:p w:rsidR="004F5409" w:rsidRPr="00835315" w:rsidRDefault="004F5409" w:rsidP="00BD734F">
      <w:pPr>
        <w:ind w:right="4"/>
        <w:jc w:val="both"/>
        <w:rPr>
          <w:rFonts w:ascii="Calibri" w:hAnsi="Calibri" w:cs="Calibri"/>
          <w:bCs/>
          <w:sz w:val="20"/>
          <w:szCs w:val="20"/>
        </w:rPr>
      </w:pPr>
      <w:r w:rsidRPr="00835315">
        <w:rPr>
          <w:rFonts w:ascii="Calibri" w:hAnsi="Calibri" w:cs="Calibri"/>
          <w:bCs/>
          <w:sz w:val="20"/>
          <w:szCs w:val="20"/>
        </w:rPr>
        <w:t>Poziom zapotrzebowania na ciepło uzależniony jest w głównej mierze od warunków atmosferycznych panujących w tzw. „sezonie grzewczym” (w miesiącach wrzesień-marzec). Znaczny wpływ ma także energochłonność stosowanych technologii, poziom produkcji, stan techniczny obiektów (przeprowadzone prace termomodernizacyjne) oraz stosowanie nowoczesnych, energooszczędnych źródeł ciepła.</w:t>
      </w:r>
    </w:p>
    <w:p w:rsidR="004F5409" w:rsidRPr="00835315" w:rsidRDefault="004F5409" w:rsidP="00BD734F">
      <w:pPr>
        <w:ind w:right="4"/>
        <w:jc w:val="both"/>
        <w:rPr>
          <w:rFonts w:ascii="Calibri" w:hAnsi="Calibri"/>
          <w:sz w:val="20"/>
          <w:szCs w:val="20"/>
        </w:rPr>
      </w:pPr>
      <w:r w:rsidRPr="00835315">
        <w:rPr>
          <w:rFonts w:ascii="Calibri" w:hAnsi="Calibri" w:cs="Calibri"/>
          <w:bCs/>
          <w:sz w:val="20"/>
          <w:szCs w:val="20"/>
        </w:rPr>
        <w:t>Na obszarze Powiatu Strzelecko-Drezdeneckiego  funkcjonuje częściowo  scentralizowany system ciepłowniczy w miastach  Strzelce Krajeńskie i Drezdenko. W pozostałych miejscowościach zaspokajanie potrzeb cieplnych odbiorców na terenie gmin powiatu odbywa się głównie w oparciu o indywidualne kotłownie w budynkach jednorodzinnych opalane węglem, gazem ziemnym, biomasą (drewnem), a także kotłownie zlokalizowane na terenach obiektów użyteczności publicznej, lokalne kotłownie w budynkach wielomieszkaniowych, indywidualne źródła i urządzenia.</w:t>
      </w:r>
      <w:r w:rsidRPr="00835315">
        <w:rPr>
          <w:rFonts w:ascii="Calibri" w:hAnsi="Calibri"/>
          <w:sz w:val="20"/>
          <w:szCs w:val="20"/>
        </w:rPr>
        <w:t xml:space="preserve"> </w:t>
      </w:r>
    </w:p>
    <w:p w:rsidR="004F5409" w:rsidRPr="00835315" w:rsidRDefault="004F5409" w:rsidP="00BD734F">
      <w:pPr>
        <w:ind w:right="4"/>
        <w:jc w:val="both"/>
        <w:rPr>
          <w:rFonts w:ascii="Calibri" w:hAnsi="Calibri"/>
          <w:sz w:val="20"/>
          <w:szCs w:val="20"/>
        </w:rPr>
      </w:pPr>
    </w:p>
    <w:p w:rsidR="004F5409" w:rsidRPr="00835315" w:rsidRDefault="004F5409" w:rsidP="00CA5982">
      <w:pPr>
        <w:pStyle w:val="nagwekwb3"/>
        <w:spacing w:line="240" w:lineRule="auto"/>
        <w:rPr>
          <w:rFonts w:ascii="Calibri" w:hAnsi="Calibri" w:cs="Calibri"/>
          <w:sz w:val="20"/>
          <w:szCs w:val="20"/>
        </w:rPr>
      </w:pPr>
      <w:bookmarkStart w:id="51" w:name="_Toc499473391"/>
      <w:r w:rsidRPr="00835315">
        <w:rPr>
          <w:rFonts w:ascii="Calibri" w:hAnsi="Calibri" w:cs="Calibri"/>
          <w:sz w:val="20"/>
          <w:szCs w:val="20"/>
        </w:rPr>
        <w:t>5.5.  System gazowniczy</w:t>
      </w:r>
      <w:bookmarkEnd w:id="51"/>
    </w:p>
    <w:p w:rsidR="004F5409" w:rsidRPr="00835315" w:rsidRDefault="004F5409" w:rsidP="00CA5982">
      <w:pPr>
        <w:ind w:right="4"/>
        <w:jc w:val="both"/>
        <w:rPr>
          <w:rFonts w:ascii="Calibri" w:hAnsi="Calibri" w:cs="Calibri"/>
          <w:bCs/>
          <w:sz w:val="20"/>
          <w:szCs w:val="20"/>
        </w:rPr>
      </w:pPr>
    </w:p>
    <w:p w:rsidR="004F5409" w:rsidRPr="00835315" w:rsidRDefault="004F5409" w:rsidP="00CA5982">
      <w:pPr>
        <w:ind w:right="4"/>
        <w:jc w:val="both"/>
        <w:rPr>
          <w:rFonts w:ascii="Calibri" w:hAnsi="Calibri" w:cs="Calibri"/>
          <w:bCs/>
          <w:sz w:val="20"/>
          <w:szCs w:val="20"/>
        </w:rPr>
      </w:pPr>
      <w:r w:rsidRPr="00835315">
        <w:rPr>
          <w:rFonts w:ascii="Calibri" w:hAnsi="Calibri" w:cs="Calibri"/>
          <w:bCs/>
          <w:sz w:val="20"/>
          <w:szCs w:val="20"/>
        </w:rPr>
        <w:t>Z danych GUS za 2015 r. wynika, że 12 508  ludności Powiatu Strzelecko-Drezdeneckiego korzysta z sieci gazowej. Najwyższe wskaźniki dotyczą ludności miejskiej (Strzelce Krajeńskie – , Drezdenko). Gminą, która w ogóle nie posiada podłączenia do sieci gazociągowej jest gmina miejsko – wiejska Dobiegniew. W gminach wiejskich Stare Kurowo i Zwierzyn z sieci korzysta kolejno 75  i 27 osób. Ogólna długość czynnej sieci gazowej wynosi 162 796 m. Do poszczególnych budynków mieszkalnych w 2015 r. ilość przyłączy gazowych wynosiła  1 819 sztuk przyłączy gazu. Na terenie powiatu 2339 było odbiorców gazu ogrzewających mieszkania gazem W 2015 r. użytkownicy sieci zużyli ponad 3 121,2 tys. m</w:t>
      </w:r>
      <w:r w:rsidRPr="00835315">
        <w:rPr>
          <w:rFonts w:ascii="Calibri" w:hAnsi="Calibri" w:cs="Calibri"/>
          <w:bCs/>
          <w:sz w:val="20"/>
          <w:szCs w:val="20"/>
          <w:vertAlign w:val="superscript"/>
        </w:rPr>
        <w:t>3</w:t>
      </w:r>
      <w:r w:rsidRPr="00835315">
        <w:rPr>
          <w:rFonts w:ascii="Calibri" w:hAnsi="Calibri" w:cs="Calibri"/>
          <w:bCs/>
          <w:sz w:val="20"/>
          <w:szCs w:val="20"/>
        </w:rPr>
        <w:t xml:space="preserve"> gazu z tego zużyto na ogrzewanie mieszkań  </w:t>
      </w:r>
      <w:r w:rsidRPr="00835315">
        <w:rPr>
          <w:rFonts w:ascii="Calibri" w:hAnsi="Calibri" w:cs="Calibri"/>
          <w:bCs/>
          <w:sz w:val="20"/>
          <w:szCs w:val="20"/>
        </w:rPr>
        <w:br/>
        <w:t>2 619,4 tys. m</w:t>
      </w:r>
      <w:r w:rsidRPr="00835315">
        <w:rPr>
          <w:rFonts w:ascii="Calibri" w:hAnsi="Calibri" w:cs="Calibri"/>
          <w:bCs/>
          <w:sz w:val="20"/>
          <w:szCs w:val="20"/>
          <w:vertAlign w:val="superscript"/>
        </w:rPr>
        <w:t>3</w:t>
      </w:r>
      <w:r w:rsidRPr="00835315">
        <w:rPr>
          <w:rFonts w:ascii="Calibri" w:hAnsi="Calibri" w:cs="Calibri"/>
          <w:bCs/>
          <w:sz w:val="20"/>
          <w:szCs w:val="20"/>
        </w:rPr>
        <w:t xml:space="preserve"> gazu.</w:t>
      </w:r>
    </w:p>
    <w:p w:rsidR="004F5409" w:rsidRPr="00835315" w:rsidRDefault="004F5409" w:rsidP="00CA5982">
      <w:pPr>
        <w:ind w:right="4"/>
        <w:jc w:val="both"/>
        <w:rPr>
          <w:rFonts w:ascii="Calibri" w:hAnsi="Calibri" w:cs="Calibri"/>
          <w:bCs/>
          <w:sz w:val="20"/>
          <w:szCs w:val="20"/>
        </w:rPr>
      </w:pPr>
      <w:r w:rsidRPr="00835315">
        <w:rPr>
          <w:rFonts w:ascii="Calibri" w:hAnsi="Calibri" w:cs="Calibri"/>
          <w:bCs/>
          <w:sz w:val="20"/>
          <w:szCs w:val="20"/>
        </w:rPr>
        <w:br w:type="page"/>
      </w:r>
    </w:p>
    <w:p w:rsidR="004F5409" w:rsidRPr="00835315" w:rsidRDefault="004F5409" w:rsidP="00CA5982">
      <w:pPr>
        <w:ind w:right="4"/>
        <w:jc w:val="both"/>
        <w:rPr>
          <w:rFonts w:ascii="Calibri" w:hAnsi="Calibri" w:cs="Calibri"/>
          <w:bCs/>
          <w:sz w:val="20"/>
          <w:szCs w:val="20"/>
        </w:rPr>
      </w:pPr>
    </w:p>
    <w:p w:rsidR="004F5409" w:rsidRPr="003C45C9" w:rsidRDefault="004F5409" w:rsidP="0028642C">
      <w:pPr>
        <w:pStyle w:val="Nagwek1"/>
        <w:rPr>
          <w:lang w:eastAsia="pl-PL"/>
        </w:rPr>
      </w:pPr>
      <w:bookmarkStart w:id="52" w:name="_Toc499473295"/>
      <w:r w:rsidRPr="003C45C9">
        <w:rPr>
          <w:lang w:eastAsia="pl-PL"/>
        </w:rPr>
        <w:t>Tabela nr 5.3 Powiat Strzelecko- Drezdenecki – sieć gazowa, odbiorcy oraz zużycie gazu w gospodarstwach domowych w 2015 roku [źródło: GUS]</w:t>
      </w:r>
      <w:bookmarkEnd w:id="52"/>
    </w:p>
    <w:p w:rsidR="004F5409" w:rsidRPr="00835315" w:rsidRDefault="004F5409" w:rsidP="00CA5982">
      <w:pPr>
        <w:ind w:right="4"/>
        <w:jc w:val="both"/>
        <w:rPr>
          <w:rFonts w:ascii="Calibri" w:hAnsi="Calibri" w:cs="Calibri"/>
          <w:bCs/>
          <w:sz w:val="20"/>
          <w:szCs w:val="20"/>
        </w:rPr>
      </w:pPr>
    </w:p>
    <w:tbl>
      <w:tblPr>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93"/>
        <w:gridCol w:w="850"/>
        <w:gridCol w:w="992"/>
        <w:gridCol w:w="1203"/>
        <w:gridCol w:w="961"/>
        <w:gridCol w:w="992"/>
        <w:gridCol w:w="992"/>
        <w:gridCol w:w="993"/>
        <w:gridCol w:w="1134"/>
      </w:tblGrid>
      <w:tr w:rsidR="004F5409" w:rsidRPr="00E71E09" w:rsidTr="00692880">
        <w:trPr>
          <w:cantSplit/>
          <w:trHeight w:val="1889"/>
        </w:trPr>
        <w:tc>
          <w:tcPr>
            <w:tcW w:w="993"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długość czynnej sieci ogółem w m</w:t>
            </w:r>
          </w:p>
        </w:tc>
        <w:tc>
          <w:tcPr>
            <w:tcW w:w="850"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długość czynnej sieci przesyłowej w m</w:t>
            </w:r>
          </w:p>
        </w:tc>
        <w:tc>
          <w:tcPr>
            <w:tcW w:w="992"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długość czynnej sieci rozdzielczej w m</w:t>
            </w:r>
          </w:p>
        </w:tc>
        <w:tc>
          <w:tcPr>
            <w:tcW w:w="1203"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czynne przyłącza do budynków ogółem (mieszkalnych i niemieszkalnych)</w:t>
            </w:r>
          </w:p>
        </w:tc>
        <w:tc>
          <w:tcPr>
            <w:tcW w:w="961"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czynne przyłącza do budynków mieszkalnych</w:t>
            </w:r>
          </w:p>
        </w:tc>
        <w:tc>
          <w:tcPr>
            <w:tcW w:w="992"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odbiorcy gazu</w:t>
            </w:r>
          </w:p>
        </w:tc>
        <w:tc>
          <w:tcPr>
            <w:tcW w:w="992"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odbiorcy gazu ogrzewający mieszkania gazem</w:t>
            </w:r>
          </w:p>
        </w:tc>
        <w:tc>
          <w:tcPr>
            <w:tcW w:w="993"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zużycie gazu w tys. m3</w:t>
            </w:r>
          </w:p>
        </w:tc>
        <w:tc>
          <w:tcPr>
            <w:tcW w:w="1134" w:type="dxa"/>
            <w:textDirection w:val="btLr"/>
            <w:vAlign w:val="center"/>
          </w:tcPr>
          <w:p w:rsidR="004F5409" w:rsidRPr="00835315" w:rsidRDefault="004F5409" w:rsidP="00692880">
            <w:pPr>
              <w:ind w:left="113" w:right="4"/>
              <w:jc w:val="center"/>
              <w:rPr>
                <w:rFonts w:ascii="Calibri" w:hAnsi="Calibri" w:cs="Calibri"/>
                <w:bCs/>
                <w:sz w:val="20"/>
                <w:szCs w:val="20"/>
              </w:rPr>
            </w:pPr>
            <w:r w:rsidRPr="00835315">
              <w:rPr>
                <w:rFonts w:ascii="Calibri" w:hAnsi="Calibri" w:cs="Calibri"/>
                <w:bCs/>
                <w:sz w:val="20"/>
                <w:szCs w:val="20"/>
              </w:rPr>
              <w:t>ludność korzystająca z sieci gazowej</w:t>
            </w:r>
          </w:p>
        </w:tc>
      </w:tr>
      <w:tr w:rsidR="004F5409" w:rsidRPr="00E71E09" w:rsidTr="00692880">
        <w:trPr>
          <w:trHeight w:val="300"/>
        </w:trPr>
        <w:tc>
          <w:tcPr>
            <w:tcW w:w="993"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[m]</w:t>
            </w:r>
          </w:p>
        </w:tc>
        <w:tc>
          <w:tcPr>
            <w:tcW w:w="850"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[m]</w:t>
            </w:r>
          </w:p>
        </w:tc>
        <w:tc>
          <w:tcPr>
            <w:tcW w:w="992"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[m]</w:t>
            </w:r>
          </w:p>
        </w:tc>
        <w:tc>
          <w:tcPr>
            <w:tcW w:w="1203"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[szt.]</w:t>
            </w:r>
          </w:p>
        </w:tc>
        <w:tc>
          <w:tcPr>
            <w:tcW w:w="961"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[szt.]</w:t>
            </w:r>
          </w:p>
        </w:tc>
        <w:tc>
          <w:tcPr>
            <w:tcW w:w="992"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[gosp.]</w:t>
            </w:r>
          </w:p>
        </w:tc>
        <w:tc>
          <w:tcPr>
            <w:tcW w:w="992"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[gosp.]</w:t>
            </w:r>
          </w:p>
        </w:tc>
        <w:tc>
          <w:tcPr>
            <w:tcW w:w="993"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[tys.m3]</w:t>
            </w:r>
          </w:p>
        </w:tc>
        <w:tc>
          <w:tcPr>
            <w:tcW w:w="1134" w:type="dxa"/>
            <w:vAlign w:val="center"/>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[osoba]</w:t>
            </w:r>
          </w:p>
        </w:tc>
      </w:tr>
      <w:tr w:rsidR="004F5409" w:rsidRPr="00E71E09" w:rsidTr="00692880">
        <w:trPr>
          <w:trHeight w:val="300"/>
        </w:trPr>
        <w:tc>
          <w:tcPr>
            <w:tcW w:w="993"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162 796</w:t>
            </w:r>
          </w:p>
        </w:tc>
        <w:tc>
          <w:tcPr>
            <w:tcW w:w="850"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74 142</w:t>
            </w:r>
          </w:p>
        </w:tc>
        <w:tc>
          <w:tcPr>
            <w:tcW w:w="992"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88 654</w:t>
            </w:r>
          </w:p>
        </w:tc>
        <w:tc>
          <w:tcPr>
            <w:tcW w:w="1203"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1 945</w:t>
            </w:r>
          </w:p>
        </w:tc>
        <w:tc>
          <w:tcPr>
            <w:tcW w:w="961"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1 819</w:t>
            </w:r>
          </w:p>
        </w:tc>
        <w:tc>
          <w:tcPr>
            <w:tcW w:w="992"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4 247</w:t>
            </w:r>
          </w:p>
        </w:tc>
        <w:tc>
          <w:tcPr>
            <w:tcW w:w="992" w:type="dxa"/>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2 339</w:t>
            </w:r>
          </w:p>
        </w:tc>
        <w:tc>
          <w:tcPr>
            <w:tcW w:w="993" w:type="dxa"/>
            <w:noWrap/>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708,3</w:t>
            </w:r>
          </w:p>
        </w:tc>
        <w:tc>
          <w:tcPr>
            <w:tcW w:w="1134" w:type="dxa"/>
            <w:vAlign w:val="bottom"/>
          </w:tcPr>
          <w:p w:rsidR="004F5409" w:rsidRPr="00835315" w:rsidRDefault="004F5409" w:rsidP="00692880">
            <w:pPr>
              <w:ind w:right="4"/>
              <w:jc w:val="center"/>
              <w:rPr>
                <w:rFonts w:ascii="Calibri" w:hAnsi="Calibri" w:cs="Calibri"/>
                <w:bCs/>
                <w:sz w:val="20"/>
                <w:szCs w:val="20"/>
              </w:rPr>
            </w:pPr>
            <w:r w:rsidRPr="00835315">
              <w:rPr>
                <w:rFonts w:ascii="Calibri" w:hAnsi="Calibri" w:cs="Calibri"/>
                <w:bCs/>
                <w:sz w:val="20"/>
                <w:szCs w:val="20"/>
              </w:rPr>
              <w:t>2 966</w:t>
            </w:r>
          </w:p>
        </w:tc>
      </w:tr>
    </w:tbl>
    <w:p w:rsidR="004F5409" w:rsidRPr="00835315" w:rsidRDefault="004F5409" w:rsidP="00CA5982">
      <w:pPr>
        <w:ind w:right="4"/>
        <w:jc w:val="both"/>
        <w:rPr>
          <w:rFonts w:ascii="Calibri" w:hAnsi="Calibri" w:cs="Calibri"/>
          <w:bCs/>
          <w:sz w:val="20"/>
          <w:szCs w:val="20"/>
        </w:rPr>
      </w:pPr>
    </w:p>
    <w:p w:rsidR="004F5409" w:rsidRPr="00835315" w:rsidRDefault="004F5409" w:rsidP="00CA5982">
      <w:pPr>
        <w:ind w:right="4"/>
        <w:jc w:val="both"/>
        <w:rPr>
          <w:rFonts w:ascii="Calibri" w:hAnsi="Calibri" w:cs="Calibri"/>
          <w:bCs/>
          <w:sz w:val="20"/>
          <w:szCs w:val="20"/>
        </w:rPr>
      </w:pPr>
      <w:r w:rsidRPr="00835315">
        <w:rPr>
          <w:rFonts w:ascii="Calibri" w:hAnsi="Calibri" w:cs="Calibri"/>
          <w:bCs/>
          <w:sz w:val="20"/>
          <w:szCs w:val="20"/>
        </w:rPr>
        <w:t xml:space="preserve">Operatorem sieci gazowniczej i dostawcą gazu ziemnego na terenie Powiatu Strzelcko- Drezdeneckiego jest Polska Spółka Gazownictwa Sp. z o.o. Oddział w Poznaniu.  Dostawcą gazu jest PGNIG Obrót Detaliczny Sp. z o.o. Region Lubuski. Przez teren powiatu przebiega gazociąg wysokiego ciśnienia DN 150/100 mm relacji Pełczyce – Będargowo – Drezdenko, w m. Strzelce Krajeńskie znajduje się stacja gazowa I-go stopnia (redukcja ciśnienia gazu z wysokiego na średnie) i sieć średniego ciśnienia (gazociągi i przyłącza gazowe). </w:t>
      </w:r>
    </w:p>
    <w:p w:rsidR="004F5409" w:rsidRPr="00835315" w:rsidRDefault="004F5409" w:rsidP="00CA5982">
      <w:pPr>
        <w:ind w:right="4"/>
        <w:jc w:val="both"/>
        <w:rPr>
          <w:rFonts w:ascii="Calibri" w:hAnsi="Calibri" w:cs="Calibri"/>
          <w:bCs/>
          <w:sz w:val="20"/>
          <w:szCs w:val="20"/>
        </w:rPr>
      </w:pPr>
      <w:r w:rsidRPr="00835315">
        <w:rPr>
          <w:rFonts w:ascii="Calibri" w:hAnsi="Calibri" w:cs="Calibri"/>
          <w:bCs/>
          <w:sz w:val="20"/>
          <w:szCs w:val="20"/>
        </w:rPr>
        <w:t>Instalacje gazowe niskiego ciśnienia odbiorców gazu przyłączane są bezpośrednio do sieci gazowej średniego ciśnienia, a redukcja ciśnienia gazu na niskie odbywa się za pomocą układów redukcyjnych gazu montowanych na przyłączach gazowych.</w:t>
      </w:r>
    </w:p>
    <w:p w:rsidR="004F5409" w:rsidRPr="00835315" w:rsidRDefault="004F5409" w:rsidP="00CA5982">
      <w:pPr>
        <w:ind w:right="4"/>
        <w:jc w:val="both"/>
        <w:rPr>
          <w:rFonts w:ascii="Calibri" w:hAnsi="Calibri" w:cs="Calibri"/>
          <w:bCs/>
          <w:sz w:val="20"/>
          <w:szCs w:val="20"/>
        </w:rPr>
      </w:pPr>
    </w:p>
    <w:p w:rsidR="004F5409" w:rsidRPr="00835315" w:rsidRDefault="004F5409" w:rsidP="00BD734F">
      <w:pPr>
        <w:ind w:right="4"/>
        <w:jc w:val="both"/>
        <w:rPr>
          <w:rFonts w:ascii="Calibri" w:hAnsi="Calibri" w:cs="Calibri"/>
          <w:bCs/>
          <w:sz w:val="20"/>
          <w:szCs w:val="20"/>
        </w:rPr>
      </w:pPr>
    </w:p>
    <w:p w:rsidR="004F5409" w:rsidRPr="00835315" w:rsidRDefault="004F5409" w:rsidP="00BD734F">
      <w:pPr>
        <w:pStyle w:val="nagwekwb3"/>
        <w:spacing w:after="120" w:line="240" w:lineRule="auto"/>
        <w:rPr>
          <w:rFonts w:ascii="Calibri" w:hAnsi="Calibri" w:cs="Calibri"/>
          <w:sz w:val="20"/>
          <w:szCs w:val="20"/>
        </w:rPr>
      </w:pPr>
      <w:bookmarkStart w:id="53" w:name="_Toc499473392"/>
      <w:r w:rsidRPr="00835315">
        <w:rPr>
          <w:rFonts w:ascii="Calibri" w:hAnsi="Calibri" w:cs="Calibri"/>
          <w:sz w:val="20"/>
          <w:szCs w:val="20"/>
        </w:rPr>
        <w:t>6. Analiza stanu środowiska Powiatu Strzelecko-Drezdeneckiego  pod kątem zagrożeń środowiska naturalnego</w:t>
      </w:r>
      <w:bookmarkEnd w:id="38"/>
      <w:bookmarkEnd w:id="53"/>
    </w:p>
    <w:p w:rsidR="004F5409" w:rsidRPr="00835315" w:rsidRDefault="004F5409" w:rsidP="00BD734F">
      <w:pPr>
        <w:pStyle w:val="nagwekwb3"/>
        <w:spacing w:line="240" w:lineRule="auto"/>
        <w:rPr>
          <w:rFonts w:ascii="Calibri" w:hAnsi="Calibri" w:cs="Calibri"/>
          <w:sz w:val="20"/>
          <w:szCs w:val="20"/>
        </w:rPr>
      </w:pPr>
      <w:bookmarkStart w:id="54" w:name="_Toc499473393"/>
      <w:bookmarkStart w:id="55" w:name="_Toc408861616"/>
      <w:bookmarkStart w:id="56" w:name="_Toc453101206"/>
      <w:r w:rsidRPr="00835315">
        <w:rPr>
          <w:rFonts w:ascii="Calibri" w:hAnsi="Calibri" w:cs="Calibri"/>
          <w:sz w:val="20"/>
          <w:szCs w:val="20"/>
        </w:rPr>
        <w:t>6.1. Klimat</w:t>
      </w:r>
      <w:bookmarkEnd w:id="54"/>
    </w:p>
    <w:p w:rsidR="004F5409" w:rsidRPr="00835315" w:rsidRDefault="004F5409" w:rsidP="00BD734F">
      <w:pPr>
        <w:autoSpaceDE w:val="0"/>
        <w:autoSpaceDN w:val="0"/>
        <w:adjustRightInd w:val="0"/>
        <w:jc w:val="both"/>
        <w:rPr>
          <w:rFonts w:ascii="Calibri" w:hAnsi="Calibri" w:cs="Calibri"/>
          <w:color w:val="000000"/>
          <w:sz w:val="20"/>
          <w:szCs w:val="20"/>
        </w:rPr>
      </w:pPr>
    </w:p>
    <w:p w:rsidR="004F5409" w:rsidRPr="00835315" w:rsidRDefault="004F5409" w:rsidP="003C4C94">
      <w:pPr>
        <w:ind w:right="4"/>
        <w:jc w:val="both"/>
        <w:rPr>
          <w:rFonts w:ascii="Calibri" w:hAnsi="Calibri" w:cs="Calibri"/>
          <w:bCs/>
          <w:sz w:val="20"/>
          <w:szCs w:val="20"/>
        </w:rPr>
      </w:pPr>
      <w:r w:rsidRPr="00835315">
        <w:rPr>
          <w:rFonts w:ascii="Calibri" w:hAnsi="Calibri" w:cs="Calibri"/>
          <w:bCs/>
          <w:sz w:val="20"/>
          <w:szCs w:val="20"/>
        </w:rPr>
        <w:t xml:space="preserve">Klimat na obszarze obejmującym teren Powiatu Strzelecko – Drezdeneckiego należy do strefy klimatu umiarkowanego, w obszarze przenikania wzajemnego wpływów morskich i kontynentalnych, czego skutkiem są zmienne stany pogodowe, które uzależnione są od rodzaju napływających mas powietrza. Częstotliwość występowania poszczególnych mas powietrza jest nierównomierna: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dominują tu masy powietrza polarno-morskiego (ok. 45 % dni) napływające z zachodu lub północnego zachodu, polarno-kontynentalnego (ok. 38 %) napływające ze wschodu,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w skali roku przeważają wiatry zachodnie (powyżej 13 % częstości) i południowo-zachodnie (15 %) oraz wschodnie (8 %),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średnia roczna prędkość wiatru wynosi 2,5 m/s,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średnie roczne opady atmosferyczne wynoszą 567 mm, przy opadach minimalnych na poziomie 382 mm i maksymalnych 643 mm,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średnia liczba dni z pokrywą śnieżną wynosi 44,7 przy minimalnej 21 dni i maksymalnej 85 dni,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średnie roczne wartości temperatury wahają się w granicach 7,6 – 8,9°C, a średnia temperatura lipca 17,0°C, </w:t>
      </w:r>
    </w:p>
    <w:p w:rsidR="004F5409" w:rsidRPr="00835315" w:rsidRDefault="004F5409" w:rsidP="00692880">
      <w:pPr>
        <w:ind w:left="142" w:right="4" w:hanging="142"/>
        <w:jc w:val="both"/>
        <w:rPr>
          <w:rFonts w:ascii="Calibri" w:hAnsi="Calibri" w:cs="Calibri"/>
          <w:bCs/>
          <w:sz w:val="20"/>
          <w:szCs w:val="20"/>
        </w:rPr>
      </w:pPr>
      <w:r w:rsidRPr="00835315">
        <w:rPr>
          <w:rFonts w:ascii="Calibri" w:hAnsi="Calibri" w:cs="Calibri"/>
          <w:bCs/>
          <w:sz w:val="20"/>
          <w:szCs w:val="20"/>
        </w:rPr>
        <w:t xml:space="preserve">- nasłonecznienie wynosi ok. 1718 h w ciągu roku. </w:t>
      </w:r>
    </w:p>
    <w:p w:rsidR="004F5409" w:rsidRPr="00835315" w:rsidRDefault="004F5409" w:rsidP="003C4C94">
      <w:pPr>
        <w:ind w:right="4"/>
        <w:jc w:val="both"/>
        <w:rPr>
          <w:rFonts w:ascii="Calibri" w:hAnsi="Calibri" w:cs="Calibri"/>
          <w:bCs/>
          <w:sz w:val="20"/>
          <w:szCs w:val="20"/>
        </w:rPr>
      </w:pPr>
      <w:r w:rsidRPr="00835315">
        <w:rPr>
          <w:rFonts w:ascii="Calibri" w:hAnsi="Calibri" w:cs="Calibri"/>
          <w:bCs/>
          <w:sz w:val="20"/>
          <w:szCs w:val="20"/>
        </w:rPr>
        <w:t xml:space="preserve">Teren powiatu nie wykazuje znacznych dysproporcji w lokalnych warunkach klimatycznych. Pewne różnice klimatyczne zaznaczają się okresowo na nielicznych terenach wysoczyznowych oraz - 1 5 - </w:t>
      </w:r>
    </w:p>
    <w:p w:rsidR="004F5409" w:rsidRPr="00E71E09" w:rsidRDefault="004F5409" w:rsidP="003C4C94">
      <w:pPr>
        <w:ind w:right="4"/>
        <w:jc w:val="both"/>
        <w:rPr>
          <w:sz w:val="20"/>
          <w:szCs w:val="20"/>
        </w:rPr>
      </w:pPr>
      <w:r w:rsidRPr="00835315">
        <w:rPr>
          <w:rFonts w:ascii="Calibri" w:hAnsi="Calibri" w:cs="Calibri"/>
          <w:bCs/>
          <w:sz w:val="20"/>
          <w:szCs w:val="20"/>
        </w:rPr>
        <w:t>doliny Noteci. W rejonie doliny Noteci okresowo zalegają chłodniejsze masy powietrza o zwiększonej wilgotności oraz częściej występują przygruntowe przymrozki. Dolina pełni więc okresowo rolę korytarza umożliwiającego spływ chłodnego powietrza</w:t>
      </w:r>
      <w:r w:rsidRPr="00E71E09">
        <w:rPr>
          <w:sz w:val="20"/>
          <w:szCs w:val="20"/>
          <w:lang w:eastAsia="pl-PL"/>
        </w:rPr>
        <w:t>.</w:t>
      </w:r>
      <w:r w:rsidRPr="00E71E09">
        <w:rPr>
          <w:rStyle w:val="Odwoanieprzypisudolnego"/>
          <w:sz w:val="20"/>
          <w:szCs w:val="20"/>
          <w:lang w:eastAsia="pl-PL"/>
        </w:rPr>
        <w:footnoteReference w:id="3"/>
      </w:r>
    </w:p>
    <w:p w:rsidR="004F5409" w:rsidRPr="00E71E09" w:rsidRDefault="004F5409" w:rsidP="00E10099">
      <w:pPr>
        <w:pStyle w:val="Default"/>
        <w:rPr>
          <w:sz w:val="20"/>
          <w:szCs w:val="20"/>
        </w:rPr>
      </w:pPr>
    </w:p>
    <w:p w:rsidR="004F5409" w:rsidRPr="00835315" w:rsidRDefault="004F5409" w:rsidP="00E10099">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 Poniżej na rysunku przedstawiono podział kraju na regiony klimatyczne wg </w:t>
      </w:r>
      <w:hyperlink r:id="rId20" w:history="1">
        <w:r w:rsidRPr="00835315">
          <w:rPr>
            <w:rFonts w:ascii="Calibri" w:hAnsi="Calibri" w:cs="Calibri"/>
            <w:color w:val="000000"/>
            <w:sz w:val="20"/>
            <w:szCs w:val="20"/>
          </w:rPr>
          <w:t>A. Wosia</w:t>
        </w:r>
      </w:hyperlink>
      <w:r w:rsidRPr="00835315">
        <w:rPr>
          <w:rFonts w:ascii="Calibri" w:hAnsi="Calibri" w:cs="Calibri"/>
          <w:color w:val="000000"/>
          <w:sz w:val="20"/>
          <w:szCs w:val="20"/>
        </w:rPr>
        <w:t>.</w:t>
      </w:r>
    </w:p>
    <w:p w:rsidR="004F5409" w:rsidRPr="00835315" w:rsidRDefault="004F5409" w:rsidP="00BD734F">
      <w:pPr>
        <w:autoSpaceDE w:val="0"/>
        <w:autoSpaceDN w:val="0"/>
        <w:adjustRightInd w:val="0"/>
        <w:jc w:val="both"/>
        <w:rPr>
          <w:rFonts w:ascii="Calibri" w:hAnsi="Calibri" w:cs="Calibri"/>
          <w:color w:val="000000"/>
          <w:sz w:val="20"/>
          <w:szCs w:val="20"/>
        </w:rPr>
      </w:pPr>
    </w:p>
    <w:p w:rsidR="004F5409" w:rsidRPr="00835315" w:rsidRDefault="00651922" w:rsidP="00302A04">
      <w:pPr>
        <w:jc w:val="center"/>
        <w:rPr>
          <w:rFonts w:ascii="Calibri" w:hAnsi="Calibri"/>
          <w:sz w:val="20"/>
          <w:szCs w:val="20"/>
        </w:rPr>
      </w:pPr>
      <w:r>
        <w:rPr>
          <w:rFonts w:ascii="Calibri" w:hAnsi="Calibri"/>
          <w:noProof/>
          <w:sz w:val="20"/>
          <w:szCs w:val="20"/>
          <w:lang w:eastAsia="pl-PL"/>
        </w:rPr>
        <w:lastRenderedPageBreak/>
        <w:drawing>
          <wp:inline distT="0" distB="0" distL="0" distR="0">
            <wp:extent cx="2409825" cy="2714625"/>
            <wp:effectExtent l="19050" t="0" r="9525" b="0"/>
            <wp:docPr id="3" name="Obraz 21" descr="http://www.igipz.pan.pl/tl_files/igipz/ZGWiRL/APW/Rozdzial1/1.1.9.Typy_bioklima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http://www.igipz.pan.pl/tl_files/igipz/ZGWiRL/APW/Rozdzial1/1.1.9.Typy_bioklimatu.png"/>
                    <pic:cNvPicPr>
                      <a:picLocks noChangeAspect="1" noChangeArrowheads="1"/>
                    </pic:cNvPicPr>
                  </pic:nvPicPr>
                  <pic:blipFill>
                    <a:blip r:embed="rId21"/>
                    <a:srcRect/>
                    <a:stretch>
                      <a:fillRect/>
                    </a:stretch>
                  </pic:blipFill>
                  <pic:spPr bwMode="auto">
                    <a:xfrm>
                      <a:off x="0" y="0"/>
                      <a:ext cx="2409825" cy="2714625"/>
                    </a:xfrm>
                    <a:prstGeom prst="rect">
                      <a:avLst/>
                    </a:prstGeom>
                    <a:noFill/>
                    <a:ln w="9525">
                      <a:noFill/>
                      <a:miter lim="800000"/>
                      <a:headEnd/>
                      <a:tailEnd/>
                    </a:ln>
                  </pic:spPr>
                </pic:pic>
              </a:graphicData>
            </a:graphic>
          </wp:inline>
        </w:drawing>
      </w:r>
    </w:p>
    <w:p w:rsidR="004F5409" w:rsidRPr="00835315" w:rsidRDefault="004F5409" w:rsidP="004B0BF0">
      <w:pPr>
        <w:pStyle w:val="ORmapa"/>
        <w:rPr>
          <w:rFonts w:ascii="Calibri" w:hAnsi="Calibri"/>
          <w:b w:val="0"/>
          <w:sz w:val="20"/>
          <w:szCs w:val="20"/>
        </w:rPr>
      </w:pPr>
      <w:bookmarkStart w:id="57" w:name="_Toc489995825"/>
      <w:r w:rsidRPr="00835315">
        <w:rPr>
          <w:rFonts w:ascii="Calibri" w:hAnsi="Calibri"/>
          <w:b w:val="0"/>
          <w:sz w:val="20"/>
          <w:szCs w:val="20"/>
        </w:rPr>
        <w:t xml:space="preserve">Rys. nr 2 Podział kraju na regiony klimatyczne wg </w:t>
      </w:r>
      <w:hyperlink r:id="rId22" w:history="1">
        <w:r w:rsidRPr="00835315">
          <w:rPr>
            <w:rFonts w:ascii="Calibri" w:hAnsi="Calibri"/>
            <w:b w:val="0"/>
            <w:sz w:val="20"/>
            <w:szCs w:val="20"/>
          </w:rPr>
          <w:t>A. Wosia</w:t>
        </w:r>
      </w:hyperlink>
      <w:r w:rsidRPr="00835315">
        <w:rPr>
          <w:rFonts w:ascii="Calibri" w:hAnsi="Calibri"/>
          <w:b w:val="0"/>
          <w:sz w:val="20"/>
          <w:szCs w:val="20"/>
        </w:rPr>
        <w:t xml:space="preserve"> </w:t>
      </w:r>
      <w:hyperlink r:id="rId23" w:history="1">
        <w:r w:rsidRPr="00835315">
          <w:rPr>
            <w:rFonts w:ascii="Calibri" w:hAnsi="Calibri"/>
            <w:b w:val="0"/>
            <w:sz w:val="20"/>
            <w:szCs w:val="20"/>
          </w:rPr>
          <w:t>http://www.igipz.pan.pl</w:t>
        </w:r>
        <w:bookmarkEnd w:id="57"/>
      </w:hyperlink>
    </w:p>
    <w:p w:rsidR="004F5409" w:rsidRPr="00E71E09" w:rsidRDefault="004F5409" w:rsidP="0028642C">
      <w:pPr>
        <w:pStyle w:val="Nagwek1"/>
        <w:rPr>
          <w:lang w:eastAsia="pl-PL"/>
        </w:rPr>
      </w:pPr>
    </w:p>
    <w:p w:rsidR="004F5409" w:rsidRPr="00835315" w:rsidRDefault="004F5409" w:rsidP="00BD734F">
      <w:pPr>
        <w:autoSpaceDE w:val="0"/>
        <w:autoSpaceDN w:val="0"/>
        <w:adjustRightInd w:val="0"/>
        <w:jc w:val="both"/>
        <w:rPr>
          <w:rFonts w:ascii="Calibri" w:hAnsi="Calibri" w:cs="Calibri"/>
          <w:color w:val="000000"/>
          <w:sz w:val="20"/>
          <w:szCs w:val="20"/>
        </w:rPr>
      </w:pPr>
    </w:p>
    <w:p w:rsidR="004F5409" w:rsidRPr="00835315" w:rsidRDefault="00651922" w:rsidP="00302A04">
      <w:pPr>
        <w:jc w:val="center"/>
        <w:rPr>
          <w:rFonts w:ascii="Calibri" w:hAnsi="Calibri"/>
          <w:sz w:val="20"/>
          <w:szCs w:val="20"/>
        </w:rPr>
      </w:pPr>
      <w:r>
        <w:rPr>
          <w:rFonts w:ascii="Calibri" w:hAnsi="Calibri"/>
          <w:noProof/>
          <w:sz w:val="20"/>
          <w:szCs w:val="20"/>
          <w:lang w:eastAsia="pl-PL"/>
        </w:rPr>
        <w:drawing>
          <wp:inline distT="0" distB="0" distL="0" distR="0">
            <wp:extent cx="2428875" cy="3057525"/>
            <wp:effectExtent l="19050" t="0" r="9525" b="0"/>
            <wp:docPr id="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http://www.igipz.pan.pl/tl_files/igipz/ZGWiRL/APW/Rozdzial1/1.1.10.Regiony_klimatyczne.png"/>
                    <pic:cNvPicPr>
                      <a:picLocks noChangeAspect="1" noChangeArrowheads="1"/>
                    </pic:cNvPicPr>
                  </pic:nvPicPr>
                  <pic:blipFill>
                    <a:blip r:embed="rId24"/>
                    <a:srcRect/>
                    <a:stretch>
                      <a:fillRect/>
                    </a:stretch>
                  </pic:blipFill>
                  <pic:spPr bwMode="auto">
                    <a:xfrm>
                      <a:off x="0" y="0"/>
                      <a:ext cx="2428875" cy="3057525"/>
                    </a:xfrm>
                    <a:prstGeom prst="rect">
                      <a:avLst/>
                    </a:prstGeom>
                    <a:noFill/>
                    <a:ln w="9525">
                      <a:noFill/>
                      <a:miter lim="800000"/>
                      <a:headEnd/>
                      <a:tailEnd/>
                    </a:ln>
                  </pic:spPr>
                </pic:pic>
              </a:graphicData>
            </a:graphic>
          </wp:inline>
        </w:drawing>
      </w:r>
    </w:p>
    <w:p w:rsidR="004F5409" w:rsidRPr="00835315" w:rsidRDefault="004F5409" w:rsidP="004B0BF0">
      <w:pPr>
        <w:pStyle w:val="ORmapa"/>
        <w:rPr>
          <w:rFonts w:ascii="Calibri" w:hAnsi="Calibri"/>
          <w:b w:val="0"/>
          <w:sz w:val="20"/>
          <w:szCs w:val="20"/>
        </w:rPr>
      </w:pPr>
      <w:bookmarkStart w:id="58" w:name="_Toc489995826"/>
      <w:r w:rsidRPr="00835315">
        <w:rPr>
          <w:rFonts w:ascii="Calibri" w:hAnsi="Calibri"/>
          <w:b w:val="0"/>
          <w:sz w:val="20"/>
          <w:szCs w:val="20"/>
        </w:rPr>
        <w:t xml:space="preserve">Rys. nr 3 Podział kraju na regiony klimatyczne wg </w:t>
      </w:r>
      <w:hyperlink r:id="rId25" w:history="1">
        <w:r w:rsidRPr="00835315">
          <w:rPr>
            <w:rFonts w:ascii="Calibri" w:hAnsi="Calibri"/>
            <w:b w:val="0"/>
            <w:sz w:val="20"/>
            <w:szCs w:val="20"/>
          </w:rPr>
          <w:t>A. Wosia</w:t>
        </w:r>
      </w:hyperlink>
      <w:r w:rsidRPr="00835315">
        <w:rPr>
          <w:rFonts w:ascii="Calibri" w:hAnsi="Calibri"/>
          <w:b w:val="0"/>
          <w:sz w:val="20"/>
          <w:szCs w:val="20"/>
        </w:rPr>
        <w:t xml:space="preserve"> </w:t>
      </w:r>
      <w:hyperlink r:id="rId26" w:history="1">
        <w:r w:rsidRPr="00835315">
          <w:rPr>
            <w:rFonts w:ascii="Calibri" w:hAnsi="Calibri"/>
            <w:b w:val="0"/>
            <w:sz w:val="20"/>
            <w:szCs w:val="20"/>
          </w:rPr>
          <w:t>http://www.igipz.pan.pl</w:t>
        </w:r>
        <w:bookmarkEnd w:id="58"/>
      </w:hyperlink>
    </w:p>
    <w:p w:rsidR="004F5409" w:rsidRPr="00835315" w:rsidRDefault="00651922" w:rsidP="00302A04">
      <w:pPr>
        <w:jc w:val="center"/>
        <w:rPr>
          <w:rFonts w:ascii="Calibri" w:hAnsi="Calibri"/>
          <w:sz w:val="20"/>
          <w:szCs w:val="20"/>
        </w:rPr>
      </w:pPr>
      <w:r>
        <w:rPr>
          <w:rFonts w:ascii="Calibri" w:hAnsi="Calibri"/>
          <w:noProof/>
          <w:sz w:val="20"/>
          <w:szCs w:val="20"/>
          <w:lang w:eastAsia="pl-PL"/>
        </w:rPr>
        <w:lastRenderedPageBreak/>
        <w:drawing>
          <wp:inline distT="0" distB="0" distL="0" distR="0">
            <wp:extent cx="3457575" cy="3505200"/>
            <wp:effectExtent l="19050" t="0" r="9525" b="0"/>
            <wp:docPr id="5"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www.igipz.pan.pl/tl_files/igipz/ZGWiRL/APW/Rozdzial1/1.1.5.Srednia_roczna_temperatura.png"/>
                    <pic:cNvPicPr>
                      <a:picLocks noChangeAspect="1" noChangeArrowheads="1"/>
                    </pic:cNvPicPr>
                  </pic:nvPicPr>
                  <pic:blipFill>
                    <a:blip r:embed="rId27"/>
                    <a:srcRect/>
                    <a:stretch>
                      <a:fillRect/>
                    </a:stretch>
                  </pic:blipFill>
                  <pic:spPr bwMode="auto">
                    <a:xfrm>
                      <a:off x="0" y="0"/>
                      <a:ext cx="3457575" cy="3505200"/>
                    </a:xfrm>
                    <a:prstGeom prst="rect">
                      <a:avLst/>
                    </a:prstGeom>
                    <a:noFill/>
                    <a:ln w="9525">
                      <a:noFill/>
                      <a:miter lim="800000"/>
                      <a:headEnd/>
                      <a:tailEnd/>
                    </a:ln>
                  </pic:spPr>
                </pic:pic>
              </a:graphicData>
            </a:graphic>
          </wp:inline>
        </w:drawing>
      </w:r>
    </w:p>
    <w:p w:rsidR="004F5409" w:rsidRPr="00835315" w:rsidRDefault="004F5409" w:rsidP="004B0BF0">
      <w:pPr>
        <w:pStyle w:val="ORmapa"/>
        <w:rPr>
          <w:rFonts w:ascii="Calibri" w:hAnsi="Calibri"/>
          <w:b w:val="0"/>
          <w:sz w:val="20"/>
          <w:szCs w:val="20"/>
        </w:rPr>
      </w:pPr>
      <w:bookmarkStart w:id="59" w:name="_Toc489995827"/>
      <w:r w:rsidRPr="00835315">
        <w:rPr>
          <w:rFonts w:ascii="Calibri" w:hAnsi="Calibri"/>
          <w:b w:val="0"/>
          <w:sz w:val="20"/>
          <w:szCs w:val="20"/>
        </w:rPr>
        <w:t xml:space="preserve">Rys. nr 4 </w:t>
      </w:r>
      <w:bookmarkStart w:id="60" w:name="bookmark34"/>
      <w:r w:rsidRPr="00835315">
        <w:rPr>
          <w:rFonts w:ascii="Calibri" w:hAnsi="Calibri"/>
          <w:b w:val="0"/>
          <w:sz w:val="20"/>
          <w:szCs w:val="20"/>
        </w:rPr>
        <w:t xml:space="preserve">Podział kraju na regiony klimatyczne wg </w:t>
      </w:r>
      <w:hyperlink r:id="rId28" w:history="1">
        <w:r w:rsidRPr="00835315">
          <w:rPr>
            <w:rFonts w:ascii="Calibri" w:hAnsi="Calibri"/>
            <w:b w:val="0"/>
            <w:sz w:val="20"/>
            <w:szCs w:val="20"/>
          </w:rPr>
          <w:t>A. Wosia</w:t>
        </w:r>
      </w:hyperlink>
      <w:r w:rsidRPr="00835315">
        <w:rPr>
          <w:rFonts w:ascii="Calibri" w:hAnsi="Calibri"/>
          <w:b w:val="0"/>
          <w:sz w:val="20"/>
          <w:szCs w:val="20"/>
        </w:rPr>
        <w:t xml:space="preserve"> </w:t>
      </w:r>
      <w:hyperlink r:id="rId29" w:history="1">
        <w:r w:rsidRPr="00835315">
          <w:rPr>
            <w:rFonts w:ascii="Calibri" w:hAnsi="Calibri"/>
            <w:b w:val="0"/>
            <w:sz w:val="20"/>
            <w:szCs w:val="20"/>
          </w:rPr>
          <w:t>http://www.igipz.pan.pl</w:t>
        </w:r>
        <w:bookmarkEnd w:id="59"/>
      </w:hyperlink>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61" w:name="_Toc499473394"/>
      <w:r w:rsidRPr="00835315">
        <w:rPr>
          <w:rFonts w:ascii="Calibri" w:hAnsi="Calibri" w:cs="Calibri"/>
          <w:sz w:val="20"/>
          <w:szCs w:val="20"/>
        </w:rPr>
        <w:t>6.1.1 Stan jakości powietrza atmosferycznego</w:t>
      </w:r>
      <w:bookmarkEnd w:id="61"/>
    </w:p>
    <w:bookmarkEnd w:id="60"/>
    <w:p w:rsidR="004F5409" w:rsidRPr="00835315" w:rsidRDefault="004F5409" w:rsidP="00BD734F">
      <w:pPr>
        <w:ind w:left="20" w:right="20" w:firstLine="720"/>
        <w:jc w:val="both"/>
        <w:rPr>
          <w:rFonts w:ascii="Calibri" w:hAnsi="Calibri" w:cs="Calibri"/>
          <w:sz w:val="20"/>
          <w:szCs w:val="20"/>
        </w:rPr>
      </w:pPr>
    </w:p>
    <w:p w:rsidR="004F5409" w:rsidRPr="00835315" w:rsidRDefault="004F5409" w:rsidP="00BD734F">
      <w:pPr>
        <w:pStyle w:val="Tekstpodstawowywcity"/>
        <w:spacing w:before="0" w:line="240" w:lineRule="auto"/>
        <w:ind w:left="0"/>
        <w:rPr>
          <w:rFonts w:ascii="Calibri" w:hAnsi="Calibri" w:cs="Calibri"/>
          <w:sz w:val="20"/>
          <w:szCs w:val="20"/>
        </w:rPr>
      </w:pPr>
    </w:p>
    <w:p w:rsidR="004F5409" w:rsidRPr="00835315" w:rsidRDefault="004F5409" w:rsidP="00BD734F">
      <w:pPr>
        <w:pStyle w:val="Tekstpodstawowywcity"/>
        <w:spacing w:before="0" w:line="240" w:lineRule="auto"/>
        <w:ind w:left="0"/>
        <w:rPr>
          <w:rFonts w:ascii="Calibri" w:hAnsi="Calibri" w:cs="Calibri"/>
          <w:sz w:val="20"/>
          <w:szCs w:val="20"/>
        </w:rPr>
      </w:pPr>
      <w:r w:rsidRPr="00835315">
        <w:rPr>
          <w:rFonts w:ascii="Calibri" w:hAnsi="Calibri" w:cs="Calibri"/>
          <w:sz w:val="20"/>
          <w:szCs w:val="20"/>
        </w:rPr>
        <w:t>Źródła zanieczyszczeń powietrza możemy podzielić na dwie grupy: pochodzenia naturalnego oraz antropogenicznego. Największymi antropogenicznymi źródłami emisji zanieczyszczeń do powietrza są: procesy energetycznego spalania paliw oraz przemysłowe procesy technologiczne (tzw. emisja punktowa), komunikacja (tzw. emisja liniowa) oraz sektor komunalno-bytowy (tzw. emisja powierzchniowa).</w:t>
      </w:r>
    </w:p>
    <w:p w:rsidR="004F5409" w:rsidRPr="00835315" w:rsidRDefault="004F5409" w:rsidP="00BD734F">
      <w:pPr>
        <w:pStyle w:val="Tekstpodstawowywcity"/>
        <w:spacing w:before="0" w:line="240" w:lineRule="auto"/>
        <w:ind w:left="0"/>
        <w:rPr>
          <w:rFonts w:ascii="Calibri" w:hAnsi="Calibri" w:cs="Calibri"/>
          <w:sz w:val="20"/>
          <w:szCs w:val="20"/>
        </w:rPr>
      </w:pPr>
      <w:r w:rsidRPr="00835315">
        <w:rPr>
          <w:rFonts w:ascii="Calibri" w:hAnsi="Calibri" w:cs="Calibri"/>
          <w:sz w:val="20"/>
          <w:szCs w:val="20"/>
        </w:rPr>
        <w:t>Na stan powietrza atmosferycznego w województwie lubuskim, w tym i w Powiecie Strzelecko-Drezdeneckiem    wpływa głównie emisja powierzchniowa i liniowa. Sektor komunalno - bytowy w głównej mierze odpowiedzialny jest za podwyższone stężenia pyłu zawieszonego i benzo(a)pirenu w sezonie zimowym. Stosowanie w gospodarstwach domowych niskosprawnych urządzeń i instalacji kotłowych, ich zły stan techniczny i nieprawidłowa eksploatacja oraz spalanie złej jakości paliw, a także odpadów komunalnych są głównym powodem tzw. niskiej emisji.</w:t>
      </w:r>
    </w:p>
    <w:p w:rsidR="004F5409" w:rsidRPr="00835315" w:rsidRDefault="004F5409" w:rsidP="00BD734F">
      <w:pPr>
        <w:pStyle w:val="Tekstpodstawowywcity"/>
        <w:spacing w:before="0" w:line="240" w:lineRule="auto"/>
        <w:ind w:left="0"/>
        <w:rPr>
          <w:rFonts w:ascii="Calibri" w:hAnsi="Calibri" w:cs="Calibri"/>
          <w:sz w:val="20"/>
          <w:szCs w:val="20"/>
        </w:rPr>
      </w:pPr>
      <w:r w:rsidRPr="00835315">
        <w:rPr>
          <w:rFonts w:ascii="Calibri" w:hAnsi="Calibri" w:cs="Calibri"/>
          <w:sz w:val="20"/>
          <w:szCs w:val="20"/>
        </w:rPr>
        <w:t>Komunikacja wpływa na całoroczny poziom NO</w:t>
      </w:r>
      <w:r w:rsidRPr="00835315">
        <w:rPr>
          <w:rFonts w:ascii="Calibri" w:hAnsi="Calibri" w:cs="Calibri"/>
          <w:sz w:val="20"/>
          <w:szCs w:val="20"/>
          <w:vertAlign w:val="subscript"/>
        </w:rPr>
        <w:t>X</w:t>
      </w:r>
      <w:r w:rsidRPr="00835315">
        <w:rPr>
          <w:rFonts w:ascii="Calibri" w:hAnsi="Calibri" w:cs="Calibri"/>
          <w:sz w:val="20"/>
          <w:szCs w:val="20"/>
        </w:rPr>
        <w:t xml:space="preserve">, pyłu zawieszonego i </w:t>
      </w:r>
      <w:r w:rsidRPr="00835315">
        <w:rPr>
          <w:rFonts w:ascii="Calibri" w:hAnsi="Calibri"/>
          <w:sz w:val="20"/>
          <w:szCs w:val="20"/>
          <w:lang w:eastAsia="pl-PL"/>
        </w:rPr>
        <w:t>benz(a)pirenu</w:t>
      </w:r>
      <w:r w:rsidRPr="00835315">
        <w:rPr>
          <w:rFonts w:ascii="Calibri" w:hAnsi="Calibri" w:cs="Calibri"/>
          <w:sz w:val="20"/>
          <w:szCs w:val="20"/>
        </w:rPr>
        <w:t>. Szczególnie duże stężenia tych zanieczyszczeń występują na skrzyżowaniach oraz drogach o dużym natężeniu ruchu, biegnących przez obszary położone w zwartej zabudowie. Przyczyną zwiększonej emisji ze źródeł komunikacyjnych jest zły stan techniczny pojazdów, nieprawidłowa ich eksploatacja oraz korki uliczne. Wśród największych zakładów emitujących substancje do powietrza w województwie w dalszym ciągu pozostają zakłady energetyczne i ciepłownicze oraz zakłady przemysłowe wymagające znacznych ilości energii do procesów technologicznych.</w:t>
      </w:r>
    </w:p>
    <w:p w:rsidR="004F5409" w:rsidRPr="00835315" w:rsidRDefault="004F5409" w:rsidP="00BD734F">
      <w:pPr>
        <w:ind w:left="20" w:right="20" w:firstLine="720"/>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Stan jakości powietrza atmosferycznego na terenie Powiatu Strzelecko-Drezdeneckiego  opracowano na podstawie raportu „Roczna Ocena Jakości Powietrza w województwie lubuskim. Raport za rok 2015.” (WIOŚ, Wrocław, 2016 r.).</w:t>
      </w:r>
    </w:p>
    <w:p w:rsidR="004F5409" w:rsidRPr="00835315" w:rsidRDefault="004F5409" w:rsidP="00BD734F">
      <w:pPr>
        <w:ind w:left="20" w:right="20"/>
        <w:jc w:val="both"/>
        <w:rPr>
          <w:rFonts w:ascii="Calibri" w:hAnsi="Calibri" w:cs="Calibri"/>
          <w:sz w:val="20"/>
          <w:szCs w:val="20"/>
        </w:rPr>
      </w:pPr>
    </w:p>
    <w:p w:rsidR="004F5409" w:rsidRPr="00835315" w:rsidRDefault="004F5409" w:rsidP="003A2BE8">
      <w:pPr>
        <w:spacing w:line="276" w:lineRule="auto"/>
        <w:jc w:val="both"/>
        <w:textAlignment w:val="baseline"/>
        <w:rPr>
          <w:rFonts w:ascii="Calibri" w:hAnsi="Calibri" w:cs="Arial"/>
          <w:sz w:val="20"/>
          <w:szCs w:val="20"/>
        </w:rPr>
      </w:pPr>
      <w:bookmarkStart w:id="62" w:name="_Toc408861644"/>
      <w:bookmarkStart w:id="63" w:name="_Toc453101227"/>
      <w:r w:rsidRPr="00835315">
        <w:rPr>
          <w:rFonts w:ascii="Calibri" w:hAnsi="Calibri" w:cs="Arial"/>
          <w:sz w:val="20"/>
          <w:szCs w:val="20"/>
        </w:rPr>
        <w:t>Wojewódzki Inspektor Ochrony Środowiska w Zielonej Górze dokonał oceny poziomu substancji w powietrzu w strefach województwa lubuskiego. W wyniku klasyfikacji, w zależności od poziomu stężeń w danej strefie, wydziela się następujące klasy stref (uwzględniające kryteria ustanowienie pod kątem ochrony zdrowia ludności):</w:t>
      </w:r>
    </w:p>
    <w:p w:rsidR="004F5409" w:rsidRPr="00835315" w:rsidRDefault="004F5409" w:rsidP="00BA282C">
      <w:pPr>
        <w:numPr>
          <w:ilvl w:val="0"/>
          <w:numId w:val="76"/>
        </w:numPr>
        <w:spacing w:line="276" w:lineRule="auto"/>
        <w:contextualSpacing/>
        <w:jc w:val="both"/>
        <w:textAlignment w:val="baseline"/>
        <w:rPr>
          <w:rFonts w:ascii="Calibri" w:hAnsi="Calibri" w:cs="Arial"/>
          <w:sz w:val="20"/>
          <w:szCs w:val="20"/>
        </w:rPr>
      </w:pPr>
      <w:bookmarkStart w:id="64" w:name="_Ref435782522"/>
      <w:r w:rsidRPr="00835315">
        <w:rPr>
          <w:rFonts w:ascii="Calibri" w:hAnsi="Calibri" w:cs="Arial"/>
          <w:sz w:val="20"/>
          <w:szCs w:val="20"/>
        </w:rPr>
        <w:lastRenderedPageBreak/>
        <w:t xml:space="preserve">Dla substancji dla których określone są poziomy dopuszczalne </w:t>
      </w:r>
      <w:bookmarkEnd w:id="64"/>
      <w:r w:rsidRPr="00835315">
        <w:rPr>
          <w:rFonts w:ascii="Calibri" w:hAnsi="Calibri" w:cs="Arial"/>
          <w:sz w:val="20"/>
          <w:szCs w:val="20"/>
        </w:rPr>
        <w:t>i nie jest określony margines tolerancji lub osiągnął on wartość zerową:</w:t>
      </w:r>
    </w:p>
    <w:p w:rsidR="004F5409" w:rsidRPr="00835315" w:rsidRDefault="004F5409" w:rsidP="00BA282C">
      <w:pPr>
        <w:numPr>
          <w:ilvl w:val="0"/>
          <w:numId w:val="77"/>
        </w:numPr>
        <w:spacing w:line="276" w:lineRule="auto"/>
        <w:ind w:left="1134" w:hanging="425"/>
        <w:contextualSpacing/>
        <w:jc w:val="both"/>
        <w:textAlignment w:val="baseline"/>
        <w:rPr>
          <w:rFonts w:ascii="Calibri" w:hAnsi="Calibri" w:cs="Arial"/>
          <w:sz w:val="20"/>
          <w:szCs w:val="20"/>
        </w:rPr>
      </w:pPr>
      <w:r w:rsidRPr="00835315">
        <w:rPr>
          <w:rFonts w:ascii="Calibri" w:hAnsi="Calibri" w:cs="Arial"/>
          <w:sz w:val="20"/>
          <w:szCs w:val="20"/>
        </w:rPr>
        <w:t>klasa A - nie przekraczający poziomu dopuszczalnego (z uwzględnieniem dozwolonych częstości przekroczeń określonych w RMŚ w sprawie poziomów niektórych substancji w powietrzu [Dz. U. 2012 r. poz. 1031]),</w:t>
      </w:r>
    </w:p>
    <w:p w:rsidR="004F5409" w:rsidRPr="00835315" w:rsidRDefault="004F5409" w:rsidP="00BA282C">
      <w:pPr>
        <w:numPr>
          <w:ilvl w:val="0"/>
          <w:numId w:val="77"/>
        </w:numPr>
        <w:spacing w:line="276" w:lineRule="auto"/>
        <w:ind w:left="1134" w:hanging="425"/>
        <w:contextualSpacing/>
        <w:jc w:val="both"/>
        <w:textAlignment w:val="baseline"/>
        <w:rPr>
          <w:rFonts w:ascii="Calibri" w:hAnsi="Calibri" w:cs="Arial"/>
          <w:sz w:val="20"/>
          <w:szCs w:val="20"/>
        </w:rPr>
      </w:pPr>
      <w:r w:rsidRPr="00835315">
        <w:rPr>
          <w:rFonts w:ascii="Calibri" w:hAnsi="Calibri" w:cs="Arial"/>
          <w:sz w:val="20"/>
          <w:szCs w:val="20"/>
        </w:rPr>
        <w:t>klasa C - powyżej poziomu dopuszczalnego (z uwzględnieniem dozwolonych częstości przekroczeń określonych w RMŚ w sprawie poziomów niektórych substancji w powietrzu [Dz. U. 2012 r. poz. 1031]).</w:t>
      </w:r>
    </w:p>
    <w:p w:rsidR="004F5409" w:rsidRPr="00835315" w:rsidRDefault="004F5409" w:rsidP="00BA282C">
      <w:pPr>
        <w:numPr>
          <w:ilvl w:val="0"/>
          <w:numId w:val="76"/>
        </w:numPr>
        <w:spacing w:line="276" w:lineRule="auto"/>
        <w:ind w:left="284" w:hanging="11"/>
        <w:contextualSpacing/>
        <w:jc w:val="both"/>
        <w:textAlignment w:val="baseline"/>
        <w:rPr>
          <w:rFonts w:ascii="Calibri" w:hAnsi="Calibri" w:cs="Arial"/>
          <w:sz w:val="20"/>
          <w:szCs w:val="20"/>
        </w:rPr>
      </w:pPr>
      <w:r w:rsidRPr="00835315">
        <w:rPr>
          <w:rFonts w:ascii="Calibri" w:hAnsi="Calibri" w:cs="Arial"/>
          <w:sz w:val="20"/>
          <w:szCs w:val="20"/>
        </w:rPr>
        <w:t>Dla substancji dla których określone są poziomy docelowe:</w:t>
      </w:r>
    </w:p>
    <w:p w:rsidR="004F5409" w:rsidRPr="00835315" w:rsidRDefault="004F5409" w:rsidP="00BA282C">
      <w:pPr>
        <w:numPr>
          <w:ilvl w:val="0"/>
          <w:numId w:val="77"/>
        </w:numPr>
        <w:spacing w:line="276" w:lineRule="auto"/>
        <w:ind w:left="1134" w:hanging="436"/>
        <w:contextualSpacing/>
        <w:jc w:val="both"/>
        <w:textAlignment w:val="baseline"/>
        <w:rPr>
          <w:rFonts w:ascii="Calibri" w:hAnsi="Calibri" w:cs="Arial"/>
          <w:sz w:val="20"/>
          <w:szCs w:val="20"/>
        </w:rPr>
      </w:pPr>
      <w:r w:rsidRPr="00835315">
        <w:rPr>
          <w:rFonts w:ascii="Calibri" w:hAnsi="Calibri" w:cs="Arial"/>
          <w:sz w:val="20"/>
          <w:szCs w:val="20"/>
        </w:rPr>
        <w:t>klasa A – nie przekraczający poziomu docelowego (dot.: ozonu (ochrona zdrowia ludzi, ochrona roślin oraz arsenu, kadmu, niklu, benz(a)pirenu w pyle PM10 –ochrona zdrowia ludzi),</w:t>
      </w:r>
    </w:p>
    <w:p w:rsidR="004F5409" w:rsidRPr="00835315" w:rsidRDefault="004F5409" w:rsidP="00BA282C">
      <w:pPr>
        <w:numPr>
          <w:ilvl w:val="0"/>
          <w:numId w:val="77"/>
        </w:numPr>
        <w:spacing w:line="276" w:lineRule="auto"/>
        <w:ind w:left="1134" w:hanging="436"/>
        <w:contextualSpacing/>
        <w:jc w:val="both"/>
        <w:textAlignment w:val="baseline"/>
        <w:rPr>
          <w:rFonts w:ascii="Calibri" w:hAnsi="Calibri" w:cs="Arial"/>
          <w:sz w:val="20"/>
          <w:szCs w:val="20"/>
        </w:rPr>
      </w:pPr>
      <w:r w:rsidRPr="00835315">
        <w:rPr>
          <w:rFonts w:ascii="Calibri" w:hAnsi="Calibri" w:cs="Arial"/>
          <w:sz w:val="20"/>
          <w:szCs w:val="20"/>
        </w:rPr>
        <w:t>klasa C - powyżej poziomu docelowego (z uwzględnieniem dozwolonych częstości przekroczeń określonych w RMŚ w sprawie poziomów niektórych substancji w powietrzu [Dz. U. 2012 r. poz. 1031]).</w:t>
      </w:r>
    </w:p>
    <w:p w:rsidR="004F5409" w:rsidRPr="00835315" w:rsidRDefault="004F5409" w:rsidP="00BA282C">
      <w:pPr>
        <w:numPr>
          <w:ilvl w:val="0"/>
          <w:numId w:val="76"/>
        </w:numPr>
        <w:tabs>
          <w:tab w:val="left" w:pos="284"/>
        </w:tabs>
        <w:spacing w:line="276" w:lineRule="auto"/>
        <w:contextualSpacing/>
        <w:jc w:val="both"/>
        <w:textAlignment w:val="baseline"/>
        <w:rPr>
          <w:rFonts w:ascii="Calibri" w:hAnsi="Calibri" w:cs="Arial"/>
          <w:sz w:val="20"/>
          <w:szCs w:val="20"/>
        </w:rPr>
      </w:pPr>
      <w:r w:rsidRPr="00835315">
        <w:rPr>
          <w:rFonts w:ascii="Calibri" w:hAnsi="Calibri" w:cs="Arial"/>
          <w:sz w:val="20"/>
          <w:szCs w:val="20"/>
        </w:rPr>
        <w:t>Dla substancji dla których określone są poziomy celu długoterminowego:</w:t>
      </w:r>
    </w:p>
    <w:p w:rsidR="004F5409" w:rsidRPr="00835315" w:rsidRDefault="004F5409" w:rsidP="00BA282C">
      <w:pPr>
        <w:pStyle w:val="Akapitzlist"/>
        <w:numPr>
          <w:ilvl w:val="0"/>
          <w:numId w:val="78"/>
        </w:numPr>
        <w:suppressAutoHyphens/>
        <w:spacing w:after="0" w:line="276" w:lineRule="auto"/>
        <w:ind w:left="1134" w:hanging="425"/>
        <w:contextualSpacing/>
        <w:textAlignment w:val="baseline"/>
        <w:rPr>
          <w:rFonts w:cs="Arial"/>
          <w:sz w:val="20"/>
          <w:szCs w:val="20"/>
        </w:rPr>
      </w:pPr>
      <w:r w:rsidRPr="00835315">
        <w:rPr>
          <w:rFonts w:cs="Arial"/>
          <w:sz w:val="20"/>
          <w:szCs w:val="20"/>
        </w:rPr>
        <w:t>klasa D1 - nie przekraczający poziomu celu długoterminowego,</w:t>
      </w:r>
    </w:p>
    <w:p w:rsidR="004F5409" w:rsidRPr="00835315" w:rsidRDefault="004F5409" w:rsidP="00BA282C">
      <w:pPr>
        <w:pStyle w:val="Akapitzlist"/>
        <w:numPr>
          <w:ilvl w:val="0"/>
          <w:numId w:val="78"/>
        </w:numPr>
        <w:suppressAutoHyphens/>
        <w:spacing w:after="0" w:line="276" w:lineRule="auto"/>
        <w:ind w:left="1134" w:hanging="425"/>
        <w:contextualSpacing/>
        <w:textAlignment w:val="baseline"/>
        <w:rPr>
          <w:rFonts w:cs="Arial"/>
          <w:sz w:val="20"/>
          <w:szCs w:val="20"/>
        </w:rPr>
      </w:pPr>
      <w:r w:rsidRPr="00835315">
        <w:rPr>
          <w:rFonts w:cs="Arial"/>
          <w:sz w:val="20"/>
          <w:szCs w:val="20"/>
        </w:rPr>
        <w:t>klasa D2 - powyżej poziomu celu długoterminowego.</w:t>
      </w:r>
    </w:p>
    <w:p w:rsidR="004F5409" w:rsidRPr="00835315" w:rsidRDefault="004F5409" w:rsidP="00E10099">
      <w:pPr>
        <w:spacing w:line="276" w:lineRule="auto"/>
        <w:ind w:firstLine="709"/>
        <w:jc w:val="both"/>
        <w:textAlignment w:val="baseline"/>
        <w:rPr>
          <w:rFonts w:ascii="Calibri" w:hAnsi="Calibri" w:cs="Arial"/>
          <w:sz w:val="20"/>
          <w:szCs w:val="20"/>
        </w:rPr>
      </w:pPr>
      <w:r w:rsidRPr="00835315">
        <w:rPr>
          <w:rFonts w:ascii="Calibri" w:hAnsi="Calibri" w:cs="Arial"/>
          <w:sz w:val="20"/>
          <w:szCs w:val="20"/>
        </w:rPr>
        <w:t>Zgodnie z podziałem województwa lubuskiego na strefy, Powiat Strzelecko- Drezdenecki zaliczono do strefy lubuskiej. Na terenie powiatu , WIOŚ nie prowadzi pomiarów. W strefie lubuskiej badania prowadzone były w Żarach (ok. 182 km od miasta), Sulęcinie (ok. 66 km) i w Smolarach (ok. 123 km).</w:t>
      </w:r>
    </w:p>
    <w:p w:rsidR="004F5409" w:rsidRPr="00E71E09" w:rsidRDefault="00651922" w:rsidP="00950745">
      <w:pPr>
        <w:spacing w:line="276" w:lineRule="auto"/>
        <w:ind w:firstLine="709"/>
        <w:jc w:val="center"/>
        <w:textAlignment w:val="baseline"/>
        <w:rPr>
          <w:rFonts w:ascii="Arial" w:hAnsi="Arial" w:cs="Arial"/>
          <w:sz w:val="20"/>
          <w:szCs w:val="20"/>
        </w:rPr>
      </w:pPr>
      <w:r>
        <w:rPr>
          <w:noProof/>
          <w:sz w:val="20"/>
          <w:szCs w:val="20"/>
          <w:lang w:eastAsia="pl-PL"/>
        </w:rPr>
        <w:drawing>
          <wp:inline distT="0" distB="0" distL="0" distR="0">
            <wp:extent cx="3238500" cy="4381500"/>
            <wp:effectExtent l="19050" t="0" r="0" b="0"/>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0"/>
                    <a:srcRect/>
                    <a:stretch>
                      <a:fillRect/>
                    </a:stretch>
                  </pic:blipFill>
                  <pic:spPr bwMode="auto">
                    <a:xfrm>
                      <a:off x="0" y="0"/>
                      <a:ext cx="3238500" cy="4381500"/>
                    </a:xfrm>
                    <a:prstGeom prst="rect">
                      <a:avLst/>
                    </a:prstGeom>
                    <a:noFill/>
                    <a:ln w="9525">
                      <a:noFill/>
                      <a:miter lim="800000"/>
                      <a:headEnd/>
                      <a:tailEnd/>
                    </a:ln>
                  </pic:spPr>
                </pic:pic>
              </a:graphicData>
            </a:graphic>
          </wp:inline>
        </w:drawing>
      </w:r>
    </w:p>
    <w:p w:rsidR="004F5409" w:rsidRPr="00835315" w:rsidRDefault="004F5409" w:rsidP="003C4C94">
      <w:pPr>
        <w:pStyle w:val="ORmapa"/>
        <w:rPr>
          <w:rFonts w:ascii="Calibri" w:hAnsi="Calibri"/>
          <w:b w:val="0"/>
          <w:sz w:val="20"/>
          <w:szCs w:val="20"/>
        </w:rPr>
      </w:pPr>
      <w:r w:rsidRPr="00835315">
        <w:rPr>
          <w:rFonts w:ascii="Calibri" w:hAnsi="Calibri"/>
          <w:b w:val="0"/>
          <w:sz w:val="20"/>
          <w:szCs w:val="20"/>
        </w:rPr>
        <w:t>Rys. nr 5 Lokalizacja stanowisk pomiarów automatycznych jakości powietrza i ich zakres pomiarowy – źródło: Roczna ocena jakości powietrza w województwie lubuskim – 2016 rok</w:t>
      </w:r>
    </w:p>
    <w:p w:rsidR="004F5409" w:rsidRPr="00E71E09" w:rsidRDefault="00BA3E48" w:rsidP="00950745">
      <w:pPr>
        <w:spacing w:line="276" w:lineRule="auto"/>
        <w:ind w:firstLine="709"/>
        <w:jc w:val="center"/>
        <w:textAlignment w:val="baseline"/>
        <w:rPr>
          <w:rFonts w:ascii="Arial" w:hAnsi="Arial" w:cs="Arial"/>
          <w:sz w:val="20"/>
          <w:szCs w:val="20"/>
        </w:rPr>
      </w:pPr>
      <w:r>
        <w:rPr>
          <w:noProof/>
          <w:lang w:eastAsia="pl-PL"/>
        </w:rPr>
        <w:lastRenderedPageBreak/>
        <w:pict>
          <v:oval id="Oval 3" o:spid="_x0000_s1026" style="position:absolute;left:0;text-align:left;margin-left:205.1pt;margin-top:44.1pt;width:39.75pt;height:3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" filled="f" strokecolor="yellow" strokeweight="2.25pt"/>
        </w:pict>
      </w:r>
      <w:r w:rsidR="00651922">
        <w:rPr>
          <w:noProof/>
          <w:sz w:val="20"/>
          <w:szCs w:val="20"/>
          <w:lang w:eastAsia="pl-PL"/>
        </w:rPr>
        <w:drawing>
          <wp:inline distT="0" distB="0" distL="0" distR="0">
            <wp:extent cx="3876675" cy="5153025"/>
            <wp:effectExtent l="19050" t="0" r="9525" b="0"/>
            <wp:docPr id="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31"/>
                    <a:srcRect/>
                    <a:stretch>
                      <a:fillRect/>
                    </a:stretch>
                  </pic:blipFill>
                  <pic:spPr bwMode="auto">
                    <a:xfrm>
                      <a:off x="0" y="0"/>
                      <a:ext cx="3876675" cy="5153025"/>
                    </a:xfrm>
                    <a:prstGeom prst="rect">
                      <a:avLst/>
                    </a:prstGeom>
                    <a:noFill/>
                    <a:ln w="9525">
                      <a:noFill/>
                      <a:miter lim="800000"/>
                      <a:headEnd/>
                      <a:tailEnd/>
                    </a:ln>
                  </pic:spPr>
                </pic:pic>
              </a:graphicData>
            </a:graphic>
          </wp:inline>
        </w:drawing>
      </w:r>
    </w:p>
    <w:p w:rsidR="004F5409" w:rsidRPr="00835315" w:rsidRDefault="004F5409" w:rsidP="003C4C94">
      <w:pPr>
        <w:pStyle w:val="ORmapa"/>
        <w:rPr>
          <w:rFonts w:ascii="Calibri" w:hAnsi="Calibri"/>
          <w:b w:val="0"/>
          <w:sz w:val="20"/>
          <w:szCs w:val="20"/>
        </w:rPr>
      </w:pPr>
      <w:r w:rsidRPr="00835315">
        <w:rPr>
          <w:rFonts w:ascii="Calibri" w:hAnsi="Calibri"/>
          <w:b w:val="0"/>
          <w:sz w:val="20"/>
          <w:szCs w:val="20"/>
        </w:rPr>
        <w:t>Rys. nr 6 Układ stref województwa lubuskiego przyjętych do oceny jakości powietrza</w:t>
      </w:r>
    </w:p>
    <w:p w:rsidR="004F5409" w:rsidRPr="00835315" w:rsidRDefault="004F5409" w:rsidP="00950745">
      <w:pPr>
        <w:jc w:val="both"/>
        <w:textAlignment w:val="baseline"/>
        <w:rPr>
          <w:rFonts w:ascii="Calibri" w:hAnsi="Calibri" w:cs="Arial"/>
          <w:sz w:val="20"/>
          <w:szCs w:val="20"/>
        </w:rPr>
      </w:pP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Od 2016 r. w ocenie jakości powietrza funkcjonuje matematyczne modelowanie stężeń zanieczyszczeń wykonane dla takich substancji jak: PM10, PM2,5, SO2, NO2 oraz B(a)P</w:t>
      </w:r>
      <w:r w:rsidRPr="00835315">
        <w:rPr>
          <w:rFonts w:ascii="Calibri" w:hAnsi="Calibri"/>
          <w:sz w:val="20"/>
          <w:szCs w:val="20"/>
        </w:rPr>
        <w:footnoteReference w:id="4"/>
      </w:r>
      <w:r w:rsidRPr="00835315">
        <w:rPr>
          <w:rFonts w:ascii="Calibri" w:hAnsi="Calibri" w:cs="Arial"/>
          <w:sz w:val="20"/>
          <w:szCs w:val="20"/>
        </w:rPr>
        <w:t>. W wyniku wykonanego modelowania wyznaczono obszar przekroczenia wartości docelowej dla benz(a)pirenu na terenie powiatu liczbie ludności narażonej wynosiła:</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Strzelce Krajeńskie o powierzchni 20 km2 i liczbie  10035.</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Dobiegniew o powierzchni 8  km2 i liczbie  3066.</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Borówko o powierzchni 0,25 km2 i liczbie  144.</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Kolonia Lewa o powierzchni 0,5 km2 i liczbie  102.</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Gardzko o powierzchni 0,25 km2 i liczbie  178.</w:t>
      </w:r>
    </w:p>
    <w:p w:rsidR="004F5409" w:rsidRPr="00835315" w:rsidRDefault="004F5409" w:rsidP="00BA282C">
      <w:pPr>
        <w:pStyle w:val="Akapitzlist"/>
        <w:numPr>
          <w:ilvl w:val="0"/>
          <w:numId w:val="89"/>
        </w:numPr>
        <w:spacing w:after="0"/>
        <w:ind w:hanging="357"/>
        <w:textAlignment w:val="baseline"/>
        <w:rPr>
          <w:rFonts w:cs="Arial"/>
          <w:sz w:val="20"/>
          <w:szCs w:val="20"/>
        </w:rPr>
      </w:pPr>
      <w:r w:rsidRPr="00835315">
        <w:rPr>
          <w:rFonts w:cs="Arial"/>
          <w:sz w:val="20"/>
          <w:szCs w:val="20"/>
        </w:rPr>
        <w:t>Na Zachód od Krzyża Wlkp. o powierzchni 1,61 km2 i liczbie  21.</w:t>
      </w:r>
    </w:p>
    <w:p w:rsidR="004F5409" w:rsidRPr="00835315" w:rsidRDefault="004F5409" w:rsidP="00BA282C">
      <w:pPr>
        <w:pStyle w:val="Akapitzlist"/>
        <w:numPr>
          <w:ilvl w:val="0"/>
          <w:numId w:val="89"/>
        </w:numPr>
        <w:spacing w:after="0" w:line="276" w:lineRule="auto"/>
        <w:ind w:hanging="357"/>
        <w:textAlignment w:val="baseline"/>
        <w:rPr>
          <w:rFonts w:cs="Arial"/>
          <w:sz w:val="20"/>
          <w:szCs w:val="20"/>
        </w:rPr>
      </w:pPr>
      <w:r w:rsidRPr="00835315">
        <w:rPr>
          <w:rFonts w:cs="Arial"/>
          <w:sz w:val="20"/>
          <w:szCs w:val="20"/>
        </w:rPr>
        <w:t>Stare Kurowo o powierzchni  6 km2 i liczbie 1 162</w:t>
      </w:r>
    </w:p>
    <w:p w:rsidR="004F5409" w:rsidRPr="00835315" w:rsidRDefault="004F5409" w:rsidP="00BA282C">
      <w:pPr>
        <w:pStyle w:val="Akapitzlist"/>
        <w:numPr>
          <w:ilvl w:val="0"/>
          <w:numId w:val="89"/>
        </w:numPr>
        <w:spacing w:after="0" w:line="276" w:lineRule="auto"/>
        <w:ind w:hanging="357"/>
        <w:textAlignment w:val="baseline"/>
        <w:rPr>
          <w:rFonts w:cs="Arial"/>
          <w:sz w:val="20"/>
          <w:szCs w:val="20"/>
        </w:rPr>
      </w:pPr>
      <w:r w:rsidRPr="00835315">
        <w:rPr>
          <w:rFonts w:cs="Arial"/>
          <w:sz w:val="20"/>
          <w:szCs w:val="20"/>
        </w:rPr>
        <w:t>Drezdenko  o powierzchni  9 km2 i liczbie 9 843</w:t>
      </w:r>
    </w:p>
    <w:p w:rsidR="004F5409" w:rsidRPr="00835315" w:rsidRDefault="004F5409" w:rsidP="00BA282C">
      <w:pPr>
        <w:pStyle w:val="Akapitzlist"/>
        <w:numPr>
          <w:ilvl w:val="0"/>
          <w:numId w:val="89"/>
        </w:numPr>
        <w:spacing w:after="0" w:line="276" w:lineRule="auto"/>
        <w:ind w:hanging="357"/>
        <w:textAlignment w:val="baseline"/>
        <w:rPr>
          <w:rFonts w:cs="Arial"/>
          <w:sz w:val="20"/>
          <w:szCs w:val="20"/>
        </w:rPr>
      </w:pPr>
      <w:r w:rsidRPr="00835315">
        <w:rPr>
          <w:rFonts w:cs="Arial"/>
          <w:sz w:val="20"/>
          <w:szCs w:val="20"/>
        </w:rPr>
        <w:t>Zwierzyn o powierzchni 2, km2 i liczbie 5847</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lastRenderedPageBreak/>
        <w:t>Roczna ocena jakości powietrza za rok 2016 wykonana według kryteriów ustanowionych ze względu na ochronę zdrowia wykazała występowanie przekroczeń stężenia benz(a)pirenu, także w kontekście całej strefy lubuskiej, którą zaliczono do klasy C.</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Dla poziomu dopuszczalnego dwutlenku siarki, dwutlenku azotu, ołowiu, benzenu, tlenku węgla oraz poziomu docelowego kadmu, arsenu, niklu, pyłu PM2,5 pozwoliły na zakwalifikowanie całej strefy lubuskiej do klasy A. W przypadku poziomu docelowego dla ozonu strefę zaliczono do klasy A/D2.</w:t>
      </w:r>
    </w:p>
    <w:p w:rsidR="004F5409" w:rsidRPr="00E71E09" w:rsidRDefault="004F5409" w:rsidP="0028642C">
      <w:pPr>
        <w:pStyle w:val="Nagwek1"/>
      </w:pPr>
    </w:p>
    <w:p w:rsidR="004F5409" w:rsidRPr="003C45C9" w:rsidRDefault="004F5409" w:rsidP="0028642C">
      <w:pPr>
        <w:pStyle w:val="Nagwek1"/>
        <w:rPr>
          <w:lang w:eastAsia="pl-PL"/>
        </w:rPr>
      </w:pPr>
      <w:bookmarkStart w:id="65" w:name="_Toc471912257"/>
      <w:bookmarkStart w:id="66" w:name="_Toc499473296"/>
      <w:r w:rsidRPr="003C45C9">
        <w:rPr>
          <w:lang w:eastAsia="pl-PL"/>
        </w:rPr>
        <w:t>Tabela nr 6.1   Zestawienie klas stref dla poszczególnych zanieczyszczeń, uzyskane w ocenie rocznej dokonanej z uwzględnieniem kryteriów ustanowionych w celu ochrony zdrowia w latach 2013-201</w:t>
      </w:r>
      <w:bookmarkEnd w:id="65"/>
      <w:r>
        <w:rPr>
          <w:lang w:eastAsia="pl-PL"/>
        </w:rPr>
        <w:t>6</w:t>
      </w:r>
      <w:bookmarkEnd w:id="66"/>
    </w:p>
    <w:tbl>
      <w:tblPr>
        <w:tblW w:w="5000" w:type="pct"/>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8"/>
        <w:gridCol w:w="1364"/>
        <w:gridCol w:w="631"/>
        <w:gridCol w:w="635"/>
        <w:gridCol w:w="553"/>
        <w:gridCol w:w="553"/>
        <w:gridCol w:w="553"/>
        <w:gridCol w:w="708"/>
        <w:gridCol w:w="503"/>
        <w:gridCol w:w="503"/>
        <w:gridCol w:w="514"/>
        <w:gridCol w:w="440"/>
        <w:gridCol w:w="802"/>
        <w:gridCol w:w="709"/>
      </w:tblGrid>
      <w:tr w:rsidR="004F5409" w:rsidRPr="00E71E09" w:rsidTr="00835315">
        <w:trPr>
          <w:trHeight w:val="251"/>
          <w:tblHeader/>
        </w:trPr>
        <w:tc>
          <w:tcPr>
            <w:tcW w:w="440" w:type="pct"/>
            <w:vMerge w:val="restart"/>
            <w:tcBorders>
              <w:top w:val="double" w:sz="4" w:space="0" w:color="auto"/>
            </w:tcBorders>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Rok</w:t>
            </w:r>
          </w:p>
        </w:tc>
        <w:tc>
          <w:tcPr>
            <w:tcW w:w="734" w:type="pct"/>
            <w:vMerge w:val="restart"/>
            <w:tcBorders>
              <w:top w:val="double" w:sz="4" w:space="0" w:color="auto"/>
            </w:tcBorders>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 xml:space="preserve">Strefa </w:t>
            </w:r>
          </w:p>
        </w:tc>
        <w:tc>
          <w:tcPr>
            <w:tcW w:w="3826" w:type="pct"/>
            <w:gridSpan w:val="12"/>
            <w:tcBorders>
              <w:top w:val="double" w:sz="4" w:space="0" w:color="auto"/>
            </w:tcBorders>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Klasy dla poszczególnych zanieczyszczeń w obszarach strefy</w:t>
            </w:r>
          </w:p>
        </w:tc>
      </w:tr>
      <w:tr w:rsidR="004F5409" w:rsidRPr="00E71E09" w:rsidTr="00835315">
        <w:trPr>
          <w:trHeight w:val="144"/>
          <w:tblHeader/>
        </w:trPr>
        <w:tc>
          <w:tcPr>
            <w:tcW w:w="440" w:type="pct"/>
            <w:vMerge/>
            <w:shd w:val="clear" w:color="auto" w:fill="F2F2F2"/>
            <w:vAlign w:val="center"/>
          </w:tcPr>
          <w:p w:rsidR="004F5409" w:rsidRPr="00835315" w:rsidRDefault="004F5409" w:rsidP="001D2F1F">
            <w:pPr>
              <w:jc w:val="center"/>
              <w:rPr>
                <w:rFonts w:ascii="Calibri" w:hAnsi="Calibri" w:cs="Arial"/>
                <w:b/>
                <w:sz w:val="20"/>
                <w:szCs w:val="20"/>
              </w:rPr>
            </w:pPr>
          </w:p>
        </w:tc>
        <w:tc>
          <w:tcPr>
            <w:tcW w:w="734" w:type="pct"/>
            <w:vMerge/>
            <w:shd w:val="clear" w:color="auto" w:fill="F2F2F2"/>
            <w:vAlign w:val="center"/>
          </w:tcPr>
          <w:p w:rsidR="004F5409" w:rsidRPr="00835315" w:rsidRDefault="004F5409" w:rsidP="001D2F1F">
            <w:pPr>
              <w:jc w:val="center"/>
              <w:rPr>
                <w:rFonts w:ascii="Calibri" w:hAnsi="Calibri" w:cs="Arial"/>
                <w:b/>
                <w:sz w:val="20"/>
                <w:szCs w:val="20"/>
              </w:rPr>
            </w:pPr>
          </w:p>
        </w:tc>
        <w:tc>
          <w:tcPr>
            <w:tcW w:w="339"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SO</w:t>
            </w:r>
            <w:r w:rsidRPr="00835315">
              <w:rPr>
                <w:rFonts w:ascii="Calibri" w:hAnsi="Calibri" w:cs="Arial"/>
                <w:b/>
                <w:sz w:val="20"/>
                <w:szCs w:val="20"/>
                <w:vertAlign w:val="subscript"/>
              </w:rPr>
              <w:t>2</w:t>
            </w:r>
          </w:p>
        </w:tc>
        <w:tc>
          <w:tcPr>
            <w:tcW w:w="342"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NO</w:t>
            </w:r>
            <w:r w:rsidRPr="00835315">
              <w:rPr>
                <w:rFonts w:ascii="Calibri" w:hAnsi="Calibri" w:cs="Arial"/>
                <w:b/>
                <w:sz w:val="20"/>
                <w:szCs w:val="20"/>
                <w:vertAlign w:val="subscript"/>
              </w:rPr>
              <w:t>2</w:t>
            </w:r>
          </w:p>
        </w:tc>
        <w:tc>
          <w:tcPr>
            <w:tcW w:w="298"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CO</w:t>
            </w:r>
          </w:p>
        </w:tc>
        <w:tc>
          <w:tcPr>
            <w:tcW w:w="298"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PM 10</w:t>
            </w:r>
          </w:p>
        </w:tc>
        <w:tc>
          <w:tcPr>
            <w:tcW w:w="298"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PM 2,5</w:t>
            </w:r>
          </w:p>
        </w:tc>
        <w:tc>
          <w:tcPr>
            <w:tcW w:w="381"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C</w:t>
            </w:r>
            <w:r w:rsidRPr="00835315">
              <w:rPr>
                <w:rFonts w:ascii="Calibri" w:hAnsi="Calibri" w:cs="Arial"/>
                <w:b/>
                <w:sz w:val="20"/>
                <w:szCs w:val="20"/>
                <w:vertAlign w:val="subscript"/>
              </w:rPr>
              <w:t>6</w:t>
            </w:r>
            <w:r w:rsidRPr="00835315">
              <w:rPr>
                <w:rFonts w:ascii="Calibri" w:hAnsi="Calibri" w:cs="Arial"/>
                <w:b/>
                <w:sz w:val="20"/>
                <w:szCs w:val="20"/>
              </w:rPr>
              <w:t>H</w:t>
            </w:r>
            <w:r w:rsidRPr="00835315">
              <w:rPr>
                <w:rFonts w:ascii="Calibri" w:hAnsi="Calibri" w:cs="Arial"/>
                <w:b/>
                <w:sz w:val="20"/>
                <w:szCs w:val="20"/>
                <w:vertAlign w:val="subscript"/>
              </w:rPr>
              <w:t>6</w:t>
            </w:r>
          </w:p>
        </w:tc>
        <w:tc>
          <w:tcPr>
            <w:tcW w:w="271"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Pb</w:t>
            </w:r>
          </w:p>
        </w:tc>
        <w:tc>
          <w:tcPr>
            <w:tcW w:w="271"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As</w:t>
            </w:r>
          </w:p>
        </w:tc>
        <w:tc>
          <w:tcPr>
            <w:tcW w:w="277"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Cd</w:t>
            </w:r>
          </w:p>
        </w:tc>
        <w:tc>
          <w:tcPr>
            <w:tcW w:w="237"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Ni</w:t>
            </w:r>
          </w:p>
        </w:tc>
        <w:tc>
          <w:tcPr>
            <w:tcW w:w="432"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B(a)P</w:t>
            </w:r>
          </w:p>
        </w:tc>
        <w:tc>
          <w:tcPr>
            <w:tcW w:w="384" w:type="pct"/>
            <w:shd w:val="clear" w:color="auto" w:fill="F2F2F2"/>
            <w:vAlign w:val="center"/>
          </w:tcPr>
          <w:p w:rsidR="004F5409" w:rsidRPr="00835315" w:rsidRDefault="004F5409" w:rsidP="001D2F1F">
            <w:pPr>
              <w:jc w:val="center"/>
              <w:rPr>
                <w:rFonts w:ascii="Calibri" w:hAnsi="Calibri" w:cs="Arial"/>
                <w:b/>
                <w:sz w:val="20"/>
                <w:szCs w:val="20"/>
              </w:rPr>
            </w:pPr>
            <w:r w:rsidRPr="00835315">
              <w:rPr>
                <w:rFonts w:ascii="Calibri" w:hAnsi="Calibri" w:cs="Arial"/>
                <w:b/>
                <w:sz w:val="20"/>
                <w:szCs w:val="20"/>
              </w:rPr>
              <w:t>O</w:t>
            </w:r>
            <w:r w:rsidRPr="00835315">
              <w:rPr>
                <w:rFonts w:ascii="Calibri" w:hAnsi="Calibri" w:cs="Arial"/>
                <w:b/>
                <w:sz w:val="20"/>
                <w:szCs w:val="20"/>
                <w:vertAlign w:val="subscript"/>
              </w:rPr>
              <w:t>3</w:t>
            </w:r>
          </w:p>
        </w:tc>
      </w:tr>
      <w:tr w:rsidR="004F5409" w:rsidRPr="00E71E09" w:rsidTr="00835315">
        <w:trPr>
          <w:trHeight w:val="510"/>
        </w:trPr>
        <w:tc>
          <w:tcPr>
            <w:tcW w:w="440" w:type="pct"/>
            <w:vMerge w:val="restar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2016</w:t>
            </w: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Gorzów Wielkopolski</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Zielona Góra</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Strefa lubuska</w:t>
            </w:r>
          </w:p>
        </w:tc>
        <w:tc>
          <w:tcPr>
            <w:tcW w:w="339"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shd w:val="clear" w:color="auto" w:fill="C6D9F1"/>
            <w:vAlign w:val="center"/>
          </w:tcPr>
          <w:p w:rsidR="004F5409" w:rsidRPr="00835315" w:rsidRDefault="004F5409" w:rsidP="00D67B3A">
            <w:pPr>
              <w:jc w:val="center"/>
              <w:rPr>
                <w:rFonts w:ascii="Calibri" w:hAnsi="Calibri" w:cs="Arial"/>
                <w:sz w:val="20"/>
                <w:szCs w:val="20"/>
              </w:rPr>
            </w:pPr>
            <w:r w:rsidRPr="00835315">
              <w:rPr>
                <w:rFonts w:ascii="Calibri" w:hAnsi="Calibri" w:cs="Arial"/>
                <w:sz w:val="20"/>
                <w:szCs w:val="20"/>
              </w:rPr>
              <w:t>C/D2</w:t>
            </w:r>
          </w:p>
        </w:tc>
      </w:tr>
      <w:tr w:rsidR="004F5409" w:rsidRPr="00E71E09" w:rsidTr="00835315">
        <w:trPr>
          <w:trHeight w:val="510"/>
        </w:trPr>
        <w:tc>
          <w:tcPr>
            <w:tcW w:w="440" w:type="pct"/>
            <w:vMerge w:val="restar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2015</w:t>
            </w: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Gorzów Wielkopolski</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Zielona Góra</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Strefa lubuska</w:t>
            </w:r>
          </w:p>
        </w:tc>
        <w:tc>
          <w:tcPr>
            <w:tcW w:w="339"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restar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2014</w:t>
            </w: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Gorzów Wielkopolski</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Zielona Góra</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Strefa lubuska</w:t>
            </w:r>
          </w:p>
        </w:tc>
        <w:tc>
          <w:tcPr>
            <w:tcW w:w="339"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restar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2013</w:t>
            </w: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Gorzów Wielkopolski</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vAlign w:val="center"/>
          </w:tcPr>
          <w:p w:rsidR="004F5409" w:rsidRPr="00835315" w:rsidRDefault="004F5409" w:rsidP="001D2F1F">
            <w:pPr>
              <w:jc w:val="center"/>
              <w:rPr>
                <w:rFonts w:ascii="Calibri" w:hAnsi="Calibri" w:cs="Arial"/>
                <w:sz w:val="20"/>
                <w:szCs w:val="20"/>
              </w:rPr>
            </w:pPr>
          </w:p>
        </w:tc>
        <w:tc>
          <w:tcPr>
            <w:tcW w:w="73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m. Zielona Góra</w:t>
            </w:r>
          </w:p>
        </w:tc>
        <w:tc>
          <w:tcPr>
            <w:tcW w:w="339"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r w:rsidR="004F5409" w:rsidRPr="00E71E09" w:rsidTr="00835315">
        <w:trPr>
          <w:trHeight w:val="510"/>
        </w:trPr>
        <w:tc>
          <w:tcPr>
            <w:tcW w:w="440" w:type="pct"/>
            <w:vMerge/>
            <w:tcBorders>
              <w:bottom w:val="double" w:sz="4" w:space="0" w:color="auto"/>
            </w:tcBorders>
            <w:vAlign w:val="center"/>
          </w:tcPr>
          <w:p w:rsidR="004F5409" w:rsidRPr="00835315" w:rsidRDefault="004F5409" w:rsidP="001D2F1F">
            <w:pPr>
              <w:jc w:val="center"/>
              <w:rPr>
                <w:rFonts w:ascii="Calibri" w:hAnsi="Calibri" w:cs="Arial"/>
                <w:sz w:val="20"/>
                <w:szCs w:val="20"/>
              </w:rPr>
            </w:pPr>
          </w:p>
        </w:tc>
        <w:tc>
          <w:tcPr>
            <w:tcW w:w="734"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Strefa lubuska</w:t>
            </w:r>
          </w:p>
        </w:tc>
        <w:tc>
          <w:tcPr>
            <w:tcW w:w="339"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42"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98" w:type="pct"/>
            <w:tcBorders>
              <w:bottom w:val="double" w:sz="4" w:space="0" w:color="auto"/>
            </w:tcBorders>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298"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381"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1"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77"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237"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w:t>
            </w:r>
          </w:p>
        </w:tc>
        <w:tc>
          <w:tcPr>
            <w:tcW w:w="432" w:type="pct"/>
            <w:tcBorders>
              <w:bottom w:val="double" w:sz="4" w:space="0" w:color="auto"/>
            </w:tcBorders>
            <w:shd w:val="clear" w:color="auto" w:fill="C6D9F1"/>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C</w:t>
            </w:r>
          </w:p>
        </w:tc>
        <w:tc>
          <w:tcPr>
            <w:tcW w:w="384" w:type="pct"/>
            <w:tcBorders>
              <w:bottom w:val="double" w:sz="4" w:space="0" w:color="auto"/>
            </w:tcBorders>
            <w:shd w:val="clear" w:color="auto" w:fill="FDE9D9"/>
            <w:vAlign w:val="center"/>
          </w:tcPr>
          <w:p w:rsidR="004F5409" w:rsidRPr="00835315" w:rsidRDefault="004F5409" w:rsidP="001D2F1F">
            <w:pPr>
              <w:jc w:val="center"/>
              <w:rPr>
                <w:rFonts w:ascii="Calibri" w:hAnsi="Calibri" w:cs="Arial"/>
                <w:sz w:val="20"/>
                <w:szCs w:val="20"/>
              </w:rPr>
            </w:pPr>
            <w:r w:rsidRPr="00835315">
              <w:rPr>
                <w:rFonts w:ascii="Calibri" w:hAnsi="Calibri" w:cs="Arial"/>
                <w:sz w:val="20"/>
                <w:szCs w:val="20"/>
              </w:rPr>
              <w:t>A/D2</w:t>
            </w:r>
          </w:p>
        </w:tc>
      </w:tr>
    </w:tbl>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Źródło: WIOŚ Zielona Góra, 2013, 2014, 2015,2016</w:t>
      </w:r>
    </w:p>
    <w:p w:rsidR="004F5409" w:rsidRPr="00E71E09" w:rsidRDefault="004F5409" w:rsidP="0028642C">
      <w:pPr>
        <w:pStyle w:val="Nagwek1"/>
      </w:pP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 xml:space="preserve">Monitoring jakości powietrza w strefie lubuskiej w okresie 2013-2016 wskazuje na ciągłe przekroczenia norm pyłu B(a)P oraz przekroczenia PM10 w części strefy lubuskiej oraz w Gorzowie Wielkopolskim. Wieloletnie obserwacje pokazały wyraźną tendencję sezonowej zmienności pyłu PM10, którego udział w sezonie letnim nie przekracza dopuszczalnego poziomu substancji, natomiast zimą (w sezonie grzewczym) powodem przekroczeń jest niska emisja z sektora komunalno-bytowego wpływająca na wyraźne pogorszenie warunków aerosanitarnych w miastach. Duży wpływ na sytuację pogodową ma położenie geograficzne, charakter zabudowy, a także jej lokalizacja. </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W strefie lubuskiej, w 2016 r., stwierdzono występowanie w ciągu roku ponadnormatywnej ilości przekroczeń dopuszczalnego średniodobowego stężenia pyłu zawieszonego PM10 na stacji we Wschowie, przekroczenie wartości docelowej stężenia średniorocznego pyłu benz(a)pirenu w pyle zawieszonym PM10 w miejscowościach: Żary, Wschowa oraz Sulęcin oraz ponadnormatywną liczbę dni (średnia z 3 lat) ze stężeniem ozonu powyżej 120 mg/m3 na stacji w Smolarach Bytnickich.</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Do oceny jakości powietrza w strefie lubuskiej pod kątem ochrony roślin wykorzystano wyniki pomiarów ze stacji monitoringu powietrza w Smolarach Bytnickich (ok. 123 km) wyposażonej w analizatory dwutlenku siarki, tlenków azotu i ozonu. Stacja w Smolarach Bytnickich, ze względu na centralne położenie, jest reprezentatywna dla całego obszaru strefy lubuskiej. Wartości SO</w:t>
      </w:r>
      <w:r w:rsidRPr="00835315">
        <w:rPr>
          <w:rFonts w:ascii="Calibri" w:hAnsi="Calibri" w:cs="Arial"/>
          <w:sz w:val="20"/>
          <w:szCs w:val="20"/>
          <w:vertAlign w:val="subscript"/>
        </w:rPr>
        <w:t>2</w:t>
      </w:r>
      <w:r w:rsidRPr="00835315">
        <w:rPr>
          <w:rFonts w:ascii="Calibri" w:hAnsi="Calibri" w:cs="Arial"/>
          <w:sz w:val="20"/>
          <w:szCs w:val="20"/>
        </w:rPr>
        <w:t>, NO</w:t>
      </w:r>
      <w:r w:rsidRPr="00835315">
        <w:rPr>
          <w:rFonts w:ascii="Calibri" w:hAnsi="Calibri" w:cs="Arial"/>
          <w:sz w:val="20"/>
          <w:szCs w:val="20"/>
          <w:vertAlign w:val="subscript"/>
        </w:rPr>
        <w:t>2</w:t>
      </w:r>
      <w:r w:rsidRPr="00835315">
        <w:rPr>
          <w:rFonts w:ascii="Calibri" w:hAnsi="Calibri" w:cs="Arial"/>
          <w:sz w:val="20"/>
          <w:szCs w:val="20"/>
        </w:rPr>
        <w:t xml:space="preserve"> otrzymane w roku 2016 w odniesieniu do poziomów dopuszczalnych i poziomu docelowego pozwoliły na zaklasyfikowanie powiatu, będącego składową strefy </w:t>
      </w:r>
      <w:r w:rsidRPr="00835315">
        <w:rPr>
          <w:rFonts w:ascii="Calibri" w:hAnsi="Calibri" w:cs="Arial"/>
          <w:sz w:val="20"/>
          <w:szCs w:val="20"/>
        </w:rPr>
        <w:lastRenderedPageBreak/>
        <w:t>lubuskiej do klasy A. Oznacza to, że w województwie nie odnotowano przekroczenia dopuszczalnego poziomu tych substancji.</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Pomiary ozonu wykonane w 2016 r. na stacji w Smolarach Bytnickich wskazują, że stężenie docelowe określone dla ozonu ze względu na ochronę roślin nie zostało przekroczone. Na tej podstawie strefę lubuską zaliczono do klasy A. Przekroczony został poziom celu długoterminowego, określony dla ozonu ze względu na ochronę roślin. Według rozporządzenia Ministra Środowiska z dnia 24 sierpnia 2012 r. w sprawie poziomów niektórych substancji w powietrzu termin osiągnięcia poziomu celu długoterminowego w powietrzu określono na 2020 rok.</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Wyniki modelowania krajowego ozonu troposferycznego dla 2016 r. wskazały iż poziom docelowy stężenia ozonu (wyrażony jako AOT 40) został przekroczony na niewielkim obszarze w południowo-wschodniej części województwa, a poziom celu długoterminowego został przekroczony na całym obszarze strefy pod kątem ochrony roślin.</w:t>
      </w: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Zestawienie wyników jakości powietrza ze względu na ochronę roślin przedstawiono w formie tabelarycznej.</w:t>
      </w:r>
    </w:p>
    <w:p w:rsidR="004F5409" w:rsidRPr="00983F69" w:rsidRDefault="004F5409" w:rsidP="0028642C">
      <w:pPr>
        <w:pStyle w:val="Nagwek1"/>
        <w:rPr>
          <w:lang w:eastAsia="pl-PL"/>
        </w:rPr>
      </w:pPr>
      <w:bookmarkStart w:id="67" w:name="_Toc471912258"/>
      <w:bookmarkStart w:id="68" w:name="_Toc499473297"/>
      <w:r w:rsidRPr="003C45C9">
        <w:rPr>
          <w:lang w:eastAsia="pl-PL"/>
        </w:rPr>
        <w:t>Tabela 6.2. Klasyfikacja strefy lubuskiej ze względu na poszczególne zanieczyszczenia pod kątem ochrony roślin w 2016 r</w:t>
      </w:r>
      <w:r w:rsidRPr="00983F69">
        <w:rPr>
          <w:lang w:eastAsia="pl-PL"/>
        </w:rPr>
        <w:t>.</w:t>
      </w:r>
      <w:bookmarkEnd w:id="67"/>
      <w:bookmarkEnd w:id="68"/>
    </w:p>
    <w:tbl>
      <w:tblPr>
        <w:tblW w:w="0" w:type="auto"/>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2"/>
        <w:gridCol w:w="2232"/>
        <w:gridCol w:w="2232"/>
        <w:gridCol w:w="2233"/>
      </w:tblGrid>
      <w:tr w:rsidR="004F5409" w:rsidRPr="006334C5" w:rsidTr="00835315">
        <w:trPr>
          <w:trHeight w:val="438"/>
        </w:trPr>
        <w:tc>
          <w:tcPr>
            <w:tcW w:w="8929" w:type="dxa"/>
            <w:gridSpan w:val="4"/>
            <w:tcBorders>
              <w:top w:val="double" w:sz="4" w:space="0" w:color="auto"/>
            </w:tcBorders>
            <w:shd w:val="clear" w:color="auto" w:fill="F2F2F2"/>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Klasy dla poszczególnych zanieczyszczeń w obszarach strefy</w:t>
            </w:r>
          </w:p>
        </w:tc>
      </w:tr>
      <w:tr w:rsidR="004F5409" w:rsidRPr="006334C5" w:rsidTr="001D2F1F">
        <w:tc>
          <w:tcPr>
            <w:tcW w:w="2232" w:type="dxa"/>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SO</w:t>
            </w:r>
            <w:r w:rsidRPr="00835315">
              <w:rPr>
                <w:rFonts w:ascii="Calibri" w:hAnsi="Calibri" w:cs="Arial"/>
                <w:sz w:val="20"/>
                <w:szCs w:val="20"/>
                <w:vertAlign w:val="subscript"/>
              </w:rPr>
              <w:t>2</w:t>
            </w:r>
          </w:p>
        </w:tc>
        <w:tc>
          <w:tcPr>
            <w:tcW w:w="2232" w:type="dxa"/>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NO</w:t>
            </w:r>
            <w:r w:rsidRPr="00835315">
              <w:rPr>
                <w:rFonts w:ascii="Calibri" w:hAnsi="Calibri" w:cs="Arial"/>
                <w:sz w:val="20"/>
                <w:szCs w:val="20"/>
                <w:vertAlign w:val="subscript"/>
              </w:rPr>
              <w:t>2</w:t>
            </w:r>
          </w:p>
        </w:tc>
        <w:tc>
          <w:tcPr>
            <w:tcW w:w="2232" w:type="dxa"/>
            <w:vAlign w:val="center"/>
          </w:tcPr>
          <w:p w:rsidR="004F5409" w:rsidRPr="00835315" w:rsidRDefault="004F5409" w:rsidP="00302FCE">
            <w:pPr>
              <w:jc w:val="both"/>
              <w:textAlignment w:val="baseline"/>
              <w:rPr>
                <w:rFonts w:ascii="Calibri" w:hAnsi="Calibri" w:cs="Arial"/>
                <w:sz w:val="20"/>
                <w:szCs w:val="20"/>
              </w:rPr>
            </w:pPr>
            <w:r w:rsidRPr="00835315">
              <w:rPr>
                <w:rFonts w:ascii="Calibri" w:hAnsi="Calibri" w:cs="Arial"/>
                <w:sz w:val="20"/>
                <w:szCs w:val="20"/>
              </w:rPr>
              <w:t>O</w:t>
            </w:r>
            <w:r w:rsidRPr="00835315">
              <w:rPr>
                <w:rFonts w:ascii="Calibri" w:hAnsi="Calibri" w:cs="Arial"/>
                <w:sz w:val="20"/>
                <w:szCs w:val="20"/>
                <w:vertAlign w:val="subscript"/>
              </w:rPr>
              <w:t>3</w:t>
            </w:r>
            <w:r w:rsidRPr="00835315">
              <w:rPr>
                <w:rFonts w:ascii="Calibri" w:hAnsi="Calibri" w:cs="Arial"/>
                <w:sz w:val="20"/>
                <w:szCs w:val="20"/>
              </w:rPr>
              <w:t xml:space="preserve"> - poziom docelowy</w:t>
            </w:r>
          </w:p>
        </w:tc>
        <w:tc>
          <w:tcPr>
            <w:tcW w:w="2233" w:type="dxa"/>
            <w:vAlign w:val="center"/>
          </w:tcPr>
          <w:p w:rsidR="004F5409" w:rsidRPr="00835315" w:rsidRDefault="004F5409" w:rsidP="00302FCE">
            <w:pPr>
              <w:ind w:left="108"/>
              <w:jc w:val="both"/>
              <w:textAlignment w:val="baseline"/>
              <w:rPr>
                <w:rFonts w:ascii="Calibri" w:hAnsi="Calibri" w:cs="Arial"/>
                <w:sz w:val="20"/>
                <w:szCs w:val="20"/>
              </w:rPr>
            </w:pPr>
            <w:r w:rsidRPr="00835315">
              <w:rPr>
                <w:rFonts w:ascii="Calibri" w:hAnsi="Calibri" w:cs="Arial"/>
                <w:sz w:val="20"/>
                <w:szCs w:val="20"/>
              </w:rPr>
              <w:t>O</w:t>
            </w:r>
            <w:r w:rsidRPr="00835315">
              <w:rPr>
                <w:rFonts w:ascii="Calibri" w:hAnsi="Calibri" w:cs="Arial"/>
                <w:sz w:val="20"/>
                <w:szCs w:val="20"/>
                <w:vertAlign w:val="subscript"/>
              </w:rPr>
              <w:t>3</w:t>
            </w:r>
            <w:r w:rsidRPr="00835315">
              <w:rPr>
                <w:rFonts w:ascii="Calibri" w:hAnsi="Calibri" w:cs="Arial"/>
                <w:sz w:val="20"/>
                <w:szCs w:val="20"/>
              </w:rPr>
              <w:t xml:space="preserve"> – poziom celu długoterminowego</w:t>
            </w:r>
          </w:p>
        </w:tc>
      </w:tr>
      <w:tr w:rsidR="004F5409" w:rsidRPr="006334C5" w:rsidTr="00835315">
        <w:trPr>
          <w:trHeight w:val="322"/>
        </w:trPr>
        <w:tc>
          <w:tcPr>
            <w:tcW w:w="2232" w:type="dxa"/>
            <w:tcBorders>
              <w:bottom w:val="double" w:sz="4" w:space="0" w:color="auto"/>
            </w:tcBorders>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A</w:t>
            </w:r>
          </w:p>
        </w:tc>
        <w:tc>
          <w:tcPr>
            <w:tcW w:w="2232" w:type="dxa"/>
            <w:tcBorders>
              <w:bottom w:val="double" w:sz="4" w:space="0" w:color="auto"/>
            </w:tcBorders>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A</w:t>
            </w:r>
          </w:p>
        </w:tc>
        <w:tc>
          <w:tcPr>
            <w:tcW w:w="2232" w:type="dxa"/>
            <w:tcBorders>
              <w:bottom w:val="double" w:sz="4" w:space="0" w:color="auto"/>
            </w:tcBorders>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A</w:t>
            </w:r>
          </w:p>
        </w:tc>
        <w:tc>
          <w:tcPr>
            <w:tcW w:w="2233" w:type="dxa"/>
            <w:tcBorders>
              <w:bottom w:val="double" w:sz="4" w:space="0" w:color="auto"/>
            </w:tcBorders>
            <w:shd w:val="clear" w:color="auto" w:fill="C6D9F1"/>
            <w:vAlign w:val="center"/>
          </w:tcPr>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D2</w:t>
            </w:r>
          </w:p>
        </w:tc>
      </w:tr>
    </w:tbl>
    <w:p w:rsidR="004F5409" w:rsidRPr="0065788F" w:rsidRDefault="004F5409" w:rsidP="0065788F">
      <w:pPr>
        <w:rPr>
          <w:rFonts w:ascii="Calibri" w:hAnsi="Calibri"/>
          <w:sz w:val="20"/>
          <w:szCs w:val="20"/>
        </w:rPr>
      </w:pPr>
      <w:r w:rsidRPr="0065788F">
        <w:rPr>
          <w:rFonts w:ascii="Calibri" w:hAnsi="Calibri"/>
          <w:sz w:val="20"/>
          <w:szCs w:val="20"/>
        </w:rPr>
        <w:t>Źródło: WIOŚ, Zielona Góra, 2016</w:t>
      </w:r>
    </w:p>
    <w:p w:rsidR="004F5409" w:rsidRPr="00E71E09" w:rsidRDefault="004F5409" w:rsidP="0028642C">
      <w:pPr>
        <w:pStyle w:val="Nagwek1"/>
      </w:pPr>
    </w:p>
    <w:p w:rsidR="004F5409" w:rsidRPr="00835315" w:rsidRDefault="004F5409" w:rsidP="00950745">
      <w:pPr>
        <w:jc w:val="both"/>
        <w:textAlignment w:val="baseline"/>
        <w:rPr>
          <w:rFonts w:ascii="Calibri" w:hAnsi="Calibri" w:cs="Arial"/>
          <w:sz w:val="20"/>
          <w:szCs w:val="20"/>
        </w:rPr>
      </w:pPr>
      <w:r w:rsidRPr="00835315">
        <w:rPr>
          <w:rFonts w:ascii="Calibri" w:hAnsi="Calibri" w:cs="Arial"/>
          <w:sz w:val="20"/>
          <w:szCs w:val="20"/>
        </w:rPr>
        <w:t xml:space="preserve">Pomiary imisji wykazały, podobnie jak w latach ubiegłych, że głównym problemem w zakresie zanieczyszczenia powietrza w województwie lubuskim </w:t>
      </w:r>
      <w:r w:rsidR="00FB4B64">
        <w:rPr>
          <w:rFonts w:ascii="Calibri" w:hAnsi="Calibri" w:cs="Arial"/>
          <w:sz w:val="20"/>
          <w:szCs w:val="20"/>
        </w:rPr>
        <w:t>są obserwowane wysokie w tym i P</w:t>
      </w:r>
      <w:r w:rsidRPr="00835315">
        <w:rPr>
          <w:rFonts w:ascii="Calibri" w:hAnsi="Calibri" w:cs="Arial"/>
          <w:sz w:val="20"/>
          <w:szCs w:val="20"/>
        </w:rPr>
        <w:t>owiatu Strzelecko – Drezdeneckiego stężenia pyłu zawieszonego PM10 oraz zawartego w nim benzo(a)pirenu przekraczające poziomy dopuszczalne i docelowe określone w przepisach. W 2016 roku został także przekroczony poziom docelowy dla ozonu w strefie lubuskiej. Duży wpływ na wystąpienie przekroczenia poziomu docelowego dla ozonu miał 2015 rok, który był nietypowy pod względem meteorologicznym.</w:t>
      </w:r>
    </w:p>
    <w:p w:rsidR="004F5409" w:rsidRPr="00835315" w:rsidRDefault="004F5409" w:rsidP="006334C5">
      <w:pPr>
        <w:jc w:val="both"/>
        <w:textAlignment w:val="baseline"/>
        <w:rPr>
          <w:rFonts w:ascii="Calibri" w:hAnsi="Calibri" w:cs="Arial"/>
          <w:sz w:val="20"/>
          <w:szCs w:val="20"/>
        </w:rPr>
      </w:pPr>
      <w:r w:rsidRPr="00835315">
        <w:rPr>
          <w:rFonts w:ascii="Calibri" w:hAnsi="Calibri" w:cs="Arial"/>
          <w:sz w:val="20"/>
          <w:szCs w:val="20"/>
        </w:rPr>
        <w:t>W wyniku wykonanej oceny wszystkie strefy województwa lubuskiego zaliczono do</w:t>
      </w:r>
    </w:p>
    <w:p w:rsidR="004F5409" w:rsidRPr="00835315" w:rsidRDefault="004F5409" w:rsidP="006334C5">
      <w:pPr>
        <w:jc w:val="both"/>
        <w:textAlignment w:val="baseline"/>
        <w:rPr>
          <w:rFonts w:ascii="Calibri" w:hAnsi="Calibri" w:cs="Arial"/>
          <w:sz w:val="20"/>
          <w:szCs w:val="20"/>
        </w:rPr>
      </w:pPr>
      <w:r w:rsidRPr="00835315">
        <w:rPr>
          <w:rFonts w:ascii="Calibri" w:hAnsi="Calibri" w:cs="Arial"/>
          <w:sz w:val="20"/>
          <w:szCs w:val="20"/>
        </w:rPr>
        <w:t>klasy C, a tym samym wskazano do wykonania programów ochrony powietrza:</w:t>
      </w:r>
    </w:p>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 strefa m. Gorzów Wlkp.,</w:t>
      </w:r>
    </w:p>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 strefa m. Zielona Góra,</w:t>
      </w:r>
    </w:p>
    <w:p w:rsidR="004F5409" w:rsidRPr="00835315" w:rsidRDefault="004F5409" w:rsidP="006334C5">
      <w:pPr>
        <w:ind w:firstLine="709"/>
        <w:jc w:val="both"/>
        <w:textAlignment w:val="baseline"/>
        <w:rPr>
          <w:rFonts w:ascii="Calibri" w:hAnsi="Calibri" w:cs="Arial"/>
          <w:sz w:val="20"/>
          <w:szCs w:val="20"/>
        </w:rPr>
      </w:pPr>
      <w:r w:rsidRPr="00835315">
        <w:rPr>
          <w:rFonts w:ascii="Calibri" w:hAnsi="Calibri" w:cs="Arial"/>
          <w:sz w:val="20"/>
          <w:szCs w:val="20"/>
        </w:rPr>
        <w:t>• strefa lubuska.</w:t>
      </w:r>
    </w:p>
    <w:p w:rsidR="004F5409" w:rsidRPr="00835315" w:rsidRDefault="004F5409" w:rsidP="006334C5">
      <w:pPr>
        <w:jc w:val="both"/>
        <w:textAlignment w:val="baseline"/>
        <w:rPr>
          <w:rFonts w:ascii="Calibri" w:hAnsi="Calibri" w:cs="Arial"/>
          <w:sz w:val="20"/>
          <w:szCs w:val="20"/>
        </w:rPr>
      </w:pPr>
      <w:r w:rsidRPr="00835315">
        <w:rPr>
          <w:rFonts w:ascii="Calibri" w:hAnsi="Calibri" w:cs="Arial"/>
          <w:sz w:val="20"/>
          <w:szCs w:val="20"/>
        </w:rPr>
        <w:t>Należy dodać, że dla wszystkich stref w województwie lubuskim opracowano już programy ochrony powietrza we wcześniejszych latach ze względu na przekroczenia wartości normatywnych: pyłu zawieszonego PM10 i benzo(a)piranu - uchwała XLVI/552/14 z dnia 24 marca 2014 r. w sprawie określenia „Programu ochrony powietrza dla strefy lubuskiej” ogłoszoną w Dzienniku Urzędowym Województwa Lubuskiego z dnia 31 marca 2014 r. (Dz. Urz. Woj. Lub. 2014 r., poz. 769). Integralną część Programu ochrony powietrza dla strefy lubuskiej stanowi Plan działań krótkoterminowych.</w:t>
      </w:r>
    </w:p>
    <w:p w:rsidR="004F5409" w:rsidRPr="00E71E09" w:rsidRDefault="004F5409" w:rsidP="006334C5">
      <w:pPr>
        <w:jc w:val="both"/>
        <w:textAlignment w:val="baseline"/>
        <w:rPr>
          <w:rFonts w:ascii="Arial" w:hAnsi="Arial" w:cs="Arial"/>
        </w:rPr>
      </w:pPr>
      <w:r w:rsidRPr="00835315">
        <w:rPr>
          <w:rFonts w:ascii="Calibri" w:hAnsi="Calibri" w:cs="Arial"/>
          <w:sz w:val="20"/>
          <w:szCs w:val="20"/>
        </w:rPr>
        <w:t>Ponadto w 2016 r. przekroczony został poziom celu długoterminowego zawartości ozonu w powietrzu ze względu na ochronę zdrowia ludzi jak i roślin, którego termin osiągnięcia jest wyznaczony na 2020 rok</w:t>
      </w:r>
      <w:r w:rsidRPr="00E71E09">
        <w:rPr>
          <w:rFonts w:ascii="Arial" w:hAnsi="Arial" w:cs="Arial"/>
        </w:rPr>
        <w:t>.</w:t>
      </w:r>
      <w:r w:rsidRPr="00E71E09">
        <w:rPr>
          <w:rStyle w:val="Odwoanieprzypisudolnego"/>
          <w:rFonts w:ascii="Arial" w:hAnsi="Arial" w:cs="Arial"/>
        </w:rPr>
        <w:footnoteReference w:id="5"/>
      </w:r>
    </w:p>
    <w:p w:rsidR="004F5409" w:rsidRPr="00835315" w:rsidRDefault="004F5409" w:rsidP="00BD734F">
      <w:pPr>
        <w:ind w:firstLine="851"/>
        <w:jc w:val="both"/>
        <w:rPr>
          <w:rFonts w:ascii="Calibri" w:hAnsi="Calibri"/>
          <w:sz w:val="20"/>
          <w:szCs w:val="20"/>
        </w:rPr>
      </w:pPr>
    </w:p>
    <w:p w:rsidR="004F5409" w:rsidRDefault="004F5409" w:rsidP="00491F8D">
      <w:pPr>
        <w:rPr>
          <w:sz w:val="20"/>
          <w:szCs w:val="20"/>
        </w:rPr>
      </w:pPr>
      <w:bookmarkStart w:id="69" w:name="_Toc457302533"/>
      <w:bookmarkStart w:id="70" w:name="_Toc457767358"/>
    </w:p>
    <w:p w:rsidR="004F5409" w:rsidRPr="00E71E09" w:rsidRDefault="004F5409" w:rsidP="00491F8D">
      <w:pPr>
        <w:rPr>
          <w:sz w:val="20"/>
          <w:szCs w:val="20"/>
        </w:rPr>
      </w:pPr>
    </w:p>
    <w:p w:rsidR="004F5409" w:rsidRPr="00835315" w:rsidRDefault="004F5409" w:rsidP="00B11CB2">
      <w:pPr>
        <w:pStyle w:val="nagwekwb3"/>
        <w:spacing w:line="240" w:lineRule="auto"/>
        <w:rPr>
          <w:rFonts w:ascii="Calibri" w:hAnsi="Calibri" w:cs="Calibri"/>
          <w:sz w:val="20"/>
          <w:szCs w:val="20"/>
        </w:rPr>
      </w:pPr>
      <w:bookmarkStart w:id="71" w:name="_Toc499473395"/>
      <w:r w:rsidRPr="00835315">
        <w:rPr>
          <w:rFonts w:ascii="Calibri" w:hAnsi="Calibri" w:cs="Calibri"/>
          <w:sz w:val="20"/>
          <w:szCs w:val="20"/>
        </w:rPr>
        <w:t>6.1.2 Problemy i zagrożenia</w:t>
      </w:r>
      <w:bookmarkEnd w:id="69"/>
      <w:bookmarkEnd w:id="70"/>
      <w:r w:rsidRPr="00835315">
        <w:rPr>
          <w:rFonts w:ascii="Calibri" w:hAnsi="Calibri" w:cs="Calibri"/>
          <w:sz w:val="20"/>
          <w:szCs w:val="20"/>
        </w:rPr>
        <w:t xml:space="preserve"> oraz   zagadnienia horyzontalne -  ochrona klimatu i jakości powietrza.</w:t>
      </w:r>
      <w:bookmarkEnd w:id="71"/>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r w:rsidRPr="00835315">
        <w:rPr>
          <w:rFonts w:ascii="Calibri" w:hAnsi="Calibri"/>
          <w:sz w:val="20"/>
          <w:szCs w:val="20"/>
        </w:rPr>
        <w:t>Za najpoważniejsze problemy należy uznać niską emisję pochodzącą z ogrzewania mieszkań i ze spalin samochodowych. Poza tym w gęstej zabudowie i obszarach przemysłowych problemem mogą być:</w:t>
      </w:r>
    </w:p>
    <w:p w:rsidR="004F5409" w:rsidRPr="00835315" w:rsidRDefault="004F5409" w:rsidP="00BA282C">
      <w:pPr>
        <w:numPr>
          <w:ilvl w:val="0"/>
          <w:numId w:val="9"/>
        </w:numPr>
        <w:suppressAutoHyphens w:val="0"/>
        <w:ind w:left="709"/>
        <w:jc w:val="both"/>
        <w:rPr>
          <w:rFonts w:ascii="Calibri" w:hAnsi="Calibri"/>
          <w:sz w:val="20"/>
          <w:szCs w:val="20"/>
        </w:rPr>
      </w:pPr>
      <w:r w:rsidRPr="00835315">
        <w:rPr>
          <w:rFonts w:ascii="Calibri" w:hAnsi="Calibri"/>
          <w:sz w:val="20"/>
          <w:szCs w:val="20"/>
        </w:rPr>
        <w:t>sprawność urządzeń spalających paliwa konwencjonalne,</w:t>
      </w:r>
    </w:p>
    <w:p w:rsidR="004F5409" w:rsidRPr="00835315" w:rsidRDefault="004F5409" w:rsidP="00BA282C">
      <w:pPr>
        <w:numPr>
          <w:ilvl w:val="0"/>
          <w:numId w:val="9"/>
        </w:numPr>
        <w:suppressAutoHyphens w:val="0"/>
        <w:ind w:left="709"/>
        <w:jc w:val="both"/>
        <w:rPr>
          <w:rFonts w:ascii="Calibri" w:hAnsi="Calibri"/>
          <w:sz w:val="20"/>
          <w:szCs w:val="20"/>
        </w:rPr>
      </w:pPr>
      <w:r w:rsidRPr="00835315">
        <w:rPr>
          <w:rFonts w:ascii="Calibri" w:hAnsi="Calibri"/>
          <w:sz w:val="20"/>
          <w:szCs w:val="20"/>
        </w:rPr>
        <w:t>kumulacja emisji niskiej w słabo przewietrzonej zwartej zabudowie.</w:t>
      </w:r>
    </w:p>
    <w:p w:rsidR="004F5409" w:rsidRPr="00835315" w:rsidRDefault="004F5409" w:rsidP="00C303A0">
      <w:pPr>
        <w:ind w:right="-2"/>
        <w:jc w:val="both"/>
        <w:rPr>
          <w:rFonts w:ascii="Calibri" w:hAnsi="Calibri" w:cs="Calibri"/>
          <w:sz w:val="20"/>
          <w:szCs w:val="20"/>
        </w:rPr>
      </w:pPr>
      <w:r w:rsidRPr="00835315">
        <w:rPr>
          <w:rFonts w:ascii="Calibri" w:hAnsi="Calibri" w:cs="Calibri"/>
          <w:sz w:val="20"/>
          <w:szCs w:val="20"/>
        </w:rPr>
        <w:t xml:space="preserve">Ważnym źródłem zanieczyszczeń jest tzw. niska emisja. Zalicza się ją do emisji powierzchniowej. Jest to emisja z kominów palenisk domowych, gdzie emitor (komin) odprowadzający spaliny znajduje się na stosunkowo niewielkiej wysokości. Uciążliwość związana z niską emisją jednakże charakteryzuje się wahaniami sezonowymi. </w:t>
      </w:r>
      <w:r w:rsidRPr="00835315">
        <w:rPr>
          <w:rFonts w:ascii="Calibri" w:hAnsi="Calibri" w:cs="Calibri"/>
          <w:sz w:val="20"/>
          <w:szCs w:val="20"/>
        </w:rPr>
        <w:lastRenderedPageBreak/>
        <w:t xml:space="preserve">W sezonach grzewczych wzrost zanieczyszczeń związany jest ze spalaniem węgla w paleniskach domowych, ponieważ większość mieszkań w gminach powiatu ogrzewana jest nadal paliwami stałymi, głównie węglem kamiennym, koksem i drewnem. Największe ilości benz(a)pirenu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 powiecie ma również emisja liniowa ze źródeł mobilnych zwłaszcza na terenie zawartej zabudowy miejscowości. </w:t>
      </w:r>
    </w:p>
    <w:p w:rsidR="004F5409" w:rsidRPr="00835315" w:rsidRDefault="004F5409" w:rsidP="00C303A0">
      <w:pPr>
        <w:ind w:right="23"/>
        <w:jc w:val="both"/>
        <w:rPr>
          <w:rFonts w:ascii="Calibri" w:hAnsi="Calibri" w:cs="Calibri"/>
          <w:sz w:val="20"/>
          <w:szCs w:val="20"/>
        </w:rPr>
      </w:pPr>
      <w:r w:rsidRPr="00835315">
        <w:rPr>
          <w:rFonts w:ascii="Calibri" w:hAnsi="Calibri" w:cs="Calibri"/>
          <w:sz w:val="20"/>
          <w:szCs w:val="20"/>
        </w:rPr>
        <w:t>Opracowanie oraz wdrożenie założeń Planów Gospodarki Niskoemisyjnej (inwestycje z zakresu stosowania odnawialnych źródeł energii, termomodernizacje nieruchomości, prowadzenie akcji edukacyjnych) wpłynie pozytywnie na jakość powietrza atmosferycznego na terenie Powiatu Strzelecko-Drezdeneckiego.</w:t>
      </w:r>
    </w:p>
    <w:p w:rsidR="004F5409" w:rsidRPr="00835315" w:rsidRDefault="004F5409" w:rsidP="00C303A0">
      <w:pPr>
        <w:ind w:right="23"/>
        <w:jc w:val="both"/>
        <w:rPr>
          <w:rFonts w:ascii="Calibri" w:hAnsi="Calibri" w:cs="Calibri"/>
          <w:sz w:val="20"/>
          <w:szCs w:val="20"/>
        </w:rPr>
      </w:pP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65"/>
        </w:numPr>
        <w:spacing w:after="0"/>
        <w:ind w:left="782" w:right="23" w:hanging="357"/>
        <w:rPr>
          <w:sz w:val="20"/>
          <w:szCs w:val="20"/>
        </w:rPr>
      </w:pPr>
      <w:r w:rsidRPr="00835315">
        <w:rPr>
          <w:sz w:val="20"/>
          <w:szCs w:val="20"/>
        </w:rPr>
        <w:t>adaptacja do zmian klimatu.</w:t>
      </w:r>
    </w:p>
    <w:p w:rsidR="004F5409" w:rsidRPr="00835315" w:rsidRDefault="004F5409" w:rsidP="00BA282C">
      <w:pPr>
        <w:pStyle w:val="Akapitzlist"/>
        <w:numPr>
          <w:ilvl w:val="0"/>
          <w:numId w:val="65"/>
        </w:numPr>
        <w:spacing w:after="0"/>
        <w:ind w:left="782" w:right="23" w:hanging="357"/>
        <w:rPr>
          <w:sz w:val="20"/>
          <w:szCs w:val="20"/>
        </w:rPr>
      </w:pPr>
      <w:r w:rsidRPr="00835315">
        <w:rPr>
          <w:sz w:val="20"/>
          <w:szCs w:val="20"/>
        </w:rPr>
        <w:t>nadzwyczajne zagrożenia środowiska.</w:t>
      </w:r>
    </w:p>
    <w:p w:rsidR="004F5409" w:rsidRPr="00835315" w:rsidRDefault="004F5409" w:rsidP="00BA282C">
      <w:pPr>
        <w:pStyle w:val="Akapitzlist"/>
        <w:numPr>
          <w:ilvl w:val="0"/>
          <w:numId w:val="65"/>
        </w:numPr>
        <w:spacing w:after="0"/>
        <w:ind w:left="782" w:right="23" w:hanging="357"/>
        <w:rPr>
          <w:sz w:val="20"/>
          <w:szCs w:val="20"/>
        </w:rPr>
      </w:pPr>
      <w:r w:rsidRPr="00835315">
        <w:rPr>
          <w:sz w:val="20"/>
          <w:szCs w:val="20"/>
        </w:rPr>
        <w:t>działania edukacyjne.</w:t>
      </w:r>
    </w:p>
    <w:p w:rsidR="004F5409" w:rsidRPr="00835315" w:rsidRDefault="004F5409" w:rsidP="00BA282C">
      <w:pPr>
        <w:pStyle w:val="Akapitzlist"/>
        <w:numPr>
          <w:ilvl w:val="0"/>
          <w:numId w:val="65"/>
        </w:numPr>
        <w:spacing w:after="0"/>
        <w:ind w:left="782" w:right="23" w:hanging="357"/>
        <w:rPr>
          <w:sz w:val="20"/>
          <w:szCs w:val="20"/>
        </w:rPr>
      </w:pPr>
      <w:r w:rsidRPr="00835315">
        <w:rPr>
          <w:sz w:val="20"/>
          <w:szCs w:val="20"/>
        </w:rPr>
        <w:t>monitoring środowiska.</w:t>
      </w:r>
    </w:p>
    <w:p w:rsidR="004F5409" w:rsidRPr="00835315" w:rsidRDefault="004F5409" w:rsidP="00243B0A">
      <w:pPr>
        <w:ind w:right="23"/>
        <w:jc w:val="both"/>
        <w:rPr>
          <w:rFonts w:ascii="Calibri" w:hAnsi="Calibri" w:cs="Calibri"/>
          <w:sz w:val="20"/>
          <w:szCs w:val="20"/>
        </w:rPr>
      </w:pP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I – Adaptacja do zmian klimatu</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Zmiany w zakresie ochrony klimatu i jakości powietrza będą miały wpływ głównie na sektor energetyczny. Konieczne jest  dostosowanie systemu energetycznego do wahań zapotrzebowania zarówno na energię cieplną elektryczną. Należy postawić w przyszłości w szczególności na rozwój niskoemisyjnych  źródeł  energii,  w tym na poziomie lokalnym (wykorzystanie odnawialnych źródeł energii: słonecznej, wiatrowej i biomasy oraz zwiększenie udziału odnawialnych źródeł energii w całkowitym bilansie zapotrzebowania na energię).  Docelowo należy realizować min. następujące dziania mające  na celu adaptację do zmian klimatu:</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energetyki - działania w zakresie efektywnej produkcji i dystrybucji energii służące ograniczeniu emisji gazów cieplarnianych i innych zanieczyszczeń,</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budownictwa i gospodarstw domowych - działania w zakresie podnoszenia efektywności wykorzystania i produkcji energii w budynkach, służące ograniczeniu emisji gazów cieplarnianych i innych zanieczyszczeń powietrza,</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transport – zrównoważona mobilność mieszkańców w zakresie transportu publicznego, prywatnego, rowerowego i komunikacji pieszej,</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lasy i tereny zielone – zwiększenie zdolności pochłaniania dwutlenku węgla z atmosfery,</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przemysł – ograniczenie emisji gazów cieplarnianych i innych zanieczyszczeń oraz efektywnego wykorzystania zasobów,</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handel i usługi – ograniczenie emisji z działalności usługowej i handlowej na terenie miasta,</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gospodarka odpadami – ograniczenie ilości wytwarzanych odpadów, ilości powstających ścieków oraz ich efektywnego zagospodarowania,</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edukacja i dialog społeczny – działania wspomagające realizację strategii ograniczania emisji w pozostałych sektorach,</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w dziedzinie administracji publicznej – realizacja działań organizacyjnych i innowacyjnych ograniczających emisję gazów cieplarnianych oraz wspierających realizację działań w innych sektorach</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monitorowanie ryzyka w czasie rzeczywistym</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zarządzanie kryzysowe (określone w Planie Zarządzania Kryzysowego – Centrum Zarządzania Kryzysowego),</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uwzględnianie zmian klimatu w długoterminowych dokumentach planistycznych,</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dywersyfikacja zaopatrzenia w energię,</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prowadzenie nasadzeń drzew,</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promocja zielonej infrastruktury,</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zacienianie w miejscach publicznych,</w:t>
      </w:r>
    </w:p>
    <w:p w:rsidR="004F5409" w:rsidRPr="00835315" w:rsidRDefault="004F5409" w:rsidP="00C8454D">
      <w:pPr>
        <w:ind w:right="23"/>
        <w:jc w:val="both"/>
        <w:rPr>
          <w:rFonts w:ascii="Calibri" w:hAnsi="Calibri" w:cs="Calibri"/>
          <w:sz w:val="20"/>
          <w:szCs w:val="20"/>
        </w:rPr>
      </w:pPr>
      <w:r w:rsidRPr="00835315">
        <w:rPr>
          <w:rFonts w:ascii="Calibri" w:hAnsi="Calibri" w:cs="Calibri"/>
          <w:sz w:val="20"/>
          <w:szCs w:val="20"/>
        </w:rPr>
        <w:t>- promowanie racjonalnego wykorzystania wody.</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 xml:space="preserve">II – Nadzwyczajne zagrożenia środowiska </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 xml:space="preserve">Postęp techniczny w takich w wielu dziedzinach gospodarki, min.:   energetyka, przemysł czy motoryzacja doprowadził do zwiększonego stosowania w procesie produkcyjnym i przewożenia materiałów toksycznych, łatwopalnych  i wybuchowych. W związku z tym zwiększa się ryzyko awarii w zakładach przemysłowych, w sieciach gospodarki i komunalnej, urządzeniach i liniach energetycznych. Dotyczą one głownie w urządzeń technicznych . Przyczyną awarii mogą być różne czynniki, np. naturalne zużycie materiału, ukryte wady lub też </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lastRenderedPageBreak/>
        <w:t>są konsekwencją niedopatrzenia lub niewłaściwej obsługi, eksploatacji.</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Często awarie instalacji przemysłowej , w których  wykorzystuje się  toksyczne środki, po przedostaniu się do atmosfery może doprowadzić do skażenia lub wybuchu. Potencjalnym źródłem awarii są działania logistyczne , transport materiałów niebezpiecznych.</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 xml:space="preserve">W związku wyżej wymienionymi zagrożeniami konieczne jest podjęcie działań zmniejszających ryzyko powstania awarii i podjęcie działań które umożliwią złagodzenia skutków w przypadku wystąpienia awarii , tj.: </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III – Działania edukacyjne</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 xml:space="preserve">Konieczne jest wprowadzanie programu  szkoleń w celu edukacji i zwiększania świadomości mieszkańców w zakresie: zmian klimatu i sposobów minimalizowania ich skutków oraz metod zapobiegania i ograniczania ich skutków dla mieszkańców w wyniku powodzi, osuwiskami i silnymi wiatrami. Należy wykorzystać zaangażowanie szkół i kształtowanie świadomości ekologicznej najmłodszych. </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IV – Monitoring środowiska</w:t>
      </w:r>
    </w:p>
    <w:p w:rsidR="004F5409" w:rsidRPr="00835315" w:rsidRDefault="004F5409" w:rsidP="00243B0A">
      <w:pPr>
        <w:ind w:right="23"/>
        <w:jc w:val="both"/>
        <w:rPr>
          <w:rFonts w:ascii="Calibri" w:hAnsi="Calibri" w:cs="Calibri"/>
          <w:sz w:val="20"/>
          <w:szCs w:val="20"/>
        </w:rPr>
      </w:pPr>
      <w:r w:rsidRPr="00835315">
        <w:rPr>
          <w:rFonts w:ascii="Calibri" w:hAnsi="Calibri" w:cs="Calibri"/>
          <w:sz w:val="20"/>
          <w:szCs w:val="20"/>
        </w:rPr>
        <w:t>W ramach funkcjonowania Systemu Oceny Jakości Powietrza wykonywane są opracowania, dotyczące każdej strefy województwa. Należy do nich Roczna Ocena Jakości Powietrza - wykonywana corocznie, dokonuje oceny poziomu substancji w powietrzu w każdej strefie pod kątem dotrzymania poziomów dopuszczalnych oraz wskazuje strefy wymagające tworzenia Programów Ochrony Powietrza. Ocena ta ma na celu pomoc w osiągnięciu w danej strefie wymaganych standardów jakości powietrza. Wojewódzki Inspektor Ochrony Środowiska co roku dokonuje oceny poziomów substancji w powietrzu w poszczególnych strefach.</w:t>
      </w:r>
    </w:p>
    <w:p w:rsidR="004F5409" w:rsidRPr="00835315" w:rsidRDefault="004F5409" w:rsidP="00243B0A">
      <w:pPr>
        <w:ind w:right="23"/>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72" w:name="_Toc499473396"/>
      <w:bookmarkStart w:id="73" w:name="bookmark45"/>
      <w:bookmarkStart w:id="74" w:name="bookmark46"/>
      <w:bookmarkEnd w:id="62"/>
      <w:bookmarkEnd w:id="63"/>
      <w:r w:rsidRPr="00835315">
        <w:rPr>
          <w:rFonts w:ascii="Calibri" w:hAnsi="Calibri" w:cs="Calibri"/>
          <w:sz w:val="20"/>
          <w:szCs w:val="20"/>
        </w:rPr>
        <w:t>6.1.3 Analiza SWOT - ochrona klimatu i powietrza atmosferycznego.</w:t>
      </w:r>
      <w:bookmarkEnd w:id="72"/>
    </w:p>
    <w:bookmarkEnd w:id="73"/>
    <w:bookmarkEnd w:id="74"/>
    <w:p w:rsidR="004F5409" w:rsidRPr="00835315" w:rsidRDefault="004F5409" w:rsidP="00BD734F">
      <w:pPr>
        <w:ind w:left="119" w:right="119"/>
        <w:jc w:val="both"/>
        <w:rPr>
          <w:rFonts w:ascii="Calibri" w:hAnsi="Calibri" w:cs="Calibri"/>
          <w:sz w:val="20"/>
          <w:szCs w:val="20"/>
        </w:rPr>
      </w:pPr>
    </w:p>
    <w:p w:rsidR="004F5409" w:rsidRPr="00835315" w:rsidRDefault="004F5409" w:rsidP="00BD734F">
      <w:pPr>
        <w:spacing w:after="242"/>
        <w:ind w:left="120" w:right="120"/>
        <w:jc w:val="both"/>
        <w:rPr>
          <w:rFonts w:ascii="Calibri" w:hAnsi="Calibri" w:cs="Calibri"/>
          <w:sz w:val="20"/>
          <w:szCs w:val="20"/>
        </w:rPr>
      </w:pPr>
      <w:r w:rsidRPr="00835315">
        <w:rPr>
          <w:rFonts w:ascii="Calibri" w:hAnsi="Calibri" w:cs="Calibri"/>
          <w:sz w:val="20"/>
          <w:szCs w:val="20"/>
        </w:rPr>
        <w:t>W kolejnej tabeli przedstawiono analizę SWOT dla obszaru interwencji ochrona klimatu i jakości powietrza atmosferycznego.</w:t>
      </w:r>
    </w:p>
    <w:p w:rsidR="004F5409" w:rsidRPr="003C45C9" w:rsidRDefault="004F5409" w:rsidP="0028642C">
      <w:pPr>
        <w:pStyle w:val="Nagwek1"/>
        <w:rPr>
          <w:lang w:eastAsia="pl-PL"/>
        </w:rPr>
      </w:pPr>
      <w:bookmarkStart w:id="75" w:name="bookmark47"/>
      <w:bookmarkStart w:id="76" w:name="_Toc499473298"/>
      <w:r w:rsidRPr="003C45C9">
        <w:rPr>
          <w:lang w:eastAsia="pl-PL"/>
        </w:rPr>
        <w:t>Tabela 6.3. Analiza SWOT - ochrona klimatu i jakości powietrza atmosferycznego</w:t>
      </w:r>
      <w:bookmarkEnd w:id="75"/>
      <w:bookmarkEnd w:id="76"/>
    </w:p>
    <w:tbl>
      <w:tblPr>
        <w:tblW w:w="920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
        <w:gridCol w:w="4253"/>
        <w:gridCol w:w="4102"/>
      </w:tblGrid>
      <w:tr w:rsidR="004F5409" w:rsidRPr="00E71E09" w:rsidTr="00835315">
        <w:trPr>
          <w:trHeight w:hRule="exact" w:val="264"/>
        </w:trPr>
        <w:tc>
          <w:tcPr>
            <w:tcW w:w="850" w:type="dxa"/>
            <w:vMerge w:val="restart"/>
            <w:textDirection w:val="btLr"/>
          </w:tcPr>
          <w:p w:rsidR="004F5409" w:rsidRPr="00835315" w:rsidRDefault="004F5409" w:rsidP="00835315">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835315">
            <w:pPr>
              <w:spacing w:before="60"/>
              <w:jc w:val="center"/>
              <w:rPr>
                <w:rFonts w:ascii="Calibri" w:hAnsi="Calibri" w:cs="Calibri"/>
                <w:sz w:val="20"/>
                <w:szCs w:val="20"/>
              </w:rPr>
            </w:pPr>
            <w:r w:rsidRPr="00835315">
              <w:rPr>
                <w:rStyle w:val="Bodytext91"/>
                <w:rFonts w:ascii="Calibri" w:hAnsi="Calibri" w:cs="Calibri"/>
                <w:bCs/>
                <w:sz w:val="20"/>
                <w:szCs w:val="20"/>
              </w:rPr>
              <w:t>wewnętrzne</w:t>
            </w:r>
          </w:p>
        </w:tc>
        <w:tc>
          <w:tcPr>
            <w:tcW w:w="4253" w:type="dxa"/>
          </w:tcPr>
          <w:p w:rsidR="004F5409" w:rsidRPr="00E71E09" w:rsidRDefault="004F5409" w:rsidP="00835315">
            <w:pPr>
              <w:jc w:val="center"/>
            </w:pPr>
            <w:r w:rsidRPr="00835315">
              <w:rPr>
                <w:rStyle w:val="Bodytext91"/>
                <w:rFonts w:ascii="Calibri" w:hAnsi="Calibri" w:cs="Calibri"/>
                <w:bCs/>
                <w:sz w:val="20"/>
                <w:szCs w:val="20"/>
              </w:rPr>
              <w:t>Mocne strony</w:t>
            </w:r>
          </w:p>
        </w:tc>
        <w:tc>
          <w:tcPr>
            <w:tcW w:w="4102" w:type="dxa"/>
          </w:tcPr>
          <w:p w:rsidR="004F5409" w:rsidRPr="00835315" w:rsidRDefault="004F5409" w:rsidP="00835315">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E71E09" w:rsidTr="00835315">
        <w:trPr>
          <w:trHeight w:hRule="exact" w:val="1497"/>
        </w:trPr>
        <w:tc>
          <w:tcPr>
            <w:tcW w:w="850" w:type="dxa"/>
            <w:vMerge/>
            <w:textDirection w:val="btLr"/>
          </w:tcPr>
          <w:p w:rsidR="004F5409" w:rsidRPr="00835315" w:rsidRDefault="004F5409" w:rsidP="00835315">
            <w:pPr>
              <w:jc w:val="center"/>
              <w:rPr>
                <w:rFonts w:ascii="Calibri" w:hAnsi="Calibri" w:cs="Calibri"/>
                <w:sz w:val="20"/>
                <w:szCs w:val="20"/>
              </w:rPr>
            </w:pPr>
          </w:p>
        </w:tc>
        <w:tc>
          <w:tcPr>
            <w:tcW w:w="4253" w:type="dxa"/>
          </w:tcPr>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color w:val="auto"/>
                <w:szCs w:val="20"/>
              </w:rPr>
            </w:pPr>
            <w:r w:rsidRPr="00835315">
              <w:rPr>
                <w:rStyle w:val="Tekstpodstawowy1"/>
                <w:rFonts w:ascii="Calibri" w:hAnsi="Calibri" w:cs="Calibri"/>
                <w:szCs w:val="20"/>
              </w:rPr>
              <w:t xml:space="preserve">systematyczna modernizacja i remonty nawierzchni dróg gminnych, powiatowych i wojewódzkich </w:t>
            </w:r>
          </w:p>
          <w:p w:rsidR="004F5409" w:rsidRPr="00835315" w:rsidRDefault="004F5409" w:rsidP="00BA282C">
            <w:pPr>
              <w:widowControl w:val="0"/>
              <w:numPr>
                <w:ilvl w:val="0"/>
                <w:numId w:val="31"/>
              </w:numPr>
              <w:suppressAutoHyphens w:val="0"/>
              <w:ind w:left="318" w:right="145" w:hanging="284"/>
              <w:jc w:val="both"/>
              <w:rPr>
                <w:rFonts w:ascii="Calibri" w:hAnsi="Calibri" w:cs="Calibri"/>
                <w:sz w:val="20"/>
                <w:szCs w:val="20"/>
              </w:rPr>
            </w:pPr>
            <w:r w:rsidRPr="00835315">
              <w:rPr>
                <w:rStyle w:val="Tekstpodstawowy1"/>
                <w:rFonts w:ascii="Calibri" w:hAnsi="Calibri" w:cs="Calibri"/>
                <w:szCs w:val="20"/>
              </w:rPr>
              <w:t>systematyczne przeprowadzanie działań termomodernizacyjnych w obiektach na terenie powiatu.</w:t>
            </w:r>
          </w:p>
        </w:tc>
        <w:tc>
          <w:tcPr>
            <w:tcW w:w="4102" w:type="dxa"/>
          </w:tcPr>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węgiel kamienny jest  głównym nośnikiem energii cieplnej,</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Nie wszędzie zlokalizowana jest sieć gazowa,</w:t>
            </w:r>
          </w:p>
          <w:p w:rsidR="004F5409" w:rsidRPr="00835315" w:rsidRDefault="004F5409" w:rsidP="00835315">
            <w:pPr>
              <w:widowControl w:val="0"/>
              <w:tabs>
                <w:tab w:val="left" w:pos="510"/>
              </w:tabs>
              <w:suppressAutoHyphens w:val="0"/>
              <w:ind w:left="500"/>
              <w:rPr>
                <w:rFonts w:ascii="Calibri" w:hAnsi="Calibri" w:cs="Calibri"/>
                <w:sz w:val="20"/>
                <w:szCs w:val="20"/>
              </w:rPr>
            </w:pPr>
          </w:p>
        </w:tc>
      </w:tr>
      <w:tr w:rsidR="004F5409" w:rsidRPr="00E71E09" w:rsidTr="00835315">
        <w:trPr>
          <w:trHeight w:hRule="exact" w:val="361"/>
        </w:trPr>
        <w:tc>
          <w:tcPr>
            <w:tcW w:w="850" w:type="dxa"/>
            <w:vMerge w:val="restart"/>
            <w:textDirection w:val="btLr"/>
          </w:tcPr>
          <w:p w:rsidR="004F5409" w:rsidRPr="00835315" w:rsidRDefault="004F5409" w:rsidP="00835315">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835315">
            <w:pPr>
              <w:spacing w:before="60"/>
              <w:jc w:val="center"/>
              <w:rPr>
                <w:rFonts w:ascii="Calibri" w:hAnsi="Calibri" w:cs="Calibri"/>
                <w:sz w:val="20"/>
                <w:szCs w:val="20"/>
              </w:rPr>
            </w:pPr>
            <w:r w:rsidRPr="00835315">
              <w:rPr>
                <w:rStyle w:val="Bodytext91"/>
                <w:rFonts w:ascii="Calibri" w:hAnsi="Calibri" w:cs="Calibri"/>
                <w:bCs/>
                <w:sz w:val="20"/>
                <w:szCs w:val="20"/>
              </w:rPr>
              <w:t>zewnętrzne</w:t>
            </w:r>
          </w:p>
        </w:tc>
        <w:tc>
          <w:tcPr>
            <w:tcW w:w="4253" w:type="dxa"/>
            <w:vAlign w:val="center"/>
          </w:tcPr>
          <w:p w:rsidR="004F5409" w:rsidRPr="00835315" w:rsidRDefault="004F5409" w:rsidP="00835315">
            <w:pPr>
              <w:ind w:right="145"/>
              <w:jc w:val="center"/>
              <w:rPr>
                <w:rFonts w:ascii="Calibri" w:hAnsi="Calibri" w:cs="Calibri"/>
                <w:sz w:val="20"/>
                <w:szCs w:val="20"/>
              </w:rPr>
            </w:pPr>
            <w:r w:rsidRPr="00835315">
              <w:rPr>
                <w:rStyle w:val="Bodytext91"/>
                <w:rFonts w:ascii="Calibri" w:hAnsi="Calibri" w:cs="Calibri"/>
                <w:bCs/>
                <w:sz w:val="20"/>
                <w:szCs w:val="20"/>
              </w:rPr>
              <w:t>Szanse</w:t>
            </w:r>
          </w:p>
        </w:tc>
        <w:tc>
          <w:tcPr>
            <w:tcW w:w="4102" w:type="dxa"/>
            <w:vAlign w:val="center"/>
          </w:tcPr>
          <w:p w:rsidR="004F5409" w:rsidRPr="00835315" w:rsidRDefault="004F5409" w:rsidP="00835315">
            <w:pPr>
              <w:jc w:val="center"/>
              <w:rPr>
                <w:rFonts w:ascii="Calibri" w:hAnsi="Calibri" w:cs="Calibri"/>
                <w:sz w:val="20"/>
                <w:szCs w:val="20"/>
              </w:rPr>
            </w:pPr>
            <w:r w:rsidRPr="00835315">
              <w:rPr>
                <w:rStyle w:val="Bodytext91"/>
                <w:rFonts w:ascii="Calibri" w:hAnsi="Calibri" w:cs="Calibri"/>
                <w:bCs/>
                <w:sz w:val="20"/>
                <w:szCs w:val="20"/>
              </w:rPr>
              <w:t>Zagrożenia</w:t>
            </w:r>
          </w:p>
        </w:tc>
      </w:tr>
      <w:tr w:rsidR="004F5409" w:rsidRPr="00E71E09" w:rsidTr="00835315">
        <w:trPr>
          <w:trHeight w:hRule="exact" w:val="2779"/>
        </w:trPr>
        <w:tc>
          <w:tcPr>
            <w:tcW w:w="850" w:type="dxa"/>
            <w:vMerge/>
            <w:textDirection w:val="btLr"/>
          </w:tcPr>
          <w:p w:rsidR="004F5409" w:rsidRPr="00835315" w:rsidRDefault="004F5409" w:rsidP="00835315">
            <w:pPr>
              <w:jc w:val="both"/>
              <w:rPr>
                <w:rFonts w:ascii="Calibri" w:hAnsi="Calibri" w:cs="Calibri"/>
                <w:sz w:val="20"/>
                <w:szCs w:val="20"/>
              </w:rPr>
            </w:pPr>
          </w:p>
        </w:tc>
        <w:tc>
          <w:tcPr>
            <w:tcW w:w="4253" w:type="dxa"/>
          </w:tcPr>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możliwości wsparcia przez państwo i UE inwestycji związanych z OZE, termo-modernizacją, rozwojem infrastruktury,</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coraz wyższe koszty energii zwiększające opłacalność działań zmniejszających jej zużycie,</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wymagania UE dotyczące efektywności energetycznej, redukcji emisji oraz wzrostu wykorzystania OZE,</w:t>
            </w:r>
          </w:p>
          <w:p w:rsidR="004F5409" w:rsidRPr="00835315" w:rsidRDefault="004F5409" w:rsidP="00BA282C">
            <w:pPr>
              <w:widowControl w:val="0"/>
              <w:numPr>
                <w:ilvl w:val="0"/>
                <w:numId w:val="31"/>
              </w:numPr>
              <w:suppressAutoHyphens w:val="0"/>
              <w:ind w:left="318" w:right="145" w:hanging="284"/>
              <w:jc w:val="both"/>
              <w:rPr>
                <w:rFonts w:ascii="Calibri" w:hAnsi="Calibri" w:cs="Calibri"/>
                <w:sz w:val="20"/>
                <w:szCs w:val="20"/>
              </w:rPr>
            </w:pPr>
            <w:r w:rsidRPr="00835315">
              <w:rPr>
                <w:rStyle w:val="Tekstpodstawowy1"/>
                <w:rFonts w:ascii="Calibri" w:hAnsi="Calibri" w:cs="Calibri"/>
                <w:szCs w:val="20"/>
              </w:rPr>
              <w:t>rozwój technologii energooszczędnych oraz ich coraz większa dostępność.</w:t>
            </w:r>
          </w:p>
        </w:tc>
        <w:tc>
          <w:tcPr>
            <w:tcW w:w="4102" w:type="dxa"/>
          </w:tcPr>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osłabienie polityki klimatycznej UE  i brak kompromisu w skali globalnej co do porozumienia w celu redukcji emisji CO2,</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utrzymujący się trend wzrostu zużycia energii,</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wysoki koszt inwestycji w OZE,</w:t>
            </w:r>
          </w:p>
          <w:p w:rsidR="004F5409" w:rsidRPr="00835315" w:rsidRDefault="004F5409" w:rsidP="00BA282C">
            <w:pPr>
              <w:widowControl w:val="0"/>
              <w:numPr>
                <w:ilvl w:val="0"/>
                <w:numId w:val="31"/>
              </w:numPr>
              <w:suppressAutoHyphens w:val="0"/>
              <w:ind w:left="318" w:right="145" w:hanging="284"/>
              <w:jc w:val="both"/>
              <w:rPr>
                <w:rStyle w:val="Tekstpodstawowy1"/>
                <w:rFonts w:ascii="Calibri" w:hAnsi="Calibri" w:cs="Calibri"/>
                <w:szCs w:val="20"/>
              </w:rPr>
            </w:pPr>
            <w:r w:rsidRPr="00835315">
              <w:rPr>
                <w:rStyle w:val="Tekstpodstawowy1"/>
                <w:rFonts w:ascii="Calibri" w:hAnsi="Calibri" w:cs="Calibri"/>
                <w:szCs w:val="20"/>
              </w:rPr>
              <w:t>rosnąca ilość pojazdów na drogach,</w:t>
            </w:r>
          </w:p>
          <w:p w:rsidR="004F5409" w:rsidRPr="00835315" w:rsidRDefault="004F5409" w:rsidP="00BA282C">
            <w:pPr>
              <w:widowControl w:val="0"/>
              <w:numPr>
                <w:ilvl w:val="0"/>
                <w:numId w:val="31"/>
              </w:numPr>
              <w:suppressAutoHyphens w:val="0"/>
              <w:ind w:left="318" w:right="145" w:hanging="284"/>
              <w:jc w:val="both"/>
              <w:rPr>
                <w:rFonts w:ascii="Calibri" w:hAnsi="Calibri" w:cs="Calibri"/>
                <w:sz w:val="20"/>
                <w:szCs w:val="20"/>
              </w:rPr>
            </w:pPr>
            <w:r w:rsidRPr="00835315">
              <w:rPr>
                <w:rStyle w:val="Tekstpodstawowy1"/>
                <w:rFonts w:ascii="Calibri" w:hAnsi="Calibri" w:cs="Calibri"/>
                <w:szCs w:val="20"/>
              </w:rPr>
              <w:t xml:space="preserve">emisja z zakładów przemysłowych zlokalizowanych na terenie powiatu oraz emisja napływowa. </w:t>
            </w:r>
            <w:r w:rsidRPr="00835315">
              <w:rPr>
                <w:rFonts w:ascii="Calibri" w:hAnsi="Calibri"/>
                <w:sz w:val="20"/>
                <w:szCs w:val="20"/>
              </w:rPr>
              <w:t xml:space="preserve"> </w:t>
            </w:r>
          </w:p>
        </w:tc>
      </w:tr>
    </w:tbl>
    <w:p w:rsidR="004F5409" w:rsidRPr="00835315" w:rsidRDefault="004F5409" w:rsidP="00D939E9">
      <w:pPr>
        <w:spacing w:before="60"/>
        <w:ind w:firstLine="851"/>
        <w:jc w:val="both"/>
        <w:rPr>
          <w:rFonts w:ascii="Calibri" w:hAnsi="Calibri" w:cs="Calibri"/>
          <w:sz w:val="20"/>
          <w:szCs w:val="20"/>
        </w:rPr>
      </w:pPr>
      <w:r w:rsidRPr="00835315">
        <w:rPr>
          <w:rFonts w:ascii="Calibri" w:hAnsi="Calibri" w:cs="Calibri"/>
          <w:sz w:val="20"/>
          <w:szCs w:val="20"/>
        </w:rPr>
        <w:t>Źródło: opracowanie własne</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before="120" w:line="240" w:lineRule="auto"/>
        <w:rPr>
          <w:rFonts w:ascii="Calibri" w:hAnsi="Calibri" w:cs="Calibri"/>
          <w:sz w:val="20"/>
          <w:szCs w:val="20"/>
        </w:rPr>
      </w:pPr>
      <w:bookmarkStart w:id="77" w:name="_Toc499473397"/>
      <w:r w:rsidRPr="00835315">
        <w:rPr>
          <w:rFonts w:ascii="Calibri" w:hAnsi="Calibri" w:cs="Calibri"/>
          <w:sz w:val="20"/>
          <w:szCs w:val="20"/>
        </w:rPr>
        <w:t>6.2. Hałas</w:t>
      </w:r>
      <w:bookmarkEnd w:id="77"/>
    </w:p>
    <w:p w:rsidR="004F5409" w:rsidRPr="00835315" w:rsidRDefault="004F5409" w:rsidP="00BD734F">
      <w:pPr>
        <w:pStyle w:val="nagwekwb3"/>
        <w:spacing w:line="240" w:lineRule="auto"/>
        <w:rPr>
          <w:rFonts w:ascii="Calibri" w:hAnsi="Calibri" w:cs="Calibri"/>
          <w:sz w:val="20"/>
          <w:szCs w:val="20"/>
        </w:rPr>
      </w:pPr>
      <w:bookmarkStart w:id="78" w:name="_Toc408861651"/>
      <w:bookmarkStart w:id="79" w:name="_Toc453101231"/>
      <w:bookmarkStart w:id="80" w:name="_Toc499473398"/>
      <w:r w:rsidRPr="00835315">
        <w:rPr>
          <w:rFonts w:ascii="Calibri" w:hAnsi="Calibri" w:cs="Calibri"/>
          <w:sz w:val="20"/>
          <w:szCs w:val="20"/>
        </w:rPr>
        <w:t>6.2.1. Podstawy oceny klimatu akustycznego w środowisku</w:t>
      </w:r>
      <w:bookmarkEnd w:id="78"/>
      <w:bookmarkEnd w:id="79"/>
      <w:bookmarkEnd w:id="80"/>
    </w:p>
    <w:p w:rsidR="004F5409" w:rsidRPr="00835315" w:rsidRDefault="004F5409" w:rsidP="00BD734F">
      <w:pPr>
        <w:jc w:val="both"/>
        <w:rPr>
          <w:rFonts w:ascii="Calibri" w:hAnsi="Calibri" w:cs="Calibri"/>
          <w:sz w:val="20"/>
          <w:szCs w:val="20"/>
        </w:rPr>
      </w:pPr>
    </w:p>
    <w:p w:rsidR="004F5409" w:rsidRPr="00835315" w:rsidRDefault="004F5409" w:rsidP="00704307">
      <w:pPr>
        <w:jc w:val="both"/>
        <w:rPr>
          <w:rFonts w:ascii="Calibri" w:hAnsi="Calibri" w:cs="Calibri"/>
          <w:sz w:val="20"/>
          <w:szCs w:val="20"/>
        </w:rPr>
      </w:pPr>
      <w:r w:rsidRPr="00835315">
        <w:rPr>
          <w:rFonts w:ascii="Calibri" w:hAnsi="Calibri" w:cs="Calibri"/>
          <w:sz w:val="20"/>
          <w:szCs w:val="20"/>
        </w:rPr>
        <w:t>Zgodnie z zapisami ustawy z dnia 27 kwietnia 2001 r. Prawo ochrony środowiska (t.j. Dz.U.z 2017 r., poz. 519 z późn.zm.) ochrona przed hałasem polega na zapewnieniu jak najlepszego stanu akustycznego środowiska, w szczególności poprzez:</w:t>
      </w:r>
    </w:p>
    <w:p w:rsidR="004F5409" w:rsidRPr="00835315" w:rsidRDefault="004F5409" w:rsidP="00704307">
      <w:pPr>
        <w:jc w:val="both"/>
        <w:rPr>
          <w:rFonts w:ascii="Calibri" w:hAnsi="Calibri" w:cs="Calibri"/>
          <w:sz w:val="20"/>
          <w:szCs w:val="20"/>
        </w:rPr>
      </w:pPr>
      <w:r w:rsidRPr="00835315">
        <w:rPr>
          <w:rFonts w:ascii="Calibri" w:hAnsi="Calibri" w:cs="Calibri"/>
          <w:sz w:val="20"/>
          <w:szCs w:val="20"/>
        </w:rPr>
        <w:t>1) utrzymanie poziomu hałasu poniżej dopuszczalnego lub co najmniej na tym poziomie;</w:t>
      </w:r>
    </w:p>
    <w:p w:rsidR="004F5409" w:rsidRPr="00835315" w:rsidRDefault="004F5409" w:rsidP="00704307">
      <w:pPr>
        <w:jc w:val="both"/>
        <w:rPr>
          <w:rFonts w:ascii="Calibri" w:hAnsi="Calibri" w:cs="Calibri"/>
          <w:sz w:val="20"/>
          <w:szCs w:val="20"/>
        </w:rPr>
      </w:pPr>
      <w:r w:rsidRPr="00835315">
        <w:rPr>
          <w:rFonts w:ascii="Calibri" w:hAnsi="Calibri" w:cs="Calibri"/>
          <w:sz w:val="20"/>
          <w:szCs w:val="20"/>
        </w:rPr>
        <w:t>2) zmniejszanie poziomu hałasu co najmniej do dopuszczalnego, gdy nie jest on dotrzymany.</w:t>
      </w:r>
    </w:p>
    <w:p w:rsidR="004F5409" w:rsidRPr="00835315" w:rsidRDefault="004F5409" w:rsidP="00872A23">
      <w:pPr>
        <w:jc w:val="both"/>
        <w:rPr>
          <w:rFonts w:ascii="Calibri" w:hAnsi="Calibri" w:cs="Calibri"/>
          <w:sz w:val="20"/>
          <w:szCs w:val="20"/>
        </w:rPr>
      </w:pPr>
      <w:r w:rsidRPr="00835315">
        <w:rPr>
          <w:rFonts w:ascii="Calibri" w:hAnsi="Calibri" w:cs="Calibri"/>
          <w:sz w:val="20"/>
          <w:szCs w:val="20"/>
        </w:rPr>
        <w:lastRenderedPageBreak/>
        <w:t>Zarządzający drogą, linią kolejową zaliczonymi do obiektów, których eksploatacja może powodować negatywne oddziaływanie akustyczne na znacznych obszarach, sporządza co 5 lat mapę akustyczną terenu, na którym eksploatacja obiektu może powodować przekroczenie dopuszczalnych poziomów hałasu w środowisku.</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Wojewódzki Inspektor Ochrony Środowiska dokonuje oceny stanu akustycznego na terenach nie wymienionych powyżej.</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Dopuszczalne wartości poziomów hałasu w środowisku określone są w tabeli 1 Załącznika do Rozporządzenia Ministra Środowiska z dnia 14 czerwca 2007 r. w sprawie dopuszczalnych poziomów hałasu w środowisku (t.j.Dz. U. z 2014 r., poz. 112).</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81" w:name="_Toc408861652"/>
      <w:bookmarkStart w:id="82" w:name="_Toc453101232"/>
    </w:p>
    <w:p w:rsidR="004F5409" w:rsidRPr="00835315" w:rsidRDefault="004F5409" w:rsidP="00BD734F">
      <w:pPr>
        <w:pStyle w:val="nagwekwb3"/>
        <w:spacing w:line="240" w:lineRule="auto"/>
        <w:rPr>
          <w:rFonts w:ascii="Calibri" w:hAnsi="Calibri" w:cs="Calibri"/>
          <w:sz w:val="20"/>
          <w:szCs w:val="20"/>
        </w:rPr>
      </w:pPr>
      <w:bookmarkStart w:id="83" w:name="_Toc499473399"/>
      <w:r w:rsidRPr="00835315">
        <w:rPr>
          <w:rFonts w:ascii="Calibri" w:hAnsi="Calibri" w:cs="Calibri"/>
          <w:sz w:val="20"/>
          <w:szCs w:val="20"/>
        </w:rPr>
        <w:t>6.2.2. Hałas komunikacyjny</w:t>
      </w:r>
      <w:bookmarkEnd w:id="81"/>
      <w:bookmarkEnd w:id="82"/>
      <w:bookmarkEnd w:id="83"/>
    </w:p>
    <w:p w:rsidR="004F5409" w:rsidRPr="00835315" w:rsidRDefault="004F5409" w:rsidP="00BD734F">
      <w:pPr>
        <w:jc w:val="both"/>
        <w:rPr>
          <w:rFonts w:ascii="Calibri" w:hAnsi="Calibri" w:cs="Calibri"/>
          <w:b/>
          <w:bCs/>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Uciążliwość hałasową stanowi głównie hałas komunikacyjny, występujący wzdłuż ciągów komunikacyjnych - dróg, ulic, szczególnie tras tranzytowych i kolei. Na poziom hałasu drogowego ma wpływ szereg czynników, przede wszystkim:</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natężenie ruchu,</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średnia prędkość pojazdów, ich stan techniczny,</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płynność ruchu,</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udział pojazdów ciężkich i hałaśliwych,</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pochylenie podłużne drogi, łuki,</w:t>
      </w:r>
    </w:p>
    <w:p w:rsidR="004F5409" w:rsidRPr="00835315" w:rsidRDefault="004F5409" w:rsidP="00BA282C">
      <w:pPr>
        <w:numPr>
          <w:ilvl w:val="0"/>
          <w:numId w:val="11"/>
        </w:numPr>
        <w:ind w:left="851"/>
        <w:jc w:val="both"/>
        <w:rPr>
          <w:rFonts w:ascii="Calibri" w:hAnsi="Calibri" w:cs="Calibri"/>
          <w:sz w:val="20"/>
          <w:szCs w:val="20"/>
        </w:rPr>
      </w:pPr>
      <w:r w:rsidRPr="00835315">
        <w:rPr>
          <w:rFonts w:ascii="Calibri" w:hAnsi="Calibri" w:cs="Calibri"/>
          <w:sz w:val="20"/>
          <w:szCs w:val="20"/>
        </w:rPr>
        <w:t>rodzaj i stan nawierzchni.</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Dla hałasu drogowego i kolejowego dopuszczalne wartości poziomów hałasu wynoszą w porze dziennej – w zależności od funkcji terenu – od 50 do 65 dB, w porze nocnej 45 – 55 dB. </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Dostępność komunikacyjna stanowi jeden z podstawowych warunków skutecznego rozwoju społeczno-gospodarczego powiatu. </w:t>
      </w:r>
    </w:p>
    <w:p w:rsidR="004F5409" w:rsidRPr="00835315" w:rsidRDefault="004F5409" w:rsidP="00BD734F">
      <w:pPr>
        <w:jc w:val="both"/>
        <w:rPr>
          <w:rFonts w:ascii="Calibri" w:hAnsi="Calibri" w:cs="Calibri"/>
          <w:color w:val="000000"/>
          <w:sz w:val="20"/>
          <w:szCs w:val="20"/>
        </w:rPr>
      </w:pPr>
    </w:p>
    <w:p w:rsidR="004F5409" w:rsidRPr="00835315" w:rsidRDefault="004F5409" w:rsidP="00BD734F">
      <w:pPr>
        <w:pStyle w:val="nagwekwb3"/>
        <w:spacing w:line="240" w:lineRule="auto"/>
        <w:rPr>
          <w:rFonts w:ascii="Calibri" w:hAnsi="Calibri" w:cs="Calibri"/>
          <w:sz w:val="20"/>
          <w:szCs w:val="20"/>
        </w:rPr>
      </w:pPr>
      <w:bookmarkStart w:id="84" w:name="_Toc424555561"/>
      <w:bookmarkStart w:id="85" w:name="_Toc454905861"/>
    </w:p>
    <w:p w:rsidR="004F5409" w:rsidRPr="00835315" w:rsidRDefault="004F5409" w:rsidP="00BD734F">
      <w:pPr>
        <w:pStyle w:val="nagwekwb3"/>
        <w:spacing w:line="240" w:lineRule="auto"/>
        <w:rPr>
          <w:rFonts w:ascii="Calibri" w:hAnsi="Calibri" w:cs="Calibri"/>
          <w:sz w:val="20"/>
          <w:szCs w:val="20"/>
        </w:rPr>
      </w:pPr>
      <w:bookmarkStart w:id="86" w:name="_Toc499473400"/>
      <w:r w:rsidRPr="00835315">
        <w:rPr>
          <w:rFonts w:ascii="Calibri" w:hAnsi="Calibri" w:cs="Calibri"/>
          <w:sz w:val="20"/>
          <w:szCs w:val="20"/>
        </w:rPr>
        <w:t>6.2.3.  Infrastruktura drogowa i komunikacja</w:t>
      </w:r>
      <w:bookmarkEnd w:id="84"/>
      <w:bookmarkEnd w:id="85"/>
      <w:bookmarkEnd w:id="86"/>
    </w:p>
    <w:p w:rsidR="004F5409" w:rsidRPr="00835315" w:rsidRDefault="004F5409" w:rsidP="00BD734F">
      <w:pPr>
        <w:autoSpaceDE w:val="0"/>
        <w:autoSpaceDN w:val="0"/>
        <w:adjustRightInd w:val="0"/>
        <w:jc w:val="both"/>
        <w:rPr>
          <w:rFonts w:ascii="Calibri" w:hAnsi="Calibri" w:cs="Calibri"/>
          <w:color w:val="000000"/>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Powiat Strzelecko-Drezdenecki   posiada dobrze rozwinięty i wystarczający pod względem gęstości sieci komunikacyjnej układ drogowy. </w:t>
      </w:r>
    </w:p>
    <w:p w:rsidR="004F5409" w:rsidRPr="00835315" w:rsidRDefault="004F5409" w:rsidP="00704307">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Przez teren powiatu przebiegają następujące drogi krajowe:</w:t>
      </w:r>
    </w:p>
    <w:p w:rsidR="004F5409" w:rsidRPr="00835315" w:rsidRDefault="004F5409" w:rsidP="00BA282C">
      <w:pPr>
        <w:pStyle w:val="Akapitzlist"/>
        <w:numPr>
          <w:ilvl w:val="0"/>
          <w:numId w:val="48"/>
        </w:numPr>
        <w:autoSpaceDE w:val="0"/>
        <w:autoSpaceDN w:val="0"/>
        <w:adjustRightInd w:val="0"/>
        <w:spacing w:after="0"/>
        <w:ind w:left="425" w:hanging="357"/>
        <w:rPr>
          <w:rFonts w:cs="Tahoma"/>
          <w:color w:val="000000"/>
          <w:sz w:val="20"/>
          <w:szCs w:val="20"/>
        </w:rPr>
      </w:pPr>
      <w:r w:rsidRPr="00835315">
        <w:rPr>
          <w:sz w:val="20"/>
          <w:szCs w:val="20"/>
        </w:rPr>
        <w:t>droga krajowa nr 22</w:t>
      </w:r>
    </w:p>
    <w:p w:rsidR="004F5409" w:rsidRPr="00835315" w:rsidRDefault="004F5409" w:rsidP="00950745">
      <w:pPr>
        <w:suppressAutoHyphens w:val="0"/>
        <w:autoSpaceDE w:val="0"/>
        <w:autoSpaceDN w:val="0"/>
        <w:adjustRightInd w:val="0"/>
        <w:jc w:val="both"/>
        <w:rPr>
          <w:rFonts w:ascii="Calibri" w:hAnsi="Calibri"/>
          <w:sz w:val="20"/>
          <w:szCs w:val="20"/>
        </w:rPr>
      </w:pPr>
      <w:r w:rsidRPr="00835315">
        <w:rPr>
          <w:rFonts w:ascii="Calibri" w:hAnsi="Calibri"/>
          <w:sz w:val="20"/>
          <w:szCs w:val="20"/>
        </w:rPr>
        <w:t>Powiat Strzelecko-Drezdenecki to ważny węzeł drogowy i kolejowy. Wśród dróg dominują drogi gminne: 517,4 km, następnie drogi powiatowe 213,1 km, drogi wojewódzkie 184,3 km, a na końcu drogi krajowe stanowiące 49,9 km. Przechodząca przez obszar powiatu droga krajowa nr 22, łącząca dwa sąsiadujące powiaty: gorzowski i wałecki, stanowi odcinek trasy Berlin - Tczew - Gdańsk. Istotne miejsce w zakresie przewozów osobowych zajmują również linie kolejowe Kostrzyn - Krzyż i Szczecin - Krzyż - Poznań.</w:t>
      </w:r>
    </w:p>
    <w:p w:rsidR="004F5409" w:rsidRPr="00835315" w:rsidRDefault="004F5409" w:rsidP="00950745">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Według Strategii Rozwoju Województwa Lubuskiego obecnie istniejąca droga krajowa nr 22 nie spełnia oczekiwań społeczności gmin przez które przebiega, ze względu na wzmożony ruch drogowy jaki nią się odbywa. Parametry tej drogi i jej stan techniczny powinien ulec poprawie, aby odpowiadać natężeniu ruchu i spełniać wymagania bezpieczeństwa ruchu drogowego. Planowana przebudowa powinna w efekcie doprowadzić do uzyskania przez nią w przyszłości parametrów drogi ekspresowej, które zapewniłyby właściwą obsługę transportu drogowego w północnej części województwa i połączenie z sąsiednimi województwami (wielkopolskim i zachodniopomorskim oraz pomorskim) oraz terenem Niemiec. </w:t>
      </w:r>
    </w:p>
    <w:p w:rsidR="004F5409" w:rsidRPr="00835315" w:rsidRDefault="004F5409" w:rsidP="00950745">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 xml:space="preserve">Linie kolejowe odgrywają ważną rolę równolegle związaną zarówno z ruchem pasażerskim jak i towarowym. Komunikacja publiczna na terenie powiatu opiera się na wykorzystaniu i koordynacji przewozów kolejowych i drogowych. Wobec utrzymującej się tendencji ograniczania linii kursowych, znaczenia nabiera właściwa ich koordynacja. Przebiegająca przez teren powiatu linia kolejowa nr 203 relacji Tczew – Kostrzyn, jest linią drugorzędną. Na terenie powiatu jej trasa przebiega przez Górki Noteckie, Sarbiewo, Strzelce Krajeńskie Wschodnie, Stare Kurowo, Nowe Drezdenko, oraz Stare Bielice. </w:t>
      </w:r>
    </w:p>
    <w:p w:rsidR="004F5409" w:rsidRPr="00835315" w:rsidRDefault="004F5409" w:rsidP="00950745">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 xml:space="preserve">Jedyną rzeką żeglowną na terenie powiatu jest rzeka Noteć. Jest ona administrowana na terenie powiatu przez Regionalny Zarząd Gospodarki Wodnej w Poznaniu – Nadzór Wodny w Drezdenku. Noteć to rzeka wolnopłynąca zaliczona do II kl. drogi wodnej. Koryto rzeki jest obudowane budowlami regulacyjnymi. Szlak żeglowny oznakowany jest znakami brzegowymi. Szerokość szlaku wynosi od 30 do 35 m. Głębokość tranzytowa wynosi: </w:t>
      </w:r>
    </w:p>
    <w:p w:rsidR="004F5409" w:rsidRPr="00835315" w:rsidRDefault="004F5409" w:rsidP="00950745">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lastRenderedPageBreak/>
        <w:t xml:space="preserve">- przy SNW 1,20 m, </w:t>
      </w:r>
    </w:p>
    <w:p w:rsidR="004F5409" w:rsidRPr="00835315" w:rsidRDefault="004F5409" w:rsidP="00950745">
      <w:pPr>
        <w:suppressAutoHyphens w:val="0"/>
        <w:autoSpaceDE w:val="0"/>
        <w:autoSpaceDN w:val="0"/>
        <w:adjustRightInd w:val="0"/>
        <w:jc w:val="both"/>
        <w:rPr>
          <w:rFonts w:ascii="Calibri" w:hAnsi="Calibri"/>
          <w:sz w:val="20"/>
          <w:szCs w:val="20"/>
        </w:rPr>
      </w:pPr>
      <w:r w:rsidRPr="00835315">
        <w:rPr>
          <w:rFonts w:ascii="Calibri" w:hAnsi="Calibri"/>
          <w:sz w:val="20"/>
          <w:szCs w:val="20"/>
          <w:lang w:eastAsia="pl-PL"/>
        </w:rPr>
        <w:t>- przy SW 2,00 m.</w:t>
      </w:r>
    </w:p>
    <w:p w:rsidR="004F5409" w:rsidRPr="00835315" w:rsidRDefault="004F5409" w:rsidP="00BD734F">
      <w:pPr>
        <w:suppressAutoHyphens w:val="0"/>
        <w:autoSpaceDE w:val="0"/>
        <w:autoSpaceDN w:val="0"/>
        <w:adjustRightInd w:val="0"/>
        <w:jc w:val="both"/>
        <w:rPr>
          <w:rFonts w:ascii="Calibri" w:hAnsi="Calibri"/>
          <w:sz w:val="20"/>
          <w:szCs w:val="20"/>
        </w:rPr>
      </w:pPr>
    </w:p>
    <w:p w:rsidR="004F5409" w:rsidRPr="00835315" w:rsidRDefault="00651922" w:rsidP="00983F69">
      <w:pPr>
        <w:suppressAutoHyphens w:val="0"/>
        <w:autoSpaceDE w:val="0"/>
        <w:autoSpaceDN w:val="0"/>
        <w:adjustRightInd w:val="0"/>
        <w:jc w:val="center"/>
        <w:rPr>
          <w:rFonts w:ascii="Calibri" w:hAnsi="Calibri"/>
          <w:sz w:val="20"/>
          <w:szCs w:val="20"/>
        </w:rPr>
      </w:pPr>
      <w:r>
        <w:rPr>
          <w:rFonts w:ascii="Calibri" w:hAnsi="Calibri"/>
          <w:noProof/>
          <w:sz w:val="20"/>
          <w:szCs w:val="20"/>
          <w:lang w:eastAsia="pl-PL"/>
        </w:rPr>
        <w:drawing>
          <wp:inline distT="0" distB="0" distL="0" distR="0">
            <wp:extent cx="3771900" cy="3629025"/>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3771900" cy="3629025"/>
                    </a:xfrm>
                    <a:prstGeom prst="rect">
                      <a:avLst/>
                    </a:prstGeom>
                    <a:noFill/>
                    <a:ln w="9525">
                      <a:noFill/>
                      <a:miter lim="800000"/>
                      <a:headEnd/>
                      <a:tailEnd/>
                    </a:ln>
                  </pic:spPr>
                </pic:pic>
              </a:graphicData>
            </a:graphic>
          </wp:inline>
        </w:drawing>
      </w:r>
    </w:p>
    <w:p w:rsidR="004F5409" w:rsidRPr="00835315" w:rsidRDefault="004F5409" w:rsidP="00B57D7F">
      <w:pPr>
        <w:suppressAutoHyphens w:val="0"/>
        <w:autoSpaceDE w:val="0"/>
        <w:autoSpaceDN w:val="0"/>
        <w:adjustRightInd w:val="0"/>
        <w:rPr>
          <w:rFonts w:ascii="Calibri" w:hAnsi="Calibri"/>
          <w:color w:val="000000"/>
          <w:sz w:val="20"/>
          <w:szCs w:val="20"/>
          <w:lang w:eastAsia="pl-PL"/>
        </w:rPr>
      </w:pPr>
      <w:r w:rsidRPr="00835315">
        <w:rPr>
          <w:rFonts w:ascii="Calibri" w:hAnsi="Calibri"/>
          <w:bCs/>
          <w:color w:val="000000"/>
          <w:sz w:val="20"/>
          <w:szCs w:val="20"/>
          <w:lang w:eastAsia="pl-PL"/>
        </w:rPr>
        <w:t xml:space="preserve">Rysunek 7 Sieć dróg na terenie Powiatu Strzelecko – Drezdeneckiego </w:t>
      </w:r>
    </w:p>
    <w:p w:rsidR="004F5409" w:rsidRPr="00835315" w:rsidRDefault="004F5409" w:rsidP="00CE753A">
      <w:pPr>
        <w:pStyle w:val="Default"/>
        <w:rPr>
          <w:rFonts w:ascii="Calibri" w:hAnsi="Calibri" w:cs="Calibri"/>
          <w:sz w:val="20"/>
          <w:szCs w:val="20"/>
          <w:lang w:eastAsia="pl-PL"/>
        </w:rPr>
      </w:pPr>
      <w:r w:rsidRPr="00835315">
        <w:rPr>
          <w:rFonts w:ascii="Calibri" w:hAnsi="Calibri"/>
          <w:sz w:val="20"/>
          <w:szCs w:val="20"/>
          <w:lang w:eastAsia="pl-PL"/>
        </w:rPr>
        <w:t xml:space="preserve">Źródło: </w:t>
      </w:r>
      <w:r w:rsidRPr="00835315">
        <w:rPr>
          <w:rFonts w:ascii="Calibri" w:hAnsi="Calibri" w:cs="Calibri"/>
          <w:color w:val="auto"/>
          <w:sz w:val="20"/>
          <w:szCs w:val="20"/>
          <w:lang w:eastAsia="pl-PL"/>
        </w:rPr>
        <w:t xml:space="preserve"> AKTUALIZACJA PROGRAMU OCHRONY ŚRODOWISKA DLA POWIATU  </w:t>
      </w:r>
      <w:r w:rsidRPr="00835315">
        <w:rPr>
          <w:rFonts w:ascii="Calibri" w:hAnsi="Calibri" w:cs="Calibri"/>
          <w:sz w:val="20"/>
          <w:szCs w:val="20"/>
          <w:lang w:eastAsia="pl-PL"/>
        </w:rPr>
        <w:t>STRZELECKO – DREZDENECKIEGO  NA LATA 2012 – 2015  Z PERSPEKTYWĄ NA LATA 2016 – 2019</w:t>
      </w:r>
    </w:p>
    <w:p w:rsidR="004F5409" w:rsidRPr="00835315" w:rsidRDefault="004F5409" w:rsidP="00861397">
      <w:pPr>
        <w:pStyle w:val="nagwekwb3"/>
        <w:spacing w:line="240" w:lineRule="auto"/>
        <w:rPr>
          <w:rFonts w:ascii="Calibri" w:hAnsi="Calibri" w:cs="Calibri"/>
          <w:sz w:val="20"/>
          <w:szCs w:val="20"/>
        </w:rPr>
      </w:pPr>
    </w:p>
    <w:p w:rsidR="004F5409" w:rsidRPr="00835315" w:rsidRDefault="004F5409" w:rsidP="00861397">
      <w:pPr>
        <w:pStyle w:val="nagwekwb3"/>
        <w:spacing w:line="240" w:lineRule="auto"/>
        <w:rPr>
          <w:rFonts w:ascii="Calibri" w:hAnsi="Calibri" w:cs="Calibri"/>
          <w:sz w:val="20"/>
          <w:szCs w:val="20"/>
        </w:rPr>
      </w:pPr>
      <w:bookmarkStart w:id="87" w:name="_Toc499473401"/>
      <w:r w:rsidRPr="00835315">
        <w:rPr>
          <w:rFonts w:ascii="Calibri" w:hAnsi="Calibri" w:cs="Calibri"/>
          <w:sz w:val="20"/>
          <w:szCs w:val="20"/>
        </w:rPr>
        <w:t>6.2.4.  Monitoring hałasu i zaproponowane  działania mające na celu zapobiegania rozprzestrzeniania się hałasu.</w:t>
      </w:r>
      <w:bookmarkEnd w:id="87"/>
      <w:r w:rsidRPr="00835315">
        <w:rPr>
          <w:rFonts w:ascii="Calibri" w:hAnsi="Calibri" w:cs="Calibri"/>
          <w:sz w:val="20"/>
          <w:szCs w:val="20"/>
        </w:rPr>
        <w:t xml:space="preserve"> </w:t>
      </w:r>
    </w:p>
    <w:p w:rsidR="004F5409" w:rsidRPr="00835315" w:rsidRDefault="004F5409" w:rsidP="00861397">
      <w:pPr>
        <w:autoSpaceDE w:val="0"/>
        <w:autoSpaceDN w:val="0"/>
        <w:adjustRightInd w:val="0"/>
        <w:jc w:val="both"/>
        <w:rPr>
          <w:rFonts w:ascii="Calibri" w:hAnsi="Calibri" w:cs="Calibri"/>
          <w:color w:val="000000"/>
          <w:sz w:val="20"/>
          <w:szCs w:val="20"/>
        </w:rPr>
      </w:pP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bookmarkStart w:id="88" w:name="_Toc408861653"/>
      <w:bookmarkStart w:id="89" w:name="_Toc453101233"/>
      <w:r w:rsidRPr="00835315">
        <w:rPr>
          <w:rFonts w:ascii="Calibri" w:hAnsi="Calibri"/>
          <w:color w:val="000000"/>
          <w:sz w:val="20"/>
          <w:szCs w:val="20"/>
          <w:lang w:eastAsia="pl-PL"/>
        </w:rPr>
        <w:t xml:space="preserve">Według art. 117 ust. 1 ustawy Prawo ochrony środowiska, oceny stanu akustycznego środowiska i obserwacji zmian dokonuje się w ramach Państwowego Monitoringu Środowiska na podstawie wyników pomiarów poziomów hałasu określonych wskaźnikami hałasu LDWN i LN. </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Zgodnie z przepisami art. 118 POŚ, na potrzeby oceny stanu akustycznego środowiska starosta sporządza mapy akustyczne dla aglomeracji. Sporządzając mapę akustyczną, starosta uwzględnia informacje wynikające z map akustycznych terenu, na którym eksploatacja obiektu może powodować przekroczenie dopuszczalnych poziomów hałasu w środowisku, o których mowa w art. 179 ust. 1. Zarządzający drogą, linią kolejową lub lotniskiem jest obowiązany sporządzić również mapy akustyczne jeśli eksploatacja jego dróg, linii kolejowych i lotniska może powodować negatywne oddziaływanie akustyczne na znacznych obszarach. </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Teren Powiatu Strzelecko – Drezdeneckiego nie został wyznaczony jako aglomeracja, dlatego nie sporządza się map dla tego obszaru. </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Na terenie Powiatu Strzelecko – Drezdeneckiego podstawowym źródłem hałasu, decydującym o klimacie akustycznym terenu jest komunikacja drogowa. Główną przyczyną zmian jest rosnące natężenie komunikacji samochodowej, na którą składa się rosnąca liczba samochodów zarejestrowanych na terenie powiatu. W 2010 r. GDDKiA i ZDW dokonały Generalnego Pomiaru Ruchu na drogach krajowych i wojewódzkich. Na drodze nr 22 przebiegającej przez teren Powiatu Strzelecko – Drezdeneckiego wyznaczono cztery odcinki pomiarowe, natomiast na drogach wojewódzkich aż 22 odcinki. </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 2015 r. GDDKiA i ZDW dokonały Generalnego Pomiaru Ruchu na drogach krajowych. Na drodze nr 22 przebiegającej przez teren Powiatu Strzelecko – Drezdeneckiego wyznaczono cztery odcinki pomiarowe</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p>
    <w:p w:rsidR="004F5409" w:rsidRPr="00835315" w:rsidRDefault="004F5409" w:rsidP="00E71E09">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W poniższej tabeli przedstawiono wyniki z pomiarów.</w:t>
      </w:r>
    </w:p>
    <w:p w:rsidR="004F5409" w:rsidRPr="00835315" w:rsidRDefault="004F5409" w:rsidP="00E71E09">
      <w:pPr>
        <w:suppressAutoHyphens w:val="0"/>
        <w:autoSpaceDE w:val="0"/>
        <w:autoSpaceDN w:val="0"/>
        <w:adjustRightInd w:val="0"/>
        <w:rPr>
          <w:rFonts w:ascii="Calibri" w:hAnsi="Calibri"/>
          <w:color w:val="000000"/>
          <w:sz w:val="20"/>
          <w:szCs w:val="20"/>
          <w:lang w:eastAsia="pl-PL"/>
        </w:rPr>
        <w:sectPr w:rsidR="004F5409" w:rsidRPr="00835315" w:rsidSect="00C13987">
          <w:headerReference w:type="even" r:id="rId33"/>
          <w:headerReference w:type="default" r:id="rId34"/>
          <w:footerReference w:type="even" r:id="rId35"/>
          <w:footerReference w:type="default" r:id="rId36"/>
          <w:headerReference w:type="first" r:id="rId37"/>
          <w:footerReference w:type="first" r:id="rId38"/>
          <w:pgSz w:w="11906" w:h="16838"/>
          <w:pgMar w:top="1510" w:right="1418" w:bottom="1418" w:left="1418" w:header="709" w:footer="709" w:gutter="0"/>
          <w:cols w:space="708"/>
          <w:titlePg/>
          <w:docGrid w:linePitch="360"/>
        </w:sectPr>
      </w:pPr>
    </w:p>
    <w:p w:rsidR="004F5409" w:rsidRPr="00835315" w:rsidRDefault="004F5409" w:rsidP="00E71E09">
      <w:pPr>
        <w:suppressAutoHyphens w:val="0"/>
        <w:autoSpaceDE w:val="0"/>
        <w:autoSpaceDN w:val="0"/>
        <w:adjustRightInd w:val="0"/>
        <w:rPr>
          <w:rFonts w:ascii="Calibri" w:hAnsi="Calibri"/>
          <w:color w:val="000000"/>
          <w:sz w:val="20"/>
          <w:szCs w:val="20"/>
          <w:lang w:eastAsia="pl-PL"/>
        </w:rPr>
      </w:pPr>
    </w:p>
    <w:p w:rsidR="004F5409" w:rsidRPr="00C46848" w:rsidRDefault="004F5409" w:rsidP="0028642C">
      <w:pPr>
        <w:pStyle w:val="Nagwek1"/>
        <w:rPr>
          <w:lang w:eastAsia="pl-PL"/>
        </w:rPr>
      </w:pPr>
      <w:bookmarkStart w:id="90" w:name="_Toc499473299"/>
      <w:r w:rsidRPr="00C46848">
        <w:rPr>
          <w:lang w:eastAsia="pl-PL"/>
        </w:rPr>
        <w:t>Tabela 6.4 Wyniki średniodobowego pomiaru ruchu na drogach krajowych i wojewódzkich przebiegających przez teren powiatu (2010 r.)</w:t>
      </w:r>
      <w:bookmarkEnd w:id="90"/>
    </w:p>
    <w:p w:rsidR="004F5409" w:rsidRPr="00B21EDA" w:rsidRDefault="00651922" w:rsidP="009C5747">
      <w:r>
        <w:rPr>
          <w:noProof/>
          <w:lang w:eastAsia="pl-PL"/>
        </w:rPr>
        <w:drawing>
          <wp:inline distT="0" distB="0" distL="0" distR="0">
            <wp:extent cx="9010650" cy="4933950"/>
            <wp:effectExtent l="19050" t="0" r="0" b="0"/>
            <wp:docPr id="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9"/>
                    <a:srcRect/>
                    <a:stretch>
                      <a:fillRect/>
                    </a:stretch>
                  </pic:blipFill>
                  <pic:spPr bwMode="auto">
                    <a:xfrm>
                      <a:off x="0" y="0"/>
                      <a:ext cx="9010650" cy="4933950"/>
                    </a:xfrm>
                    <a:prstGeom prst="rect">
                      <a:avLst/>
                    </a:prstGeom>
                    <a:noFill/>
                    <a:ln w="9525">
                      <a:noFill/>
                      <a:miter lim="800000"/>
                      <a:headEnd/>
                      <a:tailEnd/>
                    </a:ln>
                  </pic:spPr>
                </pic:pic>
              </a:graphicData>
            </a:graphic>
          </wp:inline>
        </w:drawing>
      </w:r>
    </w:p>
    <w:p w:rsidR="004F5409" w:rsidRPr="00B21EDA" w:rsidRDefault="004F5409" w:rsidP="00C46848"/>
    <w:p w:rsidR="004F5409" w:rsidRPr="00B21EDA" w:rsidRDefault="004F5409" w:rsidP="00C46848"/>
    <w:p w:rsidR="004F5409" w:rsidRDefault="004F5409" w:rsidP="00C46848"/>
    <w:p w:rsidR="004F5409" w:rsidRDefault="004F5409" w:rsidP="0028642C">
      <w:pPr>
        <w:pStyle w:val="Nagwek1"/>
      </w:pPr>
    </w:p>
    <w:p w:rsidR="004F5409" w:rsidRPr="00983F69" w:rsidRDefault="004F5409" w:rsidP="0028642C">
      <w:pPr>
        <w:pStyle w:val="Nagwek1"/>
        <w:rPr>
          <w:lang w:eastAsia="pl-PL"/>
        </w:rPr>
      </w:pPr>
      <w:bookmarkStart w:id="91" w:name="_Toc499473300"/>
      <w:r w:rsidRPr="00C46848">
        <w:rPr>
          <w:lang w:eastAsia="pl-PL"/>
        </w:rPr>
        <w:t>Tabela 6.5 Wyniki średniodobowego pomiaru ruchu na drogach krajowych i wojewódzkich przebiegających przez teren powiatu (2015 r.)</w:t>
      </w:r>
      <w:bookmarkEnd w:id="91"/>
    </w:p>
    <w:p w:rsidR="004F5409" w:rsidRPr="00B21EDA" w:rsidRDefault="004F5409" w:rsidP="00C46848"/>
    <w:p w:rsidR="004F5409" w:rsidRPr="00B21EDA" w:rsidRDefault="00651922" w:rsidP="009C5747">
      <w:r>
        <w:rPr>
          <w:noProof/>
          <w:lang w:eastAsia="pl-PL"/>
        </w:rPr>
        <w:drawing>
          <wp:inline distT="0" distB="0" distL="0" distR="0">
            <wp:extent cx="9486900" cy="1190625"/>
            <wp:effectExtent l="19050" t="0" r="0" b="0"/>
            <wp:docPr id="10"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40"/>
                    <a:srcRect/>
                    <a:stretch>
                      <a:fillRect/>
                    </a:stretch>
                  </pic:blipFill>
                  <pic:spPr bwMode="auto">
                    <a:xfrm>
                      <a:off x="0" y="0"/>
                      <a:ext cx="9486900" cy="1190625"/>
                    </a:xfrm>
                    <a:prstGeom prst="rect">
                      <a:avLst/>
                    </a:prstGeom>
                    <a:noFill/>
                    <a:ln w="9525">
                      <a:noFill/>
                      <a:miter lim="800000"/>
                      <a:headEnd/>
                      <a:tailEnd/>
                    </a:ln>
                  </pic:spPr>
                </pic:pic>
              </a:graphicData>
            </a:graphic>
          </wp:inline>
        </w:drawing>
      </w:r>
    </w:p>
    <w:p w:rsidR="004F5409" w:rsidRDefault="004F5409" w:rsidP="0028642C">
      <w:pPr>
        <w:pStyle w:val="Nagwek1"/>
        <w:sectPr w:rsidR="004F5409" w:rsidSect="006334C5">
          <w:pgSz w:w="16838" w:h="11906" w:orient="landscape"/>
          <w:pgMar w:top="1418" w:right="1510" w:bottom="1418" w:left="1418" w:header="709" w:footer="709" w:gutter="0"/>
          <w:cols w:space="708"/>
          <w:titlePg/>
          <w:docGrid w:linePitch="360"/>
        </w:sectPr>
      </w:pPr>
    </w:p>
    <w:p w:rsidR="004F5409" w:rsidRPr="00835315" w:rsidRDefault="004F5409" w:rsidP="00950745">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lastRenderedPageBreak/>
        <w:t xml:space="preserve">Największe natężenie ruchu odnotowano na drodze krajowej nr 22 na odcinku Strzelce Krajeńskie (przejście), natomiast spośród odcinków dróg wojewódzkich największe natężenie odnotowano na drodze nr 156 na odcinku DK 22 (Strzelce Krajeńskie) – granica miasta Strzelce Krajeńskie. Na wszystkich odcinkach występowało najwięcej samochodów osobowych i mikrobusów. </w:t>
      </w:r>
    </w:p>
    <w:p w:rsidR="004F5409" w:rsidRPr="00835315" w:rsidRDefault="004F5409" w:rsidP="00950745">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GDDKiA w Zielonej Górze dokonała pomiarów hałasu na drodze krajowej nr 22 na ul. Gorzowskiej w Strzelcach Krajeńskich w dniu 07/08 czerwca 2010 r. Teren na którym wykonywano pomiary zabudowany jest budynkami mieszkalnymi jednorodzinnymi. W poniższej tabeli znajdują się wyniki z przeprowadzonych pomiarów.</w:t>
      </w:r>
    </w:p>
    <w:p w:rsidR="004F5409" w:rsidRPr="00C46848" w:rsidRDefault="004F5409" w:rsidP="0028642C">
      <w:pPr>
        <w:pStyle w:val="Nagwek1"/>
        <w:rPr>
          <w:lang w:eastAsia="pl-PL"/>
        </w:rPr>
      </w:pPr>
      <w:bookmarkStart w:id="92" w:name="_Toc499473301"/>
      <w:r w:rsidRPr="00C46848">
        <w:rPr>
          <w:lang w:eastAsia="pl-PL"/>
        </w:rPr>
        <w:t>Tabela 6.6 Wyniki pomiarów i obliczeń – dane akustyczne</w:t>
      </w:r>
      <w:bookmarkEnd w:id="92"/>
    </w:p>
    <w:p w:rsidR="004F5409" w:rsidRPr="00B21EDA" w:rsidRDefault="00651922" w:rsidP="009C5747">
      <w:pPr>
        <w:jc w:val="center"/>
      </w:pPr>
      <w:r>
        <w:rPr>
          <w:noProof/>
          <w:lang w:eastAsia="pl-PL"/>
        </w:rPr>
        <w:drawing>
          <wp:inline distT="0" distB="0" distL="0" distR="0">
            <wp:extent cx="4629150" cy="1524000"/>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a:off x="0" y="0"/>
                      <a:ext cx="4629150" cy="1524000"/>
                    </a:xfrm>
                    <a:prstGeom prst="rect">
                      <a:avLst/>
                    </a:prstGeom>
                    <a:noFill/>
                    <a:ln w="9525">
                      <a:noFill/>
                      <a:miter lim="800000"/>
                      <a:headEnd/>
                      <a:tailEnd/>
                    </a:ln>
                  </pic:spPr>
                </pic:pic>
              </a:graphicData>
            </a:graphic>
          </wp:inline>
        </w:drawing>
      </w:r>
    </w:p>
    <w:p w:rsidR="004F5409" w:rsidRPr="00835315" w:rsidRDefault="004F5409" w:rsidP="00D72705">
      <w:pPr>
        <w:rPr>
          <w:rFonts w:ascii="Calibri" w:hAnsi="Calibri"/>
          <w:sz w:val="20"/>
          <w:szCs w:val="20"/>
        </w:rPr>
      </w:pPr>
      <w:r w:rsidRPr="00835315">
        <w:rPr>
          <w:rFonts w:ascii="Calibri" w:hAnsi="Calibri"/>
          <w:sz w:val="20"/>
          <w:szCs w:val="20"/>
        </w:rPr>
        <w:t xml:space="preserve">Źródło: GDDKiA w Zielonej Górze </w:t>
      </w:r>
    </w:p>
    <w:p w:rsidR="004F5409" w:rsidRPr="00835315" w:rsidRDefault="004F5409" w:rsidP="006334C5">
      <w:pPr>
        <w:suppressAutoHyphens w:val="0"/>
        <w:autoSpaceDE w:val="0"/>
        <w:autoSpaceDN w:val="0"/>
        <w:adjustRightInd w:val="0"/>
        <w:rPr>
          <w:rFonts w:ascii="Calibri" w:hAnsi="Calibri"/>
          <w:color w:val="000000"/>
          <w:sz w:val="20"/>
          <w:szCs w:val="20"/>
          <w:lang w:eastAsia="pl-PL"/>
        </w:rPr>
      </w:pPr>
    </w:p>
    <w:p w:rsidR="004F5409" w:rsidRPr="00835315" w:rsidRDefault="004F5409" w:rsidP="006334C5">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 xml:space="preserve">Na podstawie powyższych danych można zauważyć, że zarówno w porze dnia i nocy następowały przekroczenia dopuszczalnych wartości hałasu, przy czym wyższe przekroczenia odnotowano nocą. </w:t>
      </w:r>
    </w:p>
    <w:p w:rsidR="004F5409" w:rsidRPr="00835315" w:rsidRDefault="004F5409" w:rsidP="006334C5">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 xml:space="preserve">Zarząd Dróg Wojewódzkich również w 2010 r. dokonał pomiarów hałasu w środowisku dla drogi wojewódzkiej nr 164 w miejscowości Klesno, oraz drogi nr 160 w miejscowości Drezdenko, przy ul. Niepodległości. W Klesnie i w Drezdenku pomiary zostały przeprowadzone 03/04 sierpnia 2010 r. </w:t>
      </w:r>
    </w:p>
    <w:p w:rsidR="004F5409" w:rsidRPr="00C46848" w:rsidRDefault="004F5409" w:rsidP="0028642C">
      <w:pPr>
        <w:pStyle w:val="Nagwek1"/>
        <w:rPr>
          <w:lang w:eastAsia="pl-PL"/>
        </w:rPr>
      </w:pPr>
      <w:bookmarkStart w:id="93" w:name="_Toc499473302"/>
      <w:r w:rsidRPr="00C46848">
        <w:rPr>
          <w:lang w:eastAsia="pl-PL"/>
        </w:rPr>
        <w:t>Tabela 6.7 Wyniki pomiarów poziomu dźwięku w miejscowościach Klesno i Drezdenko</w:t>
      </w:r>
      <w:bookmarkEnd w:id="93"/>
    </w:p>
    <w:p w:rsidR="004F5409" w:rsidRPr="00B21EDA" w:rsidRDefault="00651922" w:rsidP="009C5747">
      <w:pPr>
        <w:jc w:val="center"/>
      </w:pPr>
      <w:r>
        <w:rPr>
          <w:noProof/>
          <w:lang w:eastAsia="pl-PL"/>
        </w:rPr>
        <w:drawing>
          <wp:inline distT="0" distB="0" distL="0" distR="0">
            <wp:extent cx="4562475" cy="1323975"/>
            <wp:effectExtent l="19050" t="0" r="9525" b="0"/>
            <wp:docPr id="1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42"/>
                    <a:srcRect/>
                    <a:stretch>
                      <a:fillRect/>
                    </a:stretch>
                  </pic:blipFill>
                  <pic:spPr bwMode="auto">
                    <a:xfrm>
                      <a:off x="0" y="0"/>
                      <a:ext cx="4562475" cy="1323975"/>
                    </a:xfrm>
                    <a:prstGeom prst="rect">
                      <a:avLst/>
                    </a:prstGeom>
                    <a:noFill/>
                    <a:ln w="9525">
                      <a:noFill/>
                      <a:miter lim="800000"/>
                      <a:headEnd/>
                      <a:tailEnd/>
                    </a:ln>
                  </pic:spPr>
                </pic:pic>
              </a:graphicData>
            </a:graphic>
          </wp:inline>
        </w:drawing>
      </w:r>
    </w:p>
    <w:p w:rsidR="004F5409" w:rsidRPr="00835315" w:rsidRDefault="004F5409" w:rsidP="00D72705">
      <w:pPr>
        <w:rPr>
          <w:rFonts w:ascii="Calibri" w:hAnsi="Calibri"/>
          <w:sz w:val="20"/>
          <w:szCs w:val="20"/>
        </w:rPr>
      </w:pPr>
      <w:r w:rsidRPr="00835315">
        <w:rPr>
          <w:rFonts w:ascii="Calibri" w:hAnsi="Calibri"/>
          <w:sz w:val="20"/>
          <w:szCs w:val="20"/>
        </w:rPr>
        <w:t xml:space="preserve">Źródło: ZDW w Zielonej Górze </w:t>
      </w:r>
    </w:p>
    <w:p w:rsidR="004F5409" w:rsidRPr="00835315" w:rsidRDefault="004F5409" w:rsidP="002B37BD">
      <w:pPr>
        <w:jc w:val="both"/>
        <w:rPr>
          <w:rFonts w:ascii="Calibri" w:hAnsi="Calibri"/>
          <w:sz w:val="20"/>
          <w:szCs w:val="20"/>
          <w:lang w:eastAsia="pl-PL"/>
        </w:rPr>
      </w:pPr>
    </w:p>
    <w:p w:rsidR="004F5409" w:rsidRPr="00835315" w:rsidRDefault="004F5409" w:rsidP="002B37BD">
      <w:pPr>
        <w:jc w:val="both"/>
        <w:rPr>
          <w:rFonts w:ascii="Calibri" w:hAnsi="Calibri"/>
          <w:sz w:val="20"/>
          <w:szCs w:val="20"/>
          <w:lang w:eastAsia="pl-PL"/>
        </w:rPr>
      </w:pPr>
      <w:r w:rsidRPr="00835315">
        <w:rPr>
          <w:rFonts w:ascii="Calibri" w:hAnsi="Calibri"/>
          <w:sz w:val="20"/>
          <w:szCs w:val="20"/>
          <w:lang w:eastAsia="pl-PL"/>
        </w:rPr>
        <w:t xml:space="preserve">Na podstawie powyższej tabeli również można zauważyć, że na drogach wojewódzkich 164 i 160 również występują przekroczenia hałasu zarówno w porze dziennej, jak i nocnej. </w:t>
      </w:r>
    </w:p>
    <w:p w:rsidR="004F5409" w:rsidRPr="00835315" w:rsidRDefault="004F5409" w:rsidP="002B37BD">
      <w:pPr>
        <w:jc w:val="both"/>
        <w:rPr>
          <w:rFonts w:ascii="Calibri" w:hAnsi="Calibri"/>
          <w:color w:val="000000"/>
          <w:sz w:val="20"/>
          <w:szCs w:val="20"/>
          <w:lang w:eastAsia="pl-PL"/>
        </w:rPr>
      </w:pPr>
      <w:r w:rsidRPr="00835315">
        <w:rPr>
          <w:rFonts w:ascii="Calibri" w:hAnsi="Calibri"/>
          <w:color w:val="000000"/>
          <w:sz w:val="20"/>
          <w:szCs w:val="20"/>
          <w:lang w:eastAsia="pl-PL"/>
        </w:rPr>
        <w:t>WIOŚ w Zielonej Górze prowadził pomiary hałasu komunikacyjnego na terenie powiatu  w 2012 roku. Badania prowadzone były przy ulicy Chrobrego (droga krajowa nr 22). Natężenie ruchu w porze dziennej wynosiło 9 248 poj./16 h, w tym 14,7% pojazdów ciężkich, a w porze nocnej 858 poj./8 h, w tym 24,1 % pojazdów ciężkich. Pomiary były wykonane na terenie chronionym (teren zabudowy mieszkaniowo-usługowej). Wyniki pomiarów przedstawiono w poniższej tabeli.</w:t>
      </w:r>
    </w:p>
    <w:p w:rsidR="004F5409" w:rsidRPr="00835315" w:rsidRDefault="004F5409" w:rsidP="00624006">
      <w:pPr>
        <w:rPr>
          <w:rFonts w:ascii="Calibri" w:hAnsi="Calibri" w:cs="Arial"/>
          <w:b/>
          <w:i/>
          <w:sz w:val="20"/>
          <w:szCs w:val="20"/>
        </w:rPr>
      </w:pPr>
    </w:p>
    <w:p w:rsidR="004F5409" w:rsidRDefault="004F5409" w:rsidP="0028642C">
      <w:pPr>
        <w:pStyle w:val="Nagwek1"/>
        <w:rPr>
          <w:lang w:eastAsia="pl-PL"/>
        </w:rPr>
      </w:pPr>
      <w:bookmarkStart w:id="94" w:name="_Toc471912261"/>
      <w:bookmarkStart w:id="95" w:name="_Toc499473303"/>
      <w:r w:rsidRPr="00C46848">
        <w:rPr>
          <w:lang w:eastAsia="pl-PL"/>
        </w:rPr>
        <w:t>Tabela 6.8. Pomiary hałasu komunikacyjnego wykonane w 2012 roku</w:t>
      </w:r>
      <w:bookmarkEnd w:id="94"/>
      <w:bookmarkEnd w:id="95"/>
    </w:p>
    <w:p w:rsidR="004F5409" w:rsidRPr="00835315" w:rsidRDefault="004F5409" w:rsidP="0028642C">
      <w:pPr>
        <w:rPr>
          <w:rFonts w:ascii="Calibri" w:hAnsi="Calibri"/>
          <w:sz w:val="16"/>
          <w:szCs w:val="16"/>
          <w:lang w:eastAsia="pl-PL"/>
        </w:rPr>
      </w:pPr>
    </w:p>
    <w:tbl>
      <w:tblPr>
        <w:tblW w:w="5000" w:type="pct"/>
        <w:jc w:val="center"/>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12"/>
        <w:gridCol w:w="1316"/>
        <w:gridCol w:w="1176"/>
        <w:gridCol w:w="2288"/>
        <w:gridCol w:w="2494"/>
      </w:tblGrid>
      <w:tr w:rsidR="004F5409" w:rsidRPr="00E71E09" w:rsidTr="00835315">
        <w:trPr>
          <w:trHeight w:val="450"/>
          <w:jc w:val="center"/>
        </w:trPr>
        <w:tc>
          <w:tcPr>
            <w:tcW w:w="1083" w:type="pct"/>
            <w:vMerge w:val="restart"/>
            <w:tcBorders>
              <w:top w:val="double" w:sz="4" w:space="0" w:color="auto"/>
            </w:tcBorders>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Miejsce pomiaru</w:t>
            </w:r>
          </w:p>
        </w:tc>
        <w:tc>
          <w:tcPr>
            <w:tcW w:w="1341" w:type="pct"/>
            <w:gridSpan w:val="2"/>
            <w:tcBorders>
              <w:top w:val="double" w:sz="4" w:space="0" w:color="auto"/>
            </w:tcBorders>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 xml:space="preserve">Poziom dopuszczalny </w:t>
            </w:r>
          </w:p>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L</w:t>
            </w:r>
            <w:r w:rsidRPr="00835315">
              <w:rPr>
                <w:rFonts w:ascii="Calibri" w:hAnsi="Calibri" w:cs="Arial"/>
                <w:b/>
                <w:sz w:val="20"/>
                <w:szCs w:val="20"/>
                <w:vertAlign w:val="subscript"/>
              </w:rPr>
              <w:t>Aeq</w:t>
            </w:r>
            <w:r w:rsidRPr="00835315">
              <w:rPr>
                <w:rFonts w:ascii="Calibri" w:hAnsi="Calibri" w:cs="Arial"/>
                <w:b/>
                <w:sz w:val="20"/>
                <w:szCs w:val="20"/>
              </w:rPr>
              <w:t xml:space="preserve"> [dB]</w:t>
            </w:r>
          </w:p>
        </w:tc>
        <w:tc>
          <w:tcPr>
            <w:tcW w:w="1232" w:type="pct"/>
            <w:vMerge w:val="restart"/>
            <w:tcBorders>
              <w:top w:val="double" w:sz="4" w:space="0" w:color="auto"/>
            </w:tcBorders>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Przekroczenie poziomu dopuszczalnego w porze dziennej [dB]</w:t>
            </w:r>
          </w:p>
        </w:tc>
        <w:tc>
          <w:tcPr>
            <w:tcW w:w="1343" w:type="pct"/>
            <w:vMerge w:val="restart"/>
            <w:tcBorders>
              <w:top w:val="double" w:sz="4" w:space="0" w:color="auto"/>
            </w:tcBorders>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Przekroczenie poziomu dopuszczalnego w porze nocnej [dB]</w:t>
            </w:r>
          </w:p>
        </w:tc>
      </w:tr>
      <w:tr w:rsidR="004F5409" w:rsidRPr="00E71E09" w:rsidTr="00835315">
        <w:trPr>
          <w:trHeight w:val="450"/>
          <w:jc w:val="center"/>
        </w:trPr>
        <w:tc>
          <w:tcPr>
            <w:tcW w:w="1083" w:type="pct"/>
            <w:vMerge/>
            <w:shd w:val="clear" w:color="auto" w:fill="DDD9C3"/>
            <w:vAlign w:val="center"/>
          </w:tcPr>
          <w:p w:rsidR="004F5409" w:rsidRPr="00835315" w:rsidRDefault="004F5409" w:rsidP="000A5A3B">
            <w:pPr>
              <w:jc w:val="center"/>
              <w:rPr>
                <w:rFonts w:ascii="Calibri" w:hAnsi="Calibri" w:cs="Arial"/>
                <w:b/>
                <w:sz w:val="20"/>
                <w:szCs w:val="20"/>
              </w:rPr>
            </w:pPr>
          </w:p>
        </w:tc>
        <w:tc>
          <w:tcPr>
            <w:tcW w:w="708" w:type="pct"/>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w porze dziennej</w:t>
            </w:r>
          </w:p>
        </w:tc>
        <w:tc>
          <w:tcPr>
            <w:tcW w:w="633" w:type="pct"/>
            <w:shd w:val="clear" w:color="auto" w:fill="F2F2F2"/>
            <w:vAlign w:val="center"/>
          </w:tcPr>
          <w:p w:rsidR="004F5409" w:rsidRPr="00835315" w:rsidRDefault="004F5409" w:rsidP="000A5A3B">
            <w:pPr>
              <w:jc w:val="center"/>
              <w:rPr>
                <w:rFonts w:ascii="Calibri" w:hAnsi="Calibri" w:cs="Arial"/>
                <w:b/>
                <w:sz w:val="20"/>
                <w:szCs w:val="20"/>
              </w:rPr>
            </w:pPr>
            <w:r w:rsidRPr="00835315">
              <w:rPr>
                <w:rFonts w:ascii="Calibri" w:hAnsi="Calibri" w:cs="Arial"/>
                <w:b/>
                <w:sz w:val="20"/>
                <w:szCs w:val="20"/>
              </w:rPr>
              <w:t>w porze nocnej</w:t>
            </w:r>
          </w:p>
        </w:tc>
        <w:tc>
          <w:tcPr>
            <w:tcW w:w="1232" w:type="pct"/>
            <w:vMerge/>
            <w:shd w:val="clear" w:color="auto" w:fill="DDD9C3"/>
            <w:vAlign w:val="center"/>
          </w:tcPr>
          <w:p w:rsidR="004F5409" w:rsidRPr="00835315" w:rsidRDefault="004F5409" w:rsidP="000A5A3B">
            <w:pPr>
              <w:spacing w:line="276" w:lineRule="auto"/>
              <w:jc w:val="center"/>
              <w:rPr>
                <w:rFonts w:ascii="Calibri" w:hAnsi="Calibri" w:cs="Arial"/>
                <w:b/>
                <w:iCs/>
                <w:sz w:val="20"/>
                <w:szCs w:val="20"/>
              </w:rPr>
            </w:pPr>
          </w:p>
        </w:tc>
        <w:tc>
          <w:tcPr>
            <w:tcW w:w="1343" w:type="pct"/>
            <w:vMerge/>
            <w:shd w:val="clear" w:color="auto" w:fill="DDD9C3"/>
            <w:vAlign w:val="center"/>
          </w:tcPr>
          <w:p w:rsidR="004F5409" w:rsidRPr="00835315" w:rsidRDefault="004F5409" w:rsidP="000A5A3B">
            <w:pPr>
              <w:spacing w:line="276" w:lineRule="auto"/>
              <w:jc w:val="center"/>
              <w:rPr>
                <w:rFonts w:ascii="Calibri" w:hAnsi="Calibri" w:cs="Arial"/>
                <w:b/>
                <w:iCs/>
                <w:sz w:val="20"/>
                <w:szCs w:val="20"/>
              </w:rPr>
            </w:pPr>
          </w:p>
        </w:tc>
      </w:tr>
      <w:tr w:rsidR="004F5409" w:rsidRPr="00E71E09" w:rsidTr="009C5747">
        <w:trPr>
          <w:jc w:val="center"/>
        </w:trPr>
        <w:tc>
          <w:tcPr>
            <w:tcW w:w="1083" w:type="pct"/>
            <w:tcBorders>
              <w:bottom w:val="double" w:sz="4" w:space="0" w:color="auto"/>
            </w:tcBorders>
            <w:vAlign w:val="center"/>
          </w:tcPr>
          <w:p w:rsidR="004F5409" w:rsidRPr="00835315" w:rsidRDefault="004F5409" w:rsidP="000A5A3B">
            <w:pPr>
              <w:spacing w:line="276" w:lineRule="auto"/>
              <w:jc w:val="center"/>
              <w:rPr>
                <w:rFonts w:ascii="Calibri" w:hAnsi="Calibri" w:cs="Arial"/>
                <w:iCs/>
                <w:sz w:val="20"/>
                <w:szCs w:val="20"/>
              </w:rPr>
            </w:pPr>
            <w:r w:rsidRPr="00835315">
              <w:rPr>
                <w:rFonts w:ascii="Calibri" w:hAnsi="Calibri" w:cs="Arial"/>
                <w:iCs/>
                <w:sz w:val="20"/>
                <w:szCs w:val="20"/>
              </w:rPr>
              <w:t>Droga krajowa nr 22, Strzelce Krajeńskie</w:t>
            </w:r>
          </w:p>
        </w:tc>
        <w:tc>
          <w:tcPr>
            <w:tcW w:w="708" w:type="pct"/>
            <w:tcBorders>
              <w:bottom w:val="double" w:sz="4" w:space="0" w:color="auto"/>
            </w:tcBorders>
            <w:vAlign w:val="center"/>
          </w:tcPr>
          <w:p w:rsidR="004F5409" w:rsidRPr="00835315" w:rsidRDefault="004F5409" w:rsidP="000A5A3B">
            <w:pPr>
              <w:jc w:val="center"/>
              <w:rPr>
                <w:rFonts w:ascii="Calibri" w:hAnsi="Calibri" w:cs="Arial"/>
                <w:sz w:val="20"/>
                <w:szCs w:val="20"/>
              </w:rPr>
            </w:pPr>
            <w:r w:rsidRPr="00835315">
              <w:rPr>
                <w:rFonts w:ascii="Calibri" w:hAnsi="Calibri" w:cs="Arial"/>
                <w:sz w:val="20"/>
                <w:szCs w:val="20"/>
              </w:rPr>
              <w:t>65</w:t>
            </w:r>
          </w:p>
        </w:tc>
        <w:tc>
          <w:tcPr>
            <w:tcW w:w="633" w:type="pct"/>
            <w:tcBorders>
              <w:bottom w:val="double" w:sz="4" w:space="0" w:color="auto"/>
            </w:tcBorders>
            <w:vAlign w:val="center"/>
          </w:tcPr>
          <w:p w:rsidR="004F5409" w:rsidRPr="00835315" w:rsidRDefault="004F5409" w:rsidP="000A5A3B">
            <w:pPr>
              <w:jc w:val="center"/>
              <w:rPr>
                <w:rFonts w:ascii="Calibri" w:hAnsi="Calibri" w:cs="Arial"/>
                <w:sz w:val="20"/>
                <w:szCs w:val="20"/>
              </w:rPr>
            </w:pPr>
            <w:r w:rsidRPr="00835315">
              <w:rPr>
                <w:rFonts w:ascii="Calibri" w:hAnsi="Calibri" w:cs="Arial"/>
                <w:sz w:val="20"/>
                <w:szCs w:val="20"/>
              </w:rPr>
              <w:t>56</w:t>
            </w:r>
          </w:p>
        </w:tc>
        <w:tc>
          <w:tcPr>
            <w:tcW w:w="1232" w:type="pct"/>
            <w:tcBorders>
              <w:bottom w:val="double" w:sz="4" w:space="0" w:color="auto"/>
            </w:tcBorders>
            <w:vAlign w:val="center"/>
          </w:tcPr>
          <w:p w:rsidR="004F5409" w:rsidRPr="00835315" w:rsidRDefault="004F5409" w:rsidP="000A5A3B">
            <w:pPr>
              <w:jc w:val="center"/>
              <w:rPr>
                <w:rFonts w:ascii="Calibri" w:hAnsi="Calibri" w:cs="Arial"/>
                <w:sz w:val="20"/>
                <w:szCs w:val="20"/>
              </w:rPr>
            </w:pPr>
            <w:r w:rsidRPr="00835315">
              <w:rPr>
                <w:rFonts w:ascii="Calibri" w:hAnsi="Calibri" w:cs="Arial"/>
                <w:sz w:val="20"/>
                <w:szCs w:val="20"/>
              </w:rPr>
              <w:t>4,7</w:t>
            </w:r>
          </w:p>
        </w:tc>
        <w:tc>
          <w:tcPr>
            <w:tcW w:w="1343" w:type="pct"/>
            <w:tcBorders>
              <w:bottom w:val="double" w:sz="4" w:space="0" w:color="auto"/>
            </w:tcBorders>
            <w:vAlign w:val="center"/>
          </w:tcPr>
          <w:p w:rsidR="004F5409" w:rsidRPr="00835315" w:rsidRDefault="004F5409" w:rsidP="000A5A3B">
            <w:pPr>
              <w:jc w:val="center"/>
              <w:rPr>
                <w:rFonts w:ascii="Calibri" w:hAnsi="Calibri" w:cs="Arial"/>
                <w:sz w:val="20"/>
                <w:szCs w:val="20"/>
              </w:rPr>
            </w:pPr>
            <w:r w:rsidRPr="00835315">
              <w:rPr>
                <w:rFonts w:ascii="Calibri" w:hAnsi="Calibri" w:cs="Arial"/>
                <w:sz w:val="20"/>
                <w:szCs w:val="20"/>
              </w:rPr>
              <w:t>9,5</w:t>
            </w:r>
          </w:p>
        </w:tc>
      </w:tr>
    </w:tbl>
    <w:p w:rsidR="004F5409" w:rsidRPr="00835315" w:rsidRDefault="004F5409" w:rsidP="00624006">
      <w:pPr>
        <w:spacing w:line="276" w:lineRule="auto"/>
        <w:jc w:val="both"/>
        <w:rPr>
          <w:rFonts w:ascii="Calibri" w:hAnsi="Calibri" w:cs="Arial"/>
          <w:i/>
          <w:iCs/>
          <w:sz w:val="20"/>
          <w:szCs w:val="20"/>
        </w:rPr>
      </w:pPr>
      <w:r w:rsidRPr="00835315">
        <w:rPr>
          <w:rFonts w:ascii="Calibri" w:hAnsi="Calibri" w:cs="Arial"/>
          <w:i/>
          <w:iCs/>
          <w:sz w:val="20"/>
          <w:szCs w:val="20"/>
        </w:rPr>
        <w:t>Źródło: WIOŚ, 2012</w:t>
      </w:r>
      <w:r w:rsidRPr="00835315">
        <w:rPr>
          <w:rStyle w:val="Odwoanieprzypisudolnego"/>
          <w:rFonts w:ascii="Calibri" w:hAnsi="Calibri" w:cs="Arial"/>
          <w:i/>
          <w:iCs/>
          <w:sz w:val="20"/>
          <w:szCs w:val="20"/>
        </w:rPr>
        <w:footnoteReference w:id="6"/>
      </w:r>
    </w:p>
    <w:p w:rsidR="004F5409" w:rsidRPr="00835315" w:rsidRDefault="004F5409" w:rsidP="000562F2">
      <w:pPr>
        <w:spacing w:line="276" w:lineRule="auto"/>
        <w:jc w:val="both"/>
        <w:rPr>
          <w:rFonts w:ascii="Calibri" w:hAnsi="Calibri" w:cs="Arial"/>
          <w:iCs/>
          <w:sz w:val="20"/>
          <w:szCs w:val="20"/>
        </w:rPr>
      </w:pPr>
      <w:r w:rsidRPr="00835315">
        <w:rPr>
          <w:rFonts w:ascii="Calibri" w:hAnsi="Calibri" w:cs="Arial"/>
          <w:iCs/>
          <w:sz w:val="20"/>
          <w:szCs w:val="20"/>
        </w:rPr>
        <w:lastRenderedPageBreak/>
        <w:t>Wyniki pomiarów odniesiono do normy dla terenów mieszkaniowo-usługowych, która dla pory dnia wynosi 65 dB, 56 dB dla pory nocy oraz 68 dB dla poziomu długookresowego dla wszystkich dób w roku i 59 dB dla wszystkich nocy w roku (Dz. U. 2012 poz. 1109). Na podstawie przeprowadzonych badań na terenie Strzelec Krajeńskich stwierdzono przekroczenia poziomu dopuszczalnego w porze dnia i nocy.</w:t>
      </w: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WIOŚ w Zielonej Górze prowadził pomiary hałasu komunikacyjnego na terenie powiatu  w 2013 roku. Badania prowadzone były w m. Gościm (droga wojewódzka nr 158) – (Powiat Strzelecko-Drezdenecki) pomiar dobowy, punkt  pomiarowy  zlokalizowany  w  odległości  10,0  m  od  krawędzi  jezdni.  Zabudowa zróżnicowana  –  budynki  jedno-  i  wielorodzinne,  zabudowa  wiejska  –  zagrodowa  oraz usługi. Natężenie ruchu w porze dziennej wynosiło 73 poj./h, a w porze nocnej 20 poj./h, w tym 22,4% pojazdów ciężkich. </w:t>
      </w:r>
    </w:p>
    <w:p w:rsidR="004F5409" w:rsidRPr="00835315" w:rsidRDefault="00651922" w:rsidP="000562F2">
      <w:pPr>
        <w:suppressAutoHyphens w:val="0"/>
        <w:autoSpaceDE w:val="0"/>
        <w:autoSpaceDN w:val="0"/>
        <w:adjustRightInd w:val="0"/>
        <w:jc w:val="center"/>
        <w:rPr>
          <w:rFonts w:ascii="Calibri" w:hAnsi="Calibri"/>
          <w:color w:val="000000"/>
          <w:sz w:val="20"/>
          <w:szCs w:val="20"/>
          <w:lang w:eastAsia="pl-PL"/>
        </w:rPr>
      </w:pPr>
      <w:r>
        <w:rPr>
          <w:noProof/>
          <w:sz w:val="20"/>
          <w:szCs w:val="20"/>
          <w:lang w:eastAsia="pl-PL"/>
        </w:rPr>
        <w:drawing>
          <wp:inline distT="0" distB="0" distL="0" distR="0">
            <wp:extent cx="1876425" cy="1895475"/>
            <wp:effectExtent l="19050" t="0" r="9525" b="0"/>
            <wp:docPr id="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3"/>
                    <a:srcRect/>
                    <a:stretch>
                      <a:fillRect/>
                    </a:stretch>
                  </pic:blipFill>
                  <pic:spPr bwMode="auto">
                    <a:xfrm>
                      <a:off x="0" y="0"/>
                      <a:ext cx="1876425" cy="1895475"/>
                    </a:xfrm>
                    <a:prstGeom prst="rect">
                      <a:avLst/>
                    </a:prstGeom>
                    <a:noFill/>
                    <a:ln w="9525">
                      <a:noFill/>
                      <a:miter lim="800000"/>
                      <a:headEnd/>
                      <a:tailEnd/>
                    </a:ln>
                  </pic:spPr>
                </pic:pic>
              </a:graphicData>
            </a:graphic>
          </wp:inline>
        </w:drawing>
      </w:r>
    </w:p>
    <w:p w:rsidR="004F5409" w:rsidRPr="00835315" w:rsidRDefault="004F5409" w:rsidP="00D06477">
      <w:pPr>
        <w:suppressAutoHyphens w:val="0"/>
        <w:autoSpaceDE w:val="0"/>
        <w:autoSpaceDN w:val="0"/>
        <w:adjustRightInd w:val="0"/>
        <w:rPr>
          <w:rFonts w:ascii="Calibri" w:hAnsi="Calibri"/>
          <w:color w:val="000000"/>
          <w:sz w:val="20"/>
          <w:szCs w:val="20"/>
          <w:lang w:eastAsia="pl-PL"/>
        </w:rPr>
      </w:pPr>
    </w:p>
    <w:p w:rsidR="004F5409" w:rsidRPr="00835315" w:rsidRDefault="004F5409" w:rsidP="006C0C6D">
      <w:pPr>
        <w:suppressAutoHyphens w:val="0"/>
        <w:autoSpaceDE w:val="0"/>
        <w:autoSpaceDN w:val="0"/>
        <w:adjustRightInd w:val="0"/>
        <w:rPr>
          <w:rFonts w:ascii="Calibri" w:hAnsi="Calibri"/>
          <w:color w:val="000000"/>
          <w:sz w:val="20"/>
          <w:szCs w:val="20"/>
          <w:lang w:eastAsia="pl-PL"/>
        </w:rPr>
      </w:pPr>
      <w:r w:rsidRPr="00835315">
        <w:rPr>
          <w:rFonts w:ascii="Calibri" w:hAnsi="Calibri"/>
          <w:color w:val="000000"/>
          <w:sz w:val="20"/>
          <w:szCs w:val="20"/>
          <w:lang w:eastAsia="pl-PL"/>
        </w:rPr>
        <w:t>Na  podstawie  przeprowadzonych  badań nie   stwierdzono  wystąpienie  przekroczeń w tym punkcie pomiarowym , wyniki przedstawiono poniżej :</w:t>
      </w:r>
    </w:p>
    <w:p w:rsidR="004F5409" w:rsidRPr="00835315" w:rsidRDefault="004F5409" w:rsidP="006C0C6D">
      <w:pPr>
        <w:suppressAutoHyphens w:val="0"/>
        <w:autoSpaceDE w:val="0"/>
        <w:autoSpaceDN w:val="0"/>
        <w:adjustRightInd w:val="0"/>
        <w:rPr>
          <w:rFonts w:ascii="Calibri" w:hAnsi="Calibri"/>
          <w:color w:val="000000"/>
          <w:sz w:val="20"/>
          <w:szCs w:val="20"/>
          <w:lang w:eastAsia="pl-PL"/>
        </w:rPr>
      </w:pPr>
    </w:p>
    <w:p w:rsidR="004F5409" w:rsidRPr="00C46848" w:rsidRDefault="004F5409" w:rsidP="0028642C">
      <w:pPr>
        <w:pStyle w:val="Nagwek1"/>
        <w:rPr>
          <w:lang w:eastAsia="pl-PL"/>
        </w:rPr>
      </w:pPr>
      <w:bookmarkStart w:id="96" w:name="_Toc499473304"/>
      <w:r w:rsidRPr="00C46848">
        <w:rPr>
          <w:lang w:eastAsia="pl-PL"/>
        </w:rPr>
        <w:t>Tabela 6.9. Pomiary hałasu komunikacyjnego wykonane w 2013 roku</w:t>
      </w:r>
      <w:bookmarkEnd w:id="96"/>
    </w:p>
    <w:tbl>
      <w:tblPr>
        <w:tblW w:w="5000" w:type="pct"/>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15"/>
        <w:gridCol w:w="1187"/>
        <w:gridCol w:w="1060"/>
        <w:gridCol w:w="1151"/>
        <w:gridCol w:w="1021"/>
        <w:gridCol w:w="1018"/>
        <w:gridCol w:w="1018"/>
        <w:gridCol w:w="1016"/>
      </w:tblGrid>
      <w:tr w:rsidR="004F5409" w:rsidRPr="00E71E09" w:rsidTr="00835315">
        <w:trPr>
          <w:trHeight w:val="450"/>
        </w:trPr>
        <w:tc>
          <w:tcPr>
            <w:tcW w:w="977" w:type="pct"/>
            <w:vMerge w:val="restart"/>
            <w:tcBorders>
              <w:top w:val="double" w:sz="4" w:space="0" w:color="auto"/>
            </w:tcBorders>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Miejsce pomiaru</w:t>
            </w:r>
          </w:p>
        </w:tc>
        <w:tc>
          <w:tcPr>
            <w:tcW w:w="1210" w:type="pct"/>
            <w:gridSpan w:val="2"/>
            <w:tcBorders>
              <w:top w:val="double" w:sz="4" w:space="0" w:color="auto"/>
            </w:tcBorders>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 xml:space="preserve">Poziom </w:t>
            </w:r>
          </w:p>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L</w:t>
            </w:r>
            <w:r w:rsidRPr="00835315">
              <w:rPr>
                <w:rFonts w:ascii="Calibri" w:hAnsi="Calibri" w:cs="Arial"/>
                <w:b/>
                <w:sz w:val="20"/>
                <w:szCs w:val="20"/>
                <w:vertAlign w:val="subscript"/>
              </w:rPr>
              <w:t>Aeq</w:t>
            </w:r>
            <w:r w:rsidRPr="00835315">
              <w:rPr>
                <w:rFonts w:ascii="Calibri" w:hAnsi="Calibri" w:cs="Arial"/>
                <w:b/>
                <w:sz w:val="20"/>
                <w:szCs w:val="20"/>
              </w:rPr>
              <w:t xml:space="preserve"> [dB]</w:t>
            </w:r>
          </w:p>
        </w:tc>
        <w:tc>
          <w:tcPr>
            <w:tcW w:w="620" w:type="pct"/>
            <w:vMerge w:val="restart"/>
            <w:tcBorders>
              <w:top w:val="double" w:sz="4" w:space="0" w:color="auto"/>
            </w:tcBorders>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Przekroczenie poziomu dopuszczalnego w porze dziennej [dB]</w:t>
            </w:r>
          </w:p>
        </w:tc>
        <w:tc>
          <w:tcPr>
            <w:tcW w:w="550" w:type="pct"/>
            <w:vMerge w:val="restart"/>
            <w:tcBorders>
              <w:top w:val="double" w:sz="4" w:space="0" w:color="auto"/>
            </w:tcBorders>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Przekroczenie poziomu dopuszczalnego w porze nocnej [dB]</w:t>
            </w:r>
          </w:p>
        </w:tc>
        <w:tc>
          <w:tcPr>
            <w:tcW w:w="1643" w:type="pct"/>
            <w:gridSpan w:val="3"/>
            <w:tcBorders>
              <w:top w:val="double" w:sz="4" w:space="0" w:color="auto"/>
            </w:tcBorders>
            <w:shd w:val="clear" w:color="auto" w:fill="F2F2F2"/>
            <w:vAlign w:val="center"/>
          </w:tcPr>
          <w:p w:rsidR="004F5409" w:rsidRPr="00835315" w:rsidRDefault="004F5409" w:rsidP="00D06477">
            <w:pPr>
              <w:jc w:val="center"/>
              <w:rPr>
                <w:rFonts w:ascii="Calibri" w:hAnsi="Calibri" w:cs="Arial"/>
                <w:b/>
                <w:sz w:val="20"/>
                <w:szCs w:val="20"/>
              </w:rPr>
            </w:pPr>
            <w:r w:rsidRPr="00835315">
              <w:rPr>
                <w:rFonts w:ascii="Calibri" w:hAnsi="Calibri" w:cs="Arial"/>
                <w:b/>
                <w:sz w:val="20"/>
                <w:szCs w:val="20"/>
              </w:rPr>
              <w:t>Natężenie ruchu [poj/h]</w:t>
            </w:r>
          </w:p>
        </w:tc>
      </w:tr>
      <w:tr w:rsidR="004F5409" w:rsidRPr="00E71E09" w:rsidTr="00835315">
        <w:trPr>
          <w:trHeight w:val="450"/>
        </w:trPr>
        <w:tc>
          <w:tcPr>
            <w:tcW w:w="977" w:type="pct"/>
            <w:vMerge/>
            <w:shd w:val="clear" w:color="auto" w:fill="F2F2F2"/>
            <w:vAlign w:val="center"/>
          </w:tcPr>
          <w:p w:rsidR="004F5409" w:rsidRPr="00835315" w:rsidRDefault="004F5409" w:rsidP="00A55E91">
            <w:pPr>
              <w:jc w:val="center"/>
              <w:rPr>
                <w:rFonts w:ascii="Calibri" w:hAnsi="Calibri" w:cs="Arial"/>
                <w:b/>
                <w:sz w:val="20"/>
                <w:szCs w:val="20"/>
              </w:rPr>
            </w:pPr>
          </w:p>
        </w:tc>
        <w:tc>
          <w:tcPr>
            <w:tcW w:w="639" w:type="pct"/>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w porze dziennej</w:t>
            </w:r>
          </w:p>
        </w:tc>
        <w:tc>
          <w:tcPr>
            <w:tcW w:w="571" w:type="pct"/>
            <w:shd w:val="clear" w:color="auto" w:fill="F2F2F2"/>
            <w:vAlign w:val="center"/>
          </w:tcPr>
          <w:p w:rsidR="004F5409" w:rsidRPr="00835315" w:rsidRDefault="004F5409" w:rsidP="00A55E91">
            <w:pPr>
              <w:jc w:val="center"/>
              <w:rPr>
                <w:rFonts w:ascii="Calibri" w:hAnsi="Calibri" w:cs="Arial"/>
                <w:b/>
                <w:sz w:val="20"/>
                <w:szCs w:val="20"/>
              </w:rPr>
            </w:pPr>
            <w:r w:rsidRPr="00835315">
              <w:rPr>
                <w:rFonts w:ascii="Calibri" w:hAnsi="Calibri" w:cs="Arial"/>
                <w:b/>
                <w:sz w:val="20"/>
                <w:szCs w:val="20"/>
              </w:rPr>
              <w:t>w porze nocnej</w:t>
            </w:r>
          </w:p>
        </w:tc>
        <w:tc>
          <w:tcPr>
            <w:tcW w:w="620" w:type="pct"/>
            <w:vMerge/>
            <w:shd w:val="clear" w:color="auto" w:fill="F2F2F2"/>
            <w:vAlign w:val="center"/>
          </w:tcPr>
          <w:p w:rsidR="004F5409" w:rsidRPr="00835315" w:rsidRDefault="004F5409" w:rsidP="00A55E91">
            <w:pPr>
              <w:spacing w:line="276" w:lineRule="auto"/>
              <w:jc w:val="center"/>
              <w:rPr>
                <w:rFonts w:ascii="Calibri" w:hAnsi="Calibri" w:cs="Arial"/>
                <w:b/>
                <w:iCs/>
                <w:sz w:val="20"/>
                <w:szCs w:val="20"/>
              </w:rPr>
            </w:pPr>
          </w:p>
        </w:tc>
        <w:tc>
          <w:tcPr>
            <w:tcW w:w="550" w:type="pct"/>
            <w:vMerge/>
            <w:shd w:val="clear" w:color="auto" w:fill="F2F2F2"/>
            <w:vAlign w:val="center"/>
          </w:tcPr>
          <w:p w:rsidR="004F5409" w:rsidRPr="00835315" w:rsidRDefault="004F5409" w:rsidP="00A55E91">
            <w:pPr>
              <w:spacing w:line="276" w:lineRule="auto"/>
              <w:jc w:val="center"/>
              <w:rPr>
                <w:rFonts w:ascii="Calibri" w:hAnsi="Calibri" w:cs="Arial"/>
                <w:b/>
                <w:iCs/>
                <w:sz w:val="20"/>
                <w:szCs w:val="20"/>
              </w:rPr>
            </w:pPr>
          </w:p>
        </w:tc>
        <w:tc>
          <w:tcPr>
            <w:tcW w:w="548" w:type="pct"/>
            <w:shd w:val="clear" w:color="auto" w:fill="F2F2F2"/>
            <w:vAlign w:val="center"/>
          </w:tcPr>
          <w:p w:rsidR="004F5409" w:rsidRPr="00835315" w:rsidRDefault="004F5409" w:rsidP="00A55E91">
            <w:pPr>
              <w:spacing w:line="276" w:lineRule="auto"/>
              <w:jc w:val="center"/>
              <w:rPr>
                <w:rFonts w:ascii="Calibri" w:hAnsi="Calibri" w:cs="Arial"/>
                <w:b/>
                <w:iCs/>
                <w:sz w:val="20"/>
                <w:szCs w:val="20"/>
              </w:rPr>
            </w:pPr>
            <w:r w:rsidRPr="00835315">
              <w:rPr>
                <w:rFonts w:ascii="Calibri" w:hAnsi="Calibri" w:cs="Arial"/>
                <w:b/>
                <w:iCs/>
                <w:sz w:val="20"/>
                <w:szCs w:val="20"/>
              </w:rPr>
              <w:t>ogółem</w:t>
            </w:r>
          </w:p>
        </w:tc>
        <w:tc>
          <w:tcPr>
            <w:tcW w:w="548" w:type="pct"/>
            <w:shd w:val="clear" w:color="auto" w:fill="F2F2F2"/>
            <w:vAlign w:val="center"/>
          </w:tcPr>
          <w:p w:rsidR="004F5409" w:rsidRPr="00835315" w:rsidRDefault="004F5409" w:rsidP="00A55E91">
            <w:pPr>
              <w:spacing w:line="276" w:lineRule="auto"/>
              <w:jc w:val="center"/>
              <w:rPr>
                <w:rFonts w:ascii="Calibri" w:hAnsi="Calibri" w:cs="Arial"/>
                <w:b/>
                <w:iCs/>
                <w:sz w:val="20"/>
                <w:szCs w:val="20"/>
              </w:rPr>
            </w:pPr>
            <w:r w:rsidRPr="00835315">
              <w:rPr>
                <w:rFonts w:ascii="Calibri" w:hAnsi="Calibri" w:cs="Arial"/>
                <w:b/>
                <w:iCs/>
                <w:sz w:val="20"/>
                <w:szCs w:val="20"/>
              </w:rPr>
              <w:t>Pojazdy ciężkie</w:t>
            </w:r>
          </w:p>
        </w:tc>
        <w:tc>
          <w:tcPr>
            <w:tcW w:w="547" w:type="pct"/>
            <w:shd w:val="clear" w:color="auto" w:fill="F2F2F2"/>
            <w:vAlign w:val="center"/>
          </w:tcPr>
          <w:p w:rsidR="004F5409" w:rsidRPr="00835315" w:rsidRDefault="004F5409" w:rsidP="00D06477">
            <w:pPr>
              <w:spacing w:line="276" w:lineRule="auto"/>
              <w:jc w:val="center"/>
              <w:rPr>
                <w:rFonts w:ascii="Calibri" w:hAnsi="Calibri" w:cs="Arial"/>
                <w:b/>
                <w:iCs/>
                <w:sz w:val="20"/>
                <w:szCs w:val="20"/>
              </w:rPr>
            </w:pPr>
            <w:r w:rsidRPr="00835315">
              <w:rPr>
                <w:rFonts w:ascii="Calibri" w:hAnsi="Calibri" w:cs="Arial"/>
                <w:b/>
                <w:iCs/>
                <w:sz w:val="20"/>
                <w:szCs w:val="20"/>
              </w:rPr>
              <w:t>% pojazdów ciężkich</w:t>
            </w:r>
          </w:p>
        </w:tc>
      </w:tr>
      <w:tr w:rsidR="004F5409" w:rsidRPr="00E71E09" w:rsidTr="000562F2">
        <w:tc>
          <w:tcPr>
            <w:tcW w:w="977" w:type="pct"/>
            <w:vAlign w:val="center"/>
          </w:tcPr>
          <w:p w:rsidR="004F5409" w:rsidRPr="00835315" w:rsidRDefault="004F5409" w:rsidP="00A55E91">
            <w:pPr>
              <w:spacing w:line="276" w:lineRule="auto"/>
              <w:jc w:val="center"/>
              <w:rPr>
                <w:rFonts w:ascii="Calibri" w:hAnsi="Calibri" w:cs="Arial"/>
                <w:iCs/>
                <w:sz w:val="20"/>
                <w:szCs w:val="20"/>
              </w:rPr>
            </w:pPr>
            <w:r w:rsidRPr="00835315">
              <w:rPr>
                <w:rFonts w:ascii="Calibri" w:hAnsi="Calibri" w:cs="Arial"/>
                <w:iCs/>
                <w:sz w:val="20"/>
                <w:szCs w:val="20"/>
              </w:rPr>
              <w:t xml:space="preserve">droga  </w:t>
            </w:r>
          </w:p>
          <w:p w:rsidR="004F5409" w:rsidRPr="00835315" w:rsidRDefault="004F5409" w:rsidP="00A55E91">
            <w:pPr>
              <w:spacing w:line="276" w:lineRule="auto"/>
              <w:jc w:val="center"/>
              <w:rPr>
                <w:rFonts w:ascii="Calibri" w:hAnsi="Calibri" w:cs="Arial"/>
                <w:iCs/>
                <w:sz w:val="20"/>
                <w:szCs w:val="20"/>
              </w:rPr>
            </w:pPr>
            <w:r w:rsidRPr="00835315">
              <w:rPr>
                <w:rFonts w:ascii="Calibri" w:hAnsi="Calibri" w:cs="Arial"/>
                <w:iCs/>
                <w:sz w:val="20"/>
                <w:szCs w:val="20"/>
              </w:rPr>
              <w:t xml:space="preserve">wojewódzka  </w:t>
            </w:r>
          </w:p>
          <w:p w:rsidR="004F5409" w:rsidRPr="00835315" w:rsidRDefault="004F5409" w:rsidP="00A55E91">
            <w:pPr>
              <w:spacing w:line="276" w:lineRule="auto"/>
              <w:jc w:val="center"/>
              <w:rPr>
                <w:rFonts w:ascii="Calibri" w:hAnsi="Calibri" w:cs="Arial"/>
                <w:iCs/>
                <w:sz w:val="20"/>
                <w:szCs w:val="20"/>
              </w:rPr>
            </w:pPr>
            <w:r w:rsidRPr="00835315">
              <w:rPr>
                <w:rFonts w:ascii="Calibri" w:hAnsi="Calibri" w:cs="Arial"/>
                <w:iCs/>
                <w:sz w:val="20"/>
                <w:szCs w:val="20"/>
              </w:rPr>
              <w:t xml:space="preserve">nr 158 Gościm </w:t>
            </w:r>
          </w:p>
        </w:tc>
        <w:tc>
          <w:tcPr>
            <w:tcW w:w="639" w:type="pct"/>
            <w:vAlign w:val="center"/>
          </w:tcPr>
          <w:p w:rsidR="004F5409" w:rsidRPr="00835315" w:rsidRDefault="004F5409" w:rsidP="00074C5D">
            <w:pPr>
              <w:jc w:val="center"/>
              <w:rPr>
                <w:rFonts w:ascii="Calibri" w:hAnsi="Calibri" w:cs="Arial"/>
                <w:sz w:val="20"/>
                <w:szCs w:val="20"/>
              </w:rPr>
            </w:pPr>
            <w:r w:rsidRPr="00835315">
              <w:rPr>
                <w:rFonts w:ascii="Calibri" w:hAnsi="Calibri" w:cs="Arial"/>
                <w:sz w:val="20"/>
                <w:szCs w:val="20"/>
              </w:rPr>
              <w:t>61,6</w:t>
            </w:r>
          </w:p>
        </w:tc>
        <w:tc>
          <w:tcPr>
            <w:tcW w:w="571" w:type="pct"/>
            <w:vAlign w:val="center"/>
          </w:tcPr>
          <w:p w:rsidR="004F5409" w:rsidRPr="00835315" w:rsidRDefault="004F5409" w:rsidP="00A55E91">
            <w:pPr>
              <w:jc w:val="center"/>
              <w:rPr>
                <w:rFonts w:ascii="Calibri" w:hAnsi="Calibri" w:cs="Arial"/>
                <w:sz w:val="20"/>
                <w:szCs w:val="20"/>
              </w:rPr>
            </w:pPr>
          </w:p>
        </w:tc>
        <w:tc>
          <w:tcPr>
            <w:tcW w:w="620" w:type="pct"/>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50" w:type="pct"/>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48" w:type="pct"/>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70,3</w:t>
            </w:r>
          </w:p>
        </w:tc>
        <w:tc>
          <w:tcPr>
            <w:tcW w:w="548" w:type="pct"/>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47" w:type="pct"/>
            <w:vAlign w:val="center"/>
          </w:tcPr>
          <w:p w:rsidR="004F5409" w:rsidRPr="00835315" w:rsidRDefault="004F5409" w:rsidP="00074C5D">
            <w:pPr>
              <w:jc w:val="center"/>
              <w:rPr>
                <w:rFonts w:ascii="Calibri" w:hAnsi="Calibri" w:cs="Arial"/>
                <w:sz w:val="20"/>
                <w:szCs w:val="20"/>
              </w:rPr>
            </w:pPr>
            <w:r w:rsidRPr="00835315">
              <w:rPr>
                <w:rFonts w:ascii="Calibri" w:hAnsi="Calibri" w:cs="Arial"/>
                <w:sz w:val="20"/>
                <w:szCs w:val="20"/>
              </w:rPr>
              <w:t>-</w:t>
            </w:r>
          </w:p>
        </w:tc>
      </w:tr>
      <w:tr w:rsidR="004F5409" w:rsidRPr="00E71E09" w:rsidTr="000562F2">
        <w:tc>
          <w:tcPr>
            <w:tcW w:w="977" w:type="pct"/>
            <w:tcBorders>
              <w:bottom w:val="double" w:sz="4" w:space="0" w:color="auto"/>
            </w:tcBorders>
            <w:vAlign w:val="center"/>
          </w:tcPr>
          <w:p w:rsidR="004F5409" w:rsidRPr="00835315" w:rsidRDefault="004F5409" w:rsidP="00D06477">
            <w:pPr>
              <w:spacing w:line="276" w:lineRule="auto"/>
              <w:jc w:val="center"/>
              <w:rPr>
                <w:rFonts w:ascii="Calibri" w:hAnsi="Calibri" w:cs="Arial"/>
                <w:iCs/>
                <w:sz w:val="20"/>
                <w:szCs w:val="20"/>
              </w:rPr>
            </w:pPr>
            <w:r w:rsidRPr="00835315">
              <w:rPr>
                <w:rFonts w:ascii="Calibri" w:hAnsi="Calibri" w:cs="Arial"/>
                <w:iCs/>
                <w:sz w:val="20"/>
                <w:szCs w:val="20"/>
              </w:rPr>
              <w:t xml:space="preserve">droga  </w:t>
            </w:r>
          </w:p>
          <w:p w:rsidR="004F5409" w:rsidRPr="00835315" w:rsidRDefault="004F5409" w:rsidP="00D06477">
            <w:pPr>
              <w:spacing w:line="276" w:lineRule="auto"/>
              <w:jc w:val="center"/>
              <w:rPr>
                <w:rFonts w:ascii="Calibri" w:hAnsi="Calibri" w:cs="Arial"/>
                <w:iCs/>
                <w:sz w:val="20"/>
                <w:szCs w:val="20"/>
              </w:rPr>
            </w:pPr>
            <w:r w:rsidRPr="00835315">
              <w:rPr>
                <w:rFonts w:ascii="Calibri" w:hAnsi="Calibri" w:cs="Arial"/>
                <w:iCs/>
                <w:sz w:val="20"/>
                <w:szCs w:val="20"/>
              </w:rPr>
              <w:t xml:space="preserve">wojewódzka  </w:t>
            </w:r>
          </w:p>
          <w:p w:rsidR="004F5409" w:rsidRPr="00835315" w:rsidRDefault="004F5409" w:rsidP="00D06477">
            <w:pPr>
              <w:spacing w:line="276" w:lineRule="auto"/>
              <w:jc w:val="center"/>
              <w:rPr>
                <w:rFonts w:ascii="Calibri" w:hAnsi="Calibri" w:cs="Arial"/>
                <w:iCs/>
                <w:sz w:val="20"/>
                <w:szCs w:val="20"/>
              </w:rPr>
            </w:pPr>
            <w:r w:rsidRPr="00835315">
              <w:rPr>
                <w:rFonts w:ascii="Calibri" w:hAnsi="Calibri" w:cs="Arial"/>
                <w:iCs/>
                <w:sz w:val="20"/>
                <w:szCs w:val="20"/>
              </w:rPr>
              <w:t xml:space="preserve">nr 158 Gościm </w:t>
            </w:r>
          </w:p>
        </w:tc>
        <w:tc>
          <w:tcPr>
            <w:tcW w:w="639"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71" w:type="pct"/>
            <w:tcBorders>
              <w:bottom w:val="double" w:sz="4" w:space="0" w:color="auto"/>
            </w:tcBorders>
            <w:vAlign w:val="center"/>
          </w:tcPr>
          <w:p w:rsidR="004F5409" w:rsidRPr="00835315" w:rsidRDefault="004F5409" w:rsidP="00D06477">
            <w:pPr>
              <w:jc w:val="center"/>
              <w:rPr>
                <w:rFonts w:ascii="Calibri" w:hAnsi="Calibri" w:cs="Arial"/>
                <w:sz w:val="20"/>
                <w:szCs w:val="20"/>
              </w:rPr>
            </w:pPr>
            <w:r w:rsidRPr="00835315">
              <w:rPr>
                <w:rFonts w:ascii="Calibri" w:hAnsi="Calibri" w:cs="Arial"/>
                <w:sz w:val="20"/>
                <w:szCs w:val="20"/>
              </w:rPr>
              <w:t>53</w:t>
            </w:r>
          </w:p>
        </w:tc>
        <w:tc>
          <w:tcPr>
            <w:tcW w:w="620"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50"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w:t>
            </w:r>
          </w:p>
        </w:tc>
        <w:tc>
          <w:tcPr>
            <w:tcW w:w="548"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13</w:t>
            </w:r>
          </w:p>
        </w:tc>
        <w:tc>
          <w:tcPr>
            <w:tcW w:w="548"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2</w:t>
            </w:r>
          </w:p>
        </w:tc>
        <w:tc>
          <w:tcPr>
            <w:tcW w:w="547" w:type="pct"/>
            <w:tcBorders>
              <w:bottom w:val="double" w:sz="4" w:space="0" w:color="auto"/>
            </w:tcBorders>
            <w:vAlign w:val="center"/>
          </w:tcPr>
          <w:p w:rsidR="004F5409" w:rsidRPr="00835315" w:rsidRDefault="004F5409" w:rsidP="00A55E91">
            <w:pPr>
              <w:jc w:val="center"/>
              <w:rPr>
                <w:rFonts w:ascii="Calibri" w:hAnsi="Calibri" w:cs="Arial"/>
                <w:sz w:val="20"/>
                <w:szCs w:val="20"/>
              </w:rPr>
            </w:pPr>
            <w:r w:rsidRPr="00835315">
              <w:rPr>
                <w:rFonts w:ascii="Calibri" w:hAnsi="Calibri" w:cs="Arial"/>
                <w:sz w:val="20"/>
                <w:szCs w:val="20"/>
              </w:rPr>
              <w:t>16</w:t>
            </w:r>
          </w:p>
        </w:tc>
      </w:tr>
    </w:tbl>
    <w:p w:rsidR="004F5409" w:rsidRPr="00835315" w:rsidRDefault="004F5409" w:rsidP="006C0C6D">
      <w:pPr>
        <w:suppressAutoHyphens w:val="0"/>
        <w:autoSpaceDE w:val="0"/>
        <w:autoSpaceDN w:val="0"/>
        <w:adjustRightInd w:val="0"/>
        <w:rPr>
          <w:rFonts w:ascii="Calibri" w:hAnsi="Calibri"/>
          <w:color w:val="000000"/>
          <w:sz w:val="20"/>
          <w:szCs w:val="20"/>
          <w:lang w:eastAsia="pl-PL"/>
        </w:rPr>
      </w:pPr>
    </w:p>
    <w:p w:rsidR="004F5409" w:rsidRPr="00835315" w:rsidRDefault="004F5409" w:rsidP="006C0C6D">
      <w:pPr>
        <w:suppressAutoHyphens w:val="0"/>
        <w:autoSpaceDE w:val="0"/>
        <w:autoSpaceDN w:val="0"/>
        <w:adjustRightInd w:val="0"/>
        <w:rPr>
          <w:rFonts w:ascii="Calibri" w:hAnsi="Calibri"/>
          <w:color w:val="000000"/>
          <w:sz w:val="20"/>
          <w:szCs w:val="20"/>
          <w:lang w:eastAsia="pl-PL"/>
        </w:rPr>
      </w:pPr>
    </w:p>
    <w:p w:rsidR="004F5409" w:rsidRPr="00835315" w:rsidRDefault="004F5409" w:rsidP="000562F2">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Na obszarze Powiatu Strzelecko – Drezdeneckiego zlokalizowane jest również lotnisko prywatne w Trzebiczu Nowym k. Drezdenka. Nie przeprowadza ono jednak powyżej 50 000 operacji lotniczych (startów i lądowań) rocznie, z tego względu nie ma obowiązku sporządzenia mapy akustycznej. Nie ma więc danych pozwalających ocenić wpływ hałasu, oraz możliwie występujące przekroczenia. </w:t>
      </w:r>
    </w:p>
    <w:p w:rsidR="004F5409" w:rsidRPr="00835315" w:rsidRDefault="004F5409" w:rsidP="000562F2">
      <w:pPr>
        <w:suppressAutoHyphens w:val="0"/>
        <w:autoSpaceDE w:val="0"/>
        <w:autoSpaceDN w:val="0"/>
        <w:adjustRightInd w:val="0"/>
        <w:jc w:val="both"/>
        <w:rPr>
          <w:rFonts w:ascii="Calibri" w:hAnsi="Calibri"/>
          <w:color w:val="000000"/>
          <w:sz w:val="20"/>
          <w:szCs w:val="20"/>
          <w:vertAlign w:val="superscript"/>
          <w:lang w:eastAsia="pl-PL"/>
        </w:rPr>
      </w:pPr>
      <w:r w:rsidRPr="00835315">
        <w:rPr>
          <w:rFonts w:ascii="Calibri" w:hAnsi="Calibri"/>
          <w:color w:val="000000"/>
          <w:sz w:val="20"/>
          <w:szCs w:val="20"/>
          <w:lang w:eastAsia="pl-PL"/>
        </w:rPr>
        <w:t>Hałas emitowany przez zakłady produkcyjne i usługowe ma charakter lokalny i stanowi uciążliwość dla niewielkiego procentu ludności</w:t>
      </w:r>
      <w:r w:rsidRPr="00835315">
        <w:rPr>
          <w:rFonts w:ascii="Calibri" w:hAnsi="Calibri"/>
          <w:color w:val="000000"/>
          <w:sz w:val="20"/>
          <w:szCs w:val="20"/>
          <w:vertAlign w:val="superscript"/>
          <w:lang w:eastAsia="pl-PL"/>
        </w:rPr>
        <w:t>.</w:t>
      </w:r>
      <w:r w:rsidRPr="00B21EDA">
        <w:rPr>
          <w:vertAlign w:val="superscript"/>
        </w:rPr>
        <w:footnoteReference w:id="7"/>
      </w:r>
    </w:p>
    <w:p w:rsidR="004F5409" w:rsidRPr="00835315" w:rsidRDefault="004F5409" w:rsidP="006C0C6D">
      <w:pPr>
        <w:pStyle w:val="nagwekwb3"/>
        <w:spacing w:line="240" w:lineRule="auto"/>
        <w:rPr>
          <w:rFonts w:ascii="Calibri" w:hAnsi="Calibri"/>
          <w:b w:val="0"/>
          <w:bCs w:val="0"/>
          <w:color w:val="000000"/>
          <w:sz w:val="20"/>
          <w:szCs w:val="20"/>
          <w:lang w:eastAsia="pl-PL"/>
        </w:rPr>
      </w:pPr>
    </w:p>
    <w:p w:rsidR="004F5409" w:rsidRPr="00835315" w:rsidRDefault="004F5409" w:rsidP="00BD734F">
      <w:pPr>
        <w:pStyle w:val="nagwekwb3"/>
        <w:spacing w:line="240" w:lineRule="auto"/>
        <w:rPr>
          <w:rFonts w:ascii="Calibri" w:hAnsi="Calibri" w:cs="Calibri"/>
          <w:sz w:val="20"/>
          <w:szCs w:val="20"/>
        </w:rPr>
      </w:pPr>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97" w:name="_Toc499473402"/>
      <w:r w:rsidRPr="00835315">
        <w:rPr>
          <w:rFonts w:ascii="Calibri" w:hAnsi="Calibri" w:cs="Calibri"/>
          <w:sz w:val="20"/>
          <w:szCs w:val="20"/>
        </w:rPr>
        <w:lastRenderedPageBreak/>
        <w:t>6.2.5. Hałas przemysłowy</w:t>
      </w:r>
      <w:bookmarkEnd w:id="88"/>
      <w:bookmarkEnd w:id="89"/>
      <w:bookmarkEnd w:id="97"/>
    </w:p>
    <w:p w:rsidR="004F5409" w:rsidRPr="00835315" w:rsidRDefault="004F5409" w:rsidP="00BD734F">
      <w:pPr>
        <w:ind w:firstLine="851"/>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Generalnie systemy lokalizacji nowych inwestycji oraz potrzeba sporządzania ocen oddziaływania na środowisko, kontrole i egzekucja nałożonych kar pozwalają na ograniczenie hałasu pochodzącego z zakładów przemysłowych. Dla źródeł hałasu tego rodzaju, ze względu na ich niewielkie rozmiary, istnieją, możliwości techniczne ograniczenia emisji hałasu do środowiska przez stosowanie tłumików akustycznych, obudów urządzeń czy zwiększenie izolacyjności akustycznej ścian pomieszczeń, w których znajdują się maszyny wytwarzające hałas.</w:t>
      </w:r>
    </w:p>
    <w:p w:rsidR="004F5409" w:rsidRPr="00835315" w:rsidRDefault="004F5409" w:rsidP="00BD734F">
      <w:pPr>
        <w:suppressAutoHyphens w:val="0"/>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Zakłady przemysłowe i warsztaty usługowe są źródłami hałasu o ograniczonym zasięgu oddziaływania, wpływają one na klimat akustyczny, jednakże wpływ ten ma charakter lokalny. Takie stacjonarne źródła hałasu mogą jednak powodować uciążliwości dla osób zamieszkujących w ich najbliższym sąsiedztwie. </w:t>
      </w:r>
    </w:p>
    <w:p w:rsidR="004F5409" w:rsidRPr="00835315" w:rsidRDefault="004F5409" w:rsidP="00BD734F">
      <w:pPr>
        <w:suppressAutoHyphens w:val="0"/>
        <w:autoSpaceDE w:val="0"/>
        <w:autoSpaceDN w:val="0"/>
        <w:adjustRightInd w:val="0"/>
        <w:jc w:val="both"/>
        <w:rPr>
          <w:rFonts w:ascii="Calibri" w:hAnsi="Calibri" w:cs="Calibri"/>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rPr>
      </w:pPr>
      <w:r w:rsidRPr="00835315">
        <w:rPr>
          <w:rFonts w:ascii="Calibri" w:hAnsi="Calibri" w:cs="Calibri"/>
          <w:sz w:val="20"/>
          <w:szCs w:val="20"/>
        </w:rPr>
        <w:t>Tereny zagrożone hałasem przemysłowym zlokalizowane są w bezpośrednim sąsiedztwie zakładów. Na przekroczenia dopuszczalnego poziomu hałasu na terenach chronionych ma wpływ: czas pracy zakładu, instalacje, maszyny i urządzenia wykorzystywane na zewnątrz, organizacja pracy, transport wewnętrzny, organizacja dostaw i odbiorów, lokalizacja parkingów.</w:t>
      </w:r>
    </w:p>
    <w:p w:rsidR="004F5409" w:rsidRPr="00835315" w:rsidRDefault="004F5409" w:rsidP="00BD734F">
      <w:pPr>
        <w:suppressAutoHyphens w:val="0"/>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Kontrole pomiaru hałasu przemysłowego na terenach przyległych do zakładów prowadzi WIOŚ w Zielonej Górze. </w:t>
      </w:r>
    </w:p>
    <w:p w:rsidR="004F5409" w:rsidRPr="00E71E09" w:rsidRDefault="004F5409" w:rsidP="009626E5">
      <w:pPr>
        <w:spacing w:line="276" w:lineRule="auto"/>
        <w:jc w:val="both"/>
        <w:rPr>
          <w:rFonts w:ascii="Arial" w:hAnsi="Arial" w:cs="Arial"/>
          <w:iCs/>
          <w:sz w:val="20"/>
          <w:szCs w:val="20"/>
        </w:rPr>
      </w:pPr>
      <w:r w:rsidRPr="00835315">
        <w:rPr>
          <w:rFonts w:ascii="Calibri" w:hAnsi="Calibri" w:cs="Calibri"/>
          <w:sz w:val="20"/>
          <w:szCs w:val="20"/>
        </w:rPr>
        <w:t>Hałas pochodzący z działalności gospodarczej w powiecie może powstawać w pobliżu zakładu produkcji systemu uchwytów i mocowań do rur i grzejników Rofix Sp. z o.o., zakładów produkcji metalowej: As-Serwis, Heban, PPUH POM Sp. z o.o., POM Sakon Sp. z o.o., ae group polska sp. z o.o. oraz Spartherm Sp z o.o., zakładów produkcji okien: Acplast i Libra oraz w pobliżu zakładów stolarskich: Kuszwara Helena i Styl-Art. Funkcjonujący prawno-administracyjny sposób postępowania oraz sankcje ekonomiczne przyczyniają się do ograniczenia emisji ponadnormatywnych</w:t>
      </w:r>
      <w:r w:rsidRPr="00E71E09">
        <w:rPr>
          <w:rFonts w:ascii="Arial" w:hAnsi="Arial" w:cs="Arial"/>
          <w:iCs/>
          <w:sz w:val="20"/>
          <w:szCs w:val="20"/>
        </w:rPr>
        <w:t>.</w:t>
      </w:r>
      <w:r w:rsidRPr="00E71E09">
        <w:rPr>
          <w:rStyle w:val="Odwoanieprzypisudolnego"/>
          <w:rFonts w:ascii="Arial" w:hAnsi="Arial" w:cs="Arial"/>
          <w:iCs/>
          <w:sz w:val="20"/>
          <w:szCs w:val="20"/>
        </w:rPr>
        <w:footnoteReference w:id="8"/>
      </w:r>
    </w:p>
    <w:p w:rsidR="004F5409" w:rsidRPr="00835315" w:rsidRDefault="004F5409" w:rsidP="009626E5">
      <w:pPr>
        <w:spacing w:line="276" w:lineRule="auto"/>
        <w:jc w:val="both"/>
        <w:rPr>
          <w:rFonts w:ascii="Calibri" w:hAnsi="Calibri" w:cs="Calibri"/>
          <w:sz w:val="20"/>
          <w:szCs w:val="20"/>
        </w:rPr>
      </w:pPr>
      <w:r w:rsidRPr="00835315">
        <w:rPr>
          <w:rFonts w:ascii="Calibri" w:hAnsi="Calibri" w:cs="Calibri"/>
          <w:sz w:val="20"/>
          <w:szCs w:val="20"/>
        </w:rPr>
        <w:t>Obserwacja trendów zmian hałasu emitowanego przez zakłady wykazuje, że stopień zagrożenia tym rodzajem hałasu nieznacznie zmniejsza się. Nadal jednak obserwuje się powstawanie nowych, uciążliwych źródeł hałasu, pochodzących z niewielkich podmiotów gospodarczych zlokalizowanych wewnątrz osiedli mieszkaniowych. Dominującym źródłem hałasu są tu najczęściej urządzenia klimatyzacyjno-wentylacyjne zamontowane na zewnątrz budynku, pracujące w cyklu automatycznym, często całodobowo. Pracy klimatyzatorów towarzyszy ciągły, jednostajny szum, który zwłaszcza w porze nocnej może powodować dużą niedogodność dla mieszkańców.</w:t>
      </w:r>
    </w:p>
    <w:p w:rsidR="004F5409" w:rsidRPr="00835315" w:rsidRDefault="004F5409" w:rsidP="00BD734F">
      <w:pPr>
        <w:suppressAutoHyphens w:val="0"/>
        <w:autoSpaceDE w:val="0"/>
        <w:autoSpaceDN w:val="0"/>
        <w:adjustRightInd w:val="0"/>
        <w:jc w:val="both"/>
        <w:rPr>
          <w:rFonts w:ascii="Calibri" w:hAnsi="Calibri" w:cs="Calibri"/>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rPr>
      </w:pPr>
    </w:p>
    <w:p w:rsidR="004F5409" w:rsidRPr="00835315" w:rsidRDefault="004F5409" w:rsidP="005623B8">
      <w:pPr>
        <w:pStyle w:val="nagwekwb3"/>
        <w:spacing w:line="240" w:lineRule="auto"/>
        <w:rPr>
          <w:rFonts w:ascii="Calibri" w:hAnsi="Calibri" w:cs="Calibri"/>
          <w:sz w:val="20"/>
          <w:szCs w:val="20"/>
        </w:rPr>
      </w:pPr>
      <w:bookmarkStart w:id="98" w:name="_Toc499473403"/>
      <w:bookmarkStart w:id="99" w:name="_Toc457302546"/>
      <w:bookmarkStart w:id="100" w:name="_Toc457767367"/>
      <w:bookmarkStart w:id="101" w:name="bookmark59"/>
      <w:bookmarkStart w:id="102" w:name="bookmark60"/>
      <w:bookmarkStart w:id="103" w:name="_Toc408861654"/>
      <w:bookmarkStart w:id="104" w:name="_Toc453101234"/>
      <w:r w:rsidRPr="00835315">
        <w:rPr>
          <w:rFonts w:ascii="Calibri" w:hAnsi="Calibri" w:cs="Calibri"/>
          <w:sz w:val="20"/>
          <w:szCs w:val="20"/>
        </w:rPr>
        <w:t>6.2.6. Problemy i zagrożenia. Zagadnienia horyzontalne.</w:t>
      </w:r>
      <w:bookmarkEnd w:id="98"/>
    </w:p>
    <w:p w:rsidR="004F5409" w:rsidRPr="00835315" w:rsidRDefault="004F5409" w:rsidP="005623B8">
      <w:pPr>
        <w:jc w:val="both"/>
        <w:rPr>
          <w:rFonts w:ascii="Calibri" w:hAnsi="Calibri" w:cs="Calibri"/>
          <w:sz w:val="20"/>
          <w:szCs w:val="20"/>
        </w:rPr>
      </w:pPr>
    </w:p>
    <w:p w:rsidR="004F5409" w:rsidRPr="00835315" w:rsidRDefault="004F5409" w:rsidP="005623B8">
      <w:pPr>
        <w:jc w:val="both"/>
        <w:rPr>
          <w:rFonts w:ascii="Calibri" w:hAnsi="Calibri" w:cs="Calibri"/>
          <w:sz w:val="20"/>
          <w:szCs w:val="20"/>
        </w:rPr>
      </w:pPr>
      <w:r w:rsidRPr="00835315">
        <w:rPr>
          <w:rFonts w:ascii="Calibri" w:hAnsi="Calibri" w:cs="Calibri"/>
          <w:sz w:val="20"/>
          <w:szCs w:val="20"/>
        </w:rPr>
        <w:t>Podsumowując można stwierdzić, że głównym źródłem hałasu na terenie Powiatu Strzelecko-Drezdeneckiego  jest transport drogowy , na którego poziom wpływa wzrost natężenia ruchu drogowego  oraz wzrost liczby pojazdów uczestniczących w ruchu. Na uciążliwość  spowodowane hałasem komunikacyjnym wpływa również stan techniczny dróg.</w:t>
      </w:r>
    </w:p>
    <w:p w:rsidR="004F5409" w:rsidRPr="00835315" w:rsidRDefault="004F5409" w:rsidP="005623B8">
      <w:pPr>
        <w:jc w:val="both"/>
        <w:rPr>
          <w:rFonts w:ascii="Calibri" w:hAnsi="Calibri" w:cs="Calibri"/>
          <w:sz w:val="20"/>
          <w:szCs w:val="20"/>
        </w:rPr>
      </w:pPr>
      <w:r w:rsidRPr="00835315">
        <w:rPr>
          <w:rFonts w:ascii="Calibri" w:hAnsi="Calibri" w:cs="Calibri"/>
          <w:sz w:val="20"/>
          <w:szCs w:val="20"/>
        </w:rPr>
        <w:t>Natomiast najczęstszymi przyczynami nadmiernej emisji hałasu z zakładów przemysłowych do środowiska są:</w:t>
      </w:r>
    </w:p>
    <w:p w:rsidR="004F5409" w:rsidRPr="00835315" w:rsidRDefault="004F5409" w:rsidP="00BA282C">
      <w:pPr>
        <w:numPr>
          <w:ilvl w:val="0"/>
          <w:numId w:val="12"/>
        </w:numPr>
        <w:ind w:left="709" w:hanging="425"/>
        <w:jc w:val="both"/>
        <w:rPr>
          <w:rFonts w:ascii="Calibri" w:hAnsi="Calibri" w:cs="Calibri"/>
          <w:sz w:val="20"/>
          <w:szCs w:val="20"/>
        </w:rPr>
      </w:pPr>
      <w:r w:rsidRPr="00835315">
        <w:rPr>
          <w:rFonts w:ascii="Calibri" w:hAnsi="Calibri" w:cs="Calibri"/>
          <w:sz w:val="20"/>
          <w:szCs w:val="20"/>
        </w:rPr>
        <w:t>brak właściwych zabezpieczeń akustycznych źródeł hałasu pracujących na zewnątrz budynków produkcyjnych (instalacje wentylacyjno-klimatyzacyjne),</w:t>
      </w:r>
    </w:p>
    <w:p w:rsidR="004F5409" w:rsidRPr="00835315" w:rsidRDefault="004F5409" w:rsidP="00BA282C">
      <w:pPr>
        <w:numPr>
          <w:ilvl w:val="0"/>
          <w:numId w:val="12"/>
        </w:numPr>
        <w:ind w:left="709" w:hanging="425"/>
        <w:jc w:val="both"/>
        <w:rPr>
          <w:rFonts w:ascii="Calibri" w:hAnsi="Calibri" w:cs="Calibri"/>
          <w:sz w:val="20"/>
          <w:szCs w:val="20"/>
        </w:rPr>
      </w:pPr>
      <w:r w:rsidRPr="00835315">
        <w:rPr>
          <w:rFonts w:ascii="Calibri" w:hAnsi="Calibri" w:cs="Calibri"/>
          <w:sz w:val="20"/>
          <w:szCs w:val="20"/>
        </w:rPr>
        <w:t>niewystarczająca izolacyjność akustyczna ścian budynków produkcyjnych,</w:t>
      </w:r>
    </w:p>
    <w:p w:rsidR="004F5409" w:rsidRPr="00835315" w:rsidRDefault="004F5409" w:rsidP="00BA282C">
      <w:pPr>
        <w:numPr>
          <w:ilvl w:val="0"/>
          <w:numId w:val="12"/>
        </w:numPr>
        <w:ind w:left="709" w:hanging="425"/>
        <w:jc w:val="both"/>
        <w:rPr>
          <w:rFonts w:ascii="Calibri" w:hAnsi="Calibri" w:cs="Calibri"/>
          <w:sz w:val="20"/>
          <w:szCs w:val="20"/>
        </w:rPr>
      </w:pPr>
      <w:r w:rsidRPr="00835315">
        <w:rPr>
          <w:rFonts w:ascii="Calibri" w:hAnsi="Calibri" w:cs="Calibri"/>
          <w:sz w:val="20"/>
          <w:szCs w:val="20"/>
        </w:rPr>
        <w:t>niewłaściwa organizacja działalności produkcyjnej realizowanej z udziałem hałaśliwych środków technicznych.</w:t>
      </w:r>
    </w:p>
    <w:p w:rsidR="004F5409" w:rsidRPr="00835315" w:rsidRDefault="004F5409" w:rsidP="00BD734F">
      <w:pPr>
        <w:pStyle w:val="nagwekwb3"/>
        <w:spacing w:line="240" w:lineRule="auto"/>
        <w:rPr>
          <w:rFonts w:ascii="Calibri" w:hAnsi="Calibri"/>
          <w:sz w:val="20"/>
          <w:szCs w:val="20"/>
        </w:rPr>
      </w:pPr>
    </w:p>
    <w:p w:rsidR="004F5409" w:rsidRPr="00835315" w:rsidRDefault="004F5409" w:rsidP="00B11CB2">
      <w:pPr>
        <w:jc w:val="both"/>
        <w:rPr>
          <w:rFonts w:ascii="Calibri" w:hAnsi="Calibri" w:cs="Calibri"/>
          <w:sz w:val="20"/>
          <w:szCs w:val="20"/>
        </w:rPr>
      </w:pPr>
    </w:p>
    <w:p w:rsidR="004F5409" w:rsidRPr="00835315" w:rsidRDefault="004F5409" w:rsidP="00B11CB2">
      <w:pPr>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66"/>
        </w:numPr>
        <w:spacing w:after="0"/>
        <w:ind w:left="284"/>
        <w:rPr>
          <w:sz w:val="20"/>
          <w:szCs w:val="20"/>
        </w:rPr>
      </w:pPr>
      <w:r w:rsidRPr="00835315">
        <w:rPr>
          <w:sz w:val="20"/>
          <w:szCs w:val="20"/>
        </w:rPr>
        <w:t>adaptacja do zmian klimatu.</w:t>
      </w:r>
    </w:p>
    <w:p w:rsidR="004F5409" w:rsidRPr="00835315" w:rsidRDefault="004F5409" w:rsidP="00BA282C">
      <w:pPr>
        <w:pStyle w:val="Akapitzlist"/>
        <w:numPr>
          <w:ilvl w:val="0"/>
          <w:numId w:val="66"/>
        </w:numPr>
        <w:spacing w:after="0"/>
        <w:ind w:left="284"/>
        <w:rPr>
          <w:sz w:val="20"/>
          <w:szCs w:val="20"/>
        </w:rPr>
      </w:pPr>
      <w:r w:rsidRPr="00835315">
        <w:rPr>
          <w:sz w:val="20"/>
          <w:szCs w:val="20"/>
        </w:rPr>
        <w:t>nadzwyczajne zagrożenia środowiska.</w:t>
      </w:r>
    </w:p>
    <w:p w:rsidR="004F5409" w:rsidRPr="00835315" w:rsidRDefault="004F5409" w:rsidP="00BA282C">
      <w:pPr>
        <w:pStyle w:val="Akapitzlist"/>
        <w:numPr>
          <w:ilvl w:val="0"/>
          <w:numId w:val="66"/>
        </w:numPr>
        <w:spacing w:after="0"/>
        <w:ind w:left="284"/>
        <w:rPr>
          <w:sz w:val="20"/>
          <w:szCs w:val="20"/>
        </w:rPr>
      </w:pPr>
      <w:r w:rsidRPr="00835315">
        <w:rPr>
          <w:sz w:val="20"/>
          <w:szCs w:val="20"/>
        </w:rPr>
        <w:t>działania edukacyjne.</w:t>
      </w:r>
    </w:p>
    <w:p w:rsidR="004F5409" w:rsidRPr="00835315" w:rsidRDefault="004F5409" w:rsidP="00BA282C">
      <w:pPr>
        <w:pStyle w:val="Akapitzlist"/>
        <w:numPr>
          <w:ilvl w:val="0"/>
          <w:numId w:val="66"/>
        </w:numPr>
        <w:spacing w:after="0"/>
        <w:ind w:left="284"/>
        <w:rPr>
          <w:sz w:val="20"/>
          <w:szCs w:val="20"/>
        </w:rPr>
      </w:pPr>
      <w:r w:rsidRPr="00835315">
        <w:rPr>
          <w:sz w:val="20"/>
          <w:szCs w:val="20"/>
        </w:rPr>
        <w:lastRenderedPageBreak/>
        <w:t>monitoring środowiska.</w:t>
      </w:r>
    </w:p>
    <w:p w:rsidR="004F5409" w:rsidRPr="00835315" w:rsidRDefault="004F5409" w:rsidP="00B11CB2">
      <w:pPr>
        <w:autoSpaceDE w:val="0"/>
        <w:autoSpaceDN w:val="0"/>
        <w:adjustRightInd w:val="0"/>
        <w:spacing w:line="276" w:lineRule="auto"/>
        <w:jc w:val="both"/>
        <w:rPr>
          <w:rFonts w:ascii="Calibri" w:hAnsi="Calibri" w:cs="Calibri"/>
          <w:b/>
          <w:bCs/>
          <w:color w:val="000000"/>
          <w:sz w:val="20"/>
          <w:szCs w:val="20"/>
        </w:rPr>
      </w:pPr>
    </w:p>
    <w:p w:rsidR="004F5409" w:rsidRPr="00835315" w:rsidRDefault="004F5409" w:rsidP="00B11CB2">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 – Adaptacja do zmian klimatu</w:t>
      </w:r>
    </w:p>
    <w:p w:rsidR="004F5409" w:rsidRPr="00835315" w:rsidRDefault="004F5409" w:rsidP="009626E5">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Wysoka temperatura generuje rozwój i zwiększenie ilości urządzeń mających na celu minimalizację zagrożeń związanych z wahaniami temperatury otoczenia , przekłada się to na instalację i modernizację urządzeń klimatyzacyjnych i chłodniczych oraz urządzeń grzewczych. Eksploatacja tych urządzeń  generuje  nadmierną emisję hałasu. Adaptacja do zmian klimatu w tym zakresie będzie polegała na ograniczeniu hałasu poprzez zastosowanie odpowiednich rozwiązań technicznych.  </w:t>
      </w:r>
    </w:p>
    <w:p w:rsidR="004F5409" w:rsidRPr="00835315" w:rsidRDefault="004F5409" w:rsidP="00B11CB2">
      <w:pPr>
        <w:autoSpaceDE w:val="0"/>
        <w:autoSpaceDN w:val="0"/>
        <w:adjustRightInd w:val="0"/>
        <w:spacing w:line="276" w:lineRule="auto"/>
        <w:ind w:firstLine="709"/>
        <w:jc w:val="both"/>
        <w:rPr>
          <w:rFonts w:ascii="Calibri" w:hAnsi="Calibri" w:cs="Calibri"/>
          <w:color w:val="000000"/>
          <w:sz w:val="20"/>
          <w:szCs w:val="20"/>
        </w:rPr>
      </w:pPr>
    </w:p>
    <w:p w:rsidR="004F5409" w:rsidRPr="00835315" w:rsidRDefault="004F5409" w:rsidP="00B11CB2">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9626E5">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W związku ze wzrostem negatywnych czynników związanych emisją hałasu należy przewidzieć podjęcie działań zmierzających do ograniczenia emisji hałasu, a w tym dalszej poprawy stanu dróg, wprowadzania ograniczeń prędkości i wagi pojazdów na obszarach zabudowanych oraz remontów dróg, zmiany nawierzchni dróg, stosowanie ekranów akustycznych, czy też nasadzenia drzew i krzewów jako zieleni izolacyjnej. Należy też dążyć do ograniczenia hałasu przemysłowego już w fazie budowy poprzez zastosowanie optymalnych rozwiązań technicznych.</w:t>
      </w:r>
    </w:p>
    <w:p w:rsidR="004F5409" w:rsidRPr="00835315" w:rsidRDefault="004F5409" w:rsidP="00B11CB2">
      <w:pPr>
        <w:autoSpaceDE w:val="0"/>
        <w:autoSpaceDN w:val="0"/>
        <w:adjustRightInd w:val="0"/>
        <w:spacing w:line="276" w:lineRule="auto"/>
        <w:ind w:firstLine="709"/>
        <w:jc w:val="both"/>
        <w:rPr>
          <w:rFonts w:ascii="Calibri" w:hAnsi="Calibri" w:cs="Calibri"/>
          <w:color w:val="000000"/>
          <w:sz w:val="20"/>
          <w:szCs w:val="20"/>
        </w:rPr>
      </w:pPr>
    </w:p>
    <w:p w:rsidR="004F5409" w:rsidRPr="00835315" w:rsidRDefault="004F5409" w:rsidP="00B11CB2">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III – Działania edukacyjne</w:t>
      </w:r>
    </w:p>
    <w:p w:rsidR="004F5409" w:rsidRPr="00835315" w:rsidRDefault="004F5409" w:rsidP="009626E5">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Hałas jest istotnym  zagrożeniem dla środowiska życia człowieka. Konieczne  staje się organizowanie szkoleń w celu edukacji i zwiększania świadomości mieszkańców, w zakresie oddziaływania hałasu na człowieka i zwierzęta, a także w zakresie stosowania odpowiednich rozwiązań technicznych w celu ograniczenia  nadmiernego oddziaływania hałasu na  terenach zagrożonych hałasem.</w:t>
      </w:r>
    </w:p>
    <w:p w:rsidR="004F5409" w:rsidRPr="00835315" w:rsidRDefault="004F5409" w:rsidP="00B11CB2">
      <w:pPr>
        <w:autoSpaceDE w:val="0"/>
        <w:autoSpaceDN w:val="0"/>
        <w:adjustRightInd w:val="0"/>
        <w:spacing w:line="276" w:lineRule="auto"/>
        <w:ind w:firstLine="709"/>
        <w:jc w:val="both"/>
        <w:rPr>
          <w:rFonts w:ascii="Calibri" w:hAnsi="Calibri" w:cs="Calibri"/>
          <w:color w:val="000000"/>
          <w:sz w:val="20"/>
          <w:szCs w:val="20"/>
        </w:rPr>
      </w:pPr>
    </w:p>
    <w:p w:rsidR="004F5409" w:rsidRPr="00835315" w:rsidRDefault="004F5409" w:rsidP="00B11CB2">
      <w:pPr>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416C8D">
      <w:pPr>
        <w:spacing w:line="276" w:lineRule="auto"/>
        <w:jc w:val="both"/>
        <w:rPr>
          <w:rFonts w:ascii="Calibri" w:hAnsi="Calibri"/>
          <w:sz w:val="20"/>
          <w:szCs w:val="20"/>
        </w:rPr>
      </w:pPr>
      <w:r w:rsidRPr="00835315">
        <w:rPr>
          <w:rFonts w:ascii="Calibri" w:hAnsi="Calibri" w:cs="Calibri"/>
          <w:color w:val="000000"/>
          <w:sz w:val="20"/>
          <w:szCs w:val="20"/>
        </w:rPr>
        <w:t xml:space="preserve">Na terenie województwa i powiatu oceny stanu akustycznego środowiska dokonuje wojewódzki inspektor ochrony środowiska. Wojewódzki inspektor ochrony środowiska prowadzi rejestr zawierający informacje o stanie akustycznym środowiska na podstawie pomiarów, badań i analiz wykonywanych w ramach państwowego monitoringu środowiska. </w:t>
      </w:r>
    </w:p>
    <w:p w:rsidR="004F5409" w:rsidRPr="00835315" w:rsidRDefault="004F5409" w:rsidP="00BD734F">
      <w:pPr>
        <w:pStyle w:val="nagwekwb3"/>
        <w:spacing w:line="240" w:lineRule="auto"/>
        <w:rPr>
          <w:rFonts w:ascii="Calibri" w:hAnsi="Calibri"/>
          <w:sz w:val="20"/>
          <w:szCs w:val="20"/>
        </w:rPr>
      </w:pPr>
    </w:p>
    <w:bookmarkEnd w:id="99"/>
    <w:bookmarkEnd w:id="100"/>
    <w:p w:rsidR="004F5409" w:rsidRPr="00835315" w:rsidRDefault="004F5409" w:rsidP="00BD734F">
      <w:pPr>
        <w:pStyle w:val="nagwekwb3"/>
        <w:spacing w:line="240" w:lineRule="auto"/>
        <w:rPr>
          <w:rFonts w:ascii="Calibri" w:hAnsi="Calibri" w:cs="Calibri"/>
          <w:sz w:val="20"/>
          <w:szCs w:val="20"/>
        </w:rPr>
      </w:pPr>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105" w:name="_Toc499473404"/>
      <w:r w:rsidRPr="00835315">
        <w:rPr>
          <w:rFonts w:ascii="Calibri" w:hAnsi="Calibri" w:cs="Calibri"/>
          <w:sz w:val="20"/>
          <w:szCs w:val="20"/>
        </w:rPr>
        <w:lastRenderedPageBreak/>
        <w:t>6.2.7. Analiza SWOT - zagrożenia hałasem</w:t>
      </w:r>
      <w:bookmarkEnd w:id="105"/>
    </w:p>
    <w:bookmarkEnd w:id="101"/>
    <w:bookmarkEnd w:id="102"/>
    <w:p w:rsidR="004F5409" w:rsidRPr="00835315" w:rsidRDefault="004F5409" w:rsidP="00BD734F">
      <w:pPr>
        <w:suppressAutoHyphens w:val="0"/>
        <w:autoSpaceDE w:val="0"/>
        <w:autoSpaceDN w:val="0"/>
        <w:adjustRightInd w:val="0"/>
        <w:jc w:val="both"/>
        <w:rPr>
          <w:rFonts w:ascii="Calibri" w:hAnsi="Calibri" w:cs="Calibri"/>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rPr>
      </w:pPr>
      <w:r w:rsidRPr="00835315">
        <w:rPr>
          <w:rFonts w:ascii="Calibri" w:hAnsi="Calibri" w:cs="Calibri"/>
          <w:sz w:val="20"/>
          <w:szCs w:val="20"/>
        </w:rPr>
        <w:t>W tabeli nr 6.10  przedstawiono analizę SWOT dla obszaru interwencji zagrożenia hałasem.</w:t>
      </w:r>
    </w:p>
    <w:p w:rsidR="004F5409" w:rsidRPr="00835315" w:rsidRDefault="004F5409" w:rsidP="00BD734F">
      <w:pPr>
        <w:pStyle w:val="nagwekwb3"/>
        <w:spacing w:line="240" w:lineRule="auto"/>
        <w:rPr>
          <w:rFonts w:ascii="Calibri" w:hAnsi="Calibri" w:cs="Calibri"/>
          <w:sz w:val="20"/>
          <w:szCs w:val="20"/>
        </w:rPr>
      </w:pPr>
    </w:p>
    <w:p w:rsidR="004F5409" w:rsidRDefault="004F5409" w:rsidP="0028642C">
      <w:pPr>
        <w:pStyle w:val="Nagwek1"/>
        <w:rPr>
          <w:lang w:eastAsia="pl-PL"/>
        </w:rPr>
      </w:pPr>
    </w:p>
    <w:p w:rsidR="004F5409" w:rsidRPr="00C46848" w:rsidRDefault="004F5409" w:rsidP="0028642C">
      <w:pPr>
        <w:pStyle w:val="Nagwek1"/>
        <w:rPr>
          <w:lang w:eastAsia="pl-PL"/>
        </w:rPr>
      </w:pPr>
      <w:bookmarkStart w:id="106" w:name="_Toc499473305"/>
      <w:r w:rsidRPr="00C46848">
        <w:rPr>
          <w:lang w:eastAsia="pl-PL"/>
        </w:rPr>
        <w:t>Tabela 6.10. Analiza SWOT - zagrożenia hałasem</w:t>
      </w:r>
      <w:bookmarkEnd w:id="106"/>
    </w:p>
    <w:p w:rsidR="004F5409" w:rsidRPr="00983F69" w:rsidRDefault="004F5409" w:rsidP="00C46848">
      <w:pPr>
        <w:rPr>
          <w:lang w:eastAsia="pl-PL"/>
        </w:rPr>
      </w:pPr>
    </w:p>
    <w:tbl>
      <w:tblPr>
        <w:tblW w:w="9121" w:type="dxa"/>
        <w:jc w:val="center"/>
        <w:tblLayout w:type="fixed"/>
        <w:tblCellMar>
          <w:left w:w="10" w:type="dxa"/>
          <w:right w:w="10" w:type="dxa"/>
        </w:tblCellMar>
        <w:tblLook w:val="0000" w:firstRow="0" w:lastRow="0" w:firstColumn="0" w:lastColumn="0" w:noHBand="0" w:noVBand="0"/>
      </w:tblPr>
      <w:tblGrid>
        <w:gridCol w:w="593"/>
        <w:gridCol w:w="3686"/>
        <w:gridCol w:w="4842"/>
      </w:tblGrid>
      <w:tr w:rsidR="004F5409" w:rsidRPr="009C5747" w:rsidTr="000474CD">
        <w:trPr>
          <w:trHeight w:hRule="exact" w:val="264"/>
          <w:jc w:val="center"/>
        </w:trPr>
        <w:tc>
          <w:tcPr>
            <w:tcW w:w="593"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C5747">
            <w:pPr>
              <w:jc w:val="center"/>
              <w:rPr>
                <w:rFonts w:ascii="Calibri" w:hAnsi="Calibri"/>
                <w:sz w:val="20"/>
                <w:szCs w:val="20"/>
              </w:rPr>
            </w:pPr>
            <w:r w:rsidRPr="00835315">
              <w:rPr>
                <w:rFonts w:ascii="Calibri" w:hAnsi="Calibri"/>
                <w:sz w:val="20"/>
                <w:szCs w:val="20"/>
              </w:rPr>
              <w:t>Czynniki</w:t>
            </w:r>
          </w:p>
          <w:p w:rsidR="004F5409" w:rsidRPr="00835315" w:rsidRDefault="004F5409" w:rsidP="009C5747">
            <w:pPr>
              <w:jc w:val="center"/>
              <w:rPr>
                <w:rFonts w:ascii="Calibri" w:hAnsi="Calibri"/>
                <w:sz w:val="20"/>
                <w:szCs w:val="20"/>
              </w:rPr>
            </w:pPr>
            <w:r w:rsidRPr="00835315">
              <w:rPr>
                <w:rFonts w:ascii="Calibri" w:hAnsi="Calibri"/>
                <w:sz w:val="20"/>
                <w:szCs w:val="20"/>
              </w:rPr>
              <w:t>wewnętrzne</w:t>
            </w:r>
          </w:p>
        </w:tc>
        <w:tc>
          <w:tcPr>
            <w:tcW w:w="3686" w:type="dxa"/>
            <w:tcBorders>
              <w:top w:val="single" w:sz="4" w:space="0" w:color="auto"/>
              <w:left w:val="single" w:sz="4" w:space="0" w:color="auto"/>
            </w:tcBorders>
            <w:shd w:val="clear" w:color="auto" w:fill="FFFFFF"/>
            <w:vAlign w:val="center"/>
          </w:tcPr>
          <w:p w:rsidR="004F5409" w:rsidRPr="00835315" w:rsidRDefault="004F5409" w:rsidP="009C5747">
            <w:pPr>
              <w:jc w:val="center"/>
              <w:rPr>
                <w:rFonts w:ascii="Calibri" w:hAnsi="Calibri"/>
                <w:sz w:val="20"/>
                <w:szCs w:val="20"/>
              </w:rPr>
            </w:pPr>
            <w:r w:rsidRPr="00835315">
              <w:rPr>
                <w:rFonts w:ascii="Calibri" w:hAnsi="Calibri"/>
                <w:sz w:val="20"/>
                <w:szCs w:val="20"/>
              </w:rPr>
              <w:t>Mocne strony</w:t>
            </w:r>
          </w:p>
        </w:tc>
        <w:tc>
          <w:tcPr>
            <w:tcW w:w="484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C5747">
            <w:pPr>
              <w:jc w:val="center"/>
              <w:rPr>
                <w:rFonts w:ascii="Calibri" w:hAnsi="Calibri"/>
                <w:sz w:val="20"/>
                <w:szCs w:val="20"/>
              </w:rPr>
            </w:pPr>
            <w:r w:rsidRPr="00835315">
              <w:rPr>
                <w:rFonts w:ascii="Calibri" w:hAnsi="Calibri"/>
                <w:sz w:val="20"/>
                <w:szCs w:val="20"/>
              </w:rPr>
              <w:t>Słabe strony</w:t>
            </w:r>
          </w:p>
        </w:tc>
      </w:tr>
      <w:tr w:rsidR="004F5409" w:rsidRPr="009C5747" w:rsidTr="000474CD">
        <w:trPr>
          <w:trHeight w:hRule="exact" w:val="3036"/>
          <w:jc w:val="center"/>
        </w:trPr>
        <w:tc>
          <w:tcPr>
            <w:tcW w:w="593" w:type="dxa"/>
            <w:vMerge/>
            <w:tcBorders>
              <w:left w:val="single" w:sz="4" w:space="0" w:color="auto"/>
            </w:tcBorders>
            <w:shd w:val="clear" w:color="auto" w:fill="FFFFFF"/>
            <w:textDirection w:val="btLr"/>
            <w:vAlign w:val="center"/>
          </w:tcPr>
          <w:p w:rsidR="004F5409" w:rsidRPr="00835315" w:rsidRDefault="004F5409" w:rsidP="009C5747">
            <w:pPr>
              <w:jc w:val="center"/>
              <w:rPr>
                <w:rFonts w:ascii="Calibri" w:hAnsi="Calibri"/>
                <w:sz w:val="20"/>
                <w:szCs w:val="20"/>
              </w:rPr>
            </w:pPr>
          </w:p>
        </w:tc>
        <w:tc>
          <w:tcPr>
            <w:tcW w:w="3686" w:type="dxa"/>
            <w:tcBorders>
              <w:top w:val="single" w:sz="4" w:space="0" w:color="auto"/>
              <w:left w:val="single" w:sz="4" w:space="0" w:color="auto"/>
            </w:tcBorders>
            <w:shd w:val="clear" w:color="auto" w:fill="FFFFFF"/>
            <w:vAlign w:val="center"/>
          </w:tcPr>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modernizacja i remonty nawierzchni dróg gminnych, powiatowych, wojewódzkich, krajowych</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stosowanie cichych nawierzchni dróg,</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duża powierzchnia gruntów zadrzewionych i zalesionych (naturalne ekrany akustyczne).</w:t>
            </w:r>
          </w:p>
        </w:tc>
        <w:tc>
          <w:tcPr>
            <w:tcW w:w="484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duże natężenie hałasu komunikacyjnego  przy głównych szlakach komunikacyjnych (drogi krajowe i drogi wojewódzkie),</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brak środków ochrony przed hałasem  na terenie powiatu.</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brak właściwych zabezpieczeń akustycznych źródeł hałasu pracujących na zewnątrz budynków produkcyjnych (instalacje wentylacyjno -klimatyzacyjne),</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często niewystarczająca izolacyjność akustyczna ścian budynków produkcyjnych,</w:t>
            </w:r>
          </w:p>
        </w:tc>
      </w:tr>
      <w:tr w:rsidR="004F5409" w:rsidRPr="009C5747" w:rsidTr="000474CD">
        <w:trPr>
          <w:trHeight w:hRule="exact" w:val="422"/>
          <w:jc w:val="center"/>
        </w:trPr>
        <w:tc>
          <w:tcPr>
            <w:tcW w:w="593"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C5747">
            <w:pPr>
              <w:jc w:val="center"/>
              <w:rPr>
                <w:rFonts w:ascii="Calibri" w:hAnsi="Calibri"/>
                <w:sz w:val="20"/>
                <w:szCs w:val="20"/>
              </w:rPr>
            </w:pPr>
            <w:r w:rsidRPr="00835315">
              <w:rPr>
                <w:rFonts w:ascii="Calibri" w:hAnsi="Calibri"/>
                <w:sz w:val="20"/>
                <w:szCs w:val="20"/>
              </w:rPr>
              <w:t>Czynniki</w:t>
            </w:r>
          </w:p>
          <w:p w:rsidR="004F5409" w:rsidRPr="00835315" w:rsidRDefault="004F5409" w:rsidP="009C5747">
            <w:pPr>
              <w:jc w:val="center"/>
              <w:rPr>
                <w:rFonts w:ascii="Calibri" w:hAnsi="Calibri"/>
                <w:sz w:val="20"/>
                <w:szCs w:val="20"/>
              </w:rPr>
            </w:pPr>
            <w:r w:rsidRPr="00835315">
              <w:rPr>
                <w:rFonts w:ascii="Calibri" w:hAnsi="Calibri"/>
                <w:sz w:val="20"/>
                <w:szCs w:val="20"/>
              </w:rPr>
              <w:t>zewnętrzne</w:t>
            </w:r>
          </w:p>
        </w:tc>
        <w:tc>
          <w:tcPr>
            <w:tcW w:w="3686" w:type="dxa"/>
            <w:tcBorders>
              <w:top w:val="single" w:sz="4" w:space="0" w:color="auto"/>
              <w:left w:val="single" w:sz="4" w:space="0" w:color="auto"/>
            </w:tcBorders>
            <w:shd w:val="clear" w:color="auto" w:fill="FFFFFF"/>
            <w:vAlign w:val="center"/>
          </w:tcPr>
          <w:p w:rsidR="004F5409" w:rsidRPr="00835315" w:rsidRDefault="004F5409" w:rsidP="00B30F5F">
            <w:pPr>
              <w:jc w:val="center"/>
              <w:rPr>
                <w:rFonts w:ascii="Calibri" w:hAnsi="Calibri"/>
                <w:sz w:val="20"/>
                <w:szCs w:val="20"/>
              </w:rPr>
            </w:pPr>
            <w:r w:rsidRPr="00835315">
              <w:rPr>
                <w:rFonts w:ascii="Calibri" w:hAnsi="Calibri"/>
                <w:sz w:val="20"/>
                <w:szCs w:val="20"/>
              </w:rPr>
              <w:t>Szanse</w:t>
            </w:r>
          </w:p>
        </w:tc>
        <w:tc>
          <w:tcPr>
            <w:tcW w:w="484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30F5F">
            <w:pPr>
              <w:jc w:val="center"/>
              <w:rPr>
                <w:rFonts w:ascii="Calibri" w:hAnsi="Calibri"/>
                <w:sz w:val="20"/>
                <w:szCs w:val="20"/>
              </w:rPr>
            </w:pPr>
            <w:r w:rsidRPr="00835315">
              <w:rPr>
                <w:rFonts w:ascii="Calibri" w:hAnsi="Calibri"/>
                <w:sz w:val="20"/>
                <w:szCs w:val="20"/>
              </w:rPr>
              <w:t>Zagrożenia</w:t>
            </w:r>
          </w:p>
        </w:tc>
      </w:tr>
      <w:tr w:rsidR="004F5409" w:rsidRPr="009C5747" w:rsidTr="000474CD">
        <w:trPr>
          <w:trHeight w:hRule="exact" w:val="1994"/>
          <w:jc w:val="center"/>
        </w:trPr>
        <w:tc>
          <w:tcPr>
            <w:tcW w:w="593" w:type="dxa"/>
            <w:vMerge/>
            <w:tcBorders>
              <w:left w:val="single" w:sz="4" w:space="0" w:color="auto"/>
              <w:bottom w:val="single" w:sz="4" w:space="0" w:color="auto"/>
            </w:tcBorders>
            <w:shd w:val="clear" w:color="auto" w:fill="FFFFFF"/>
            <w:textDirection w:val="btLr"/>
            <w:vAlign w:val="center"/>
          </w:tcPr>
          <w:p w:rsidR="004F5409" w:rsidRPr="00835315" w:rsidRDefault="004F5409" w:rsidP="009C5747">
            <w:pPr>
              <w:jc w:val="center"/>
              <w:rPr>
                <w:rFonts w:ascii="Calibri" w:hAnsi="Calibri"/>
                <w:sz w:val="20"/>
                <w:szCs w:val="20"/>
              </w:rPr>
            </w:pPr>
          </w:p>
        </w:tc>
        <w:tc>
          <w:tcPr>
            <w:tcW w:w="3686"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Rozwój infrastruktury rowerowej</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korzystanie z komunikacji zbiorowej</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produkcja cichszych samochodów - nowe technologie redukujące hałas</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upowszechnianie idei „ecodrivingu”</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zaznaczający się trend odchodzenia od silników diesla</w:t>
            </w:r>
          </w:p>
        </w:tc>
        <w:tc>
          <w:tcPr>
            <w:tcW w:w="484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wzrost liczby zarejestrowanych pojazdów samochodowych,</w:t>
            </w:r>
          </w:p>
          <w:p w:rsidR="004F5409" w:rsidRPr="00835315" w:rsidRDefault="004F5409" w:rsidP="00BA282C">
            <w:pPr>
              <w:pStyle w:val="Akapitzlist"/>
              <w:numPr>
                <w:ilvl w:val="0"/>
                <w:numId w:val="115"/>
              </w:numPr>
              <w:spacing w:after="0"/>
              <w:ind w:left="323" w:right="130" w:hanging="215"/>
              <w:rPr>
                <w:sz w:val="20"/>
                <w:szCs w:val="20"/>
              </w:rPr>
            </w:pPr>
            <w:r w:rsidRPr="00835315">
              <w:rPr>
                <w:sz w:val="20"/>
                <w:szCs w:val="20"/>
              </w:rPr>
              <w:t>brak zabezpieczeń akustycznych w zakładach przemysłowych.</w:t>
            </w:r>
          </w:p>
        </w:tc>
      </w:tr>
    </w:tbl>
    <w:p w:rsidR="004F5409" w:rsidRPr="00E71E09" w:rsidRDefault="004F5409" w:rsidP="00920C8D">
      <w:pPr>
        <w:rPr>
          <w:rFonts w:ascii="Calibri" w:hAnsi="Calibri"/>
          <w:sz w:val="20"/>
          <w:szCs w:val="20"/>
        </w:rPr>
      </w:pPr>
      <w:r w:rsidRPr="00E71E09">
        <w:rPr>
          <w:rFonts w:ascii="Calibri" w:hAnsi="Calibri"/>
          <w:sz w:val="20"/>
          <w:szCs w:val="20"/>
        </w:rPr>
        <w:t>Źródło: opracowanie własne</w:t>
      </w:r>
    </w:p>
    <w:p w:rsidR="004F5409" w:rsidRPr="00E71E09" w:rsidRDefault="004F5409" w:rsidP="00920C8D">
      <w:pPr>
        <w:rPr>
          <w:sz w:val="20"/>
          <w:szCs w:val="20"/>
        </w:rPr>
      </w:pPr>
    </w:p>
    <w:bookmarkEnd w:id="103"/>
    <w:bookmarkEnd w:id="104"/>
    <w:p w:rsidR="004F5409" w:rsidRPr="00835315" w:rsidRDefault="004F5409" w:rsidP="007E17F5">
      <w:pPr>
        <w:ind w:left="709"/>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07" w:name="_Toc499473405"/>
      <w:r w:rsidRPr="00835315">
        <w:rPr>
          <w:rFonts w:ascii="Calibri" w:hAnsi="Calibri" w:cs="Calibri"/>
          <w:sz w:val="20"/>
          <w:szCs w:val="20"/>
        </w:rPr>
        <w:t>6.3. Promieniowanie elektromagnetyczne</w:t>
      </w:r>
      <w:bookmarkEnd w:id="107"/>
    </w:p>
    <w:p w:rsidR="004F5409" w:rsidRPr="00835315" w:rsidRDefault="004F5409" w:rsidP="00BD734F">
      <w:pPr>
        <w:ind w:firstLine="851"/>
        <w:jc w:val="both"/>
        <w:rPr>
          <w:rFonts w:ascii="Calibri" w:hAnsi="Calibri" w:cs="Calibri"/>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urządzenia  łączności osobistej (stacje bazowe telefonii komórkowej).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Z punktu widzenia ochrony  środowiska największe znaczenie mają urządzenia związane z przesyłem radiowym danych i głosu oraz linie energetyczne.</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Promieniowanie elektromagnetyczne dzielimy na jonizujące i niejonizujące. Podział ten wynika z ograniczonej wielkości energii, która wystarcza do jonizacji cząstek materii. Granica ta wynosi około 1015 Hz.</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Promieniowanie elektromagnetyczne jonizujące zawiera się w zakresie częstotliwości powyżej tej granicy i jego oddziaływanie powoduje uszkodzenie organów wewnętrznych i zmiany DNA. Promieniowanie elektromagnetyczne niejonizujące jest to promieniowanie, którego energia oddziałując na każde ciało materialne (w tym także na organizmy żywe), nie powoduje w nim procesu jonizacji i zawiera się poniżej granicy 1015 Hz. Z punktu widzenia ochrony środowiska i zdrowia człowieka w zakresie promieniowania niejonizującego istotne są mikrofale, radiofale oraz fale o bardzo niskiej częstotliwości VLF i ekstremalnie niskiej częstotliwości ELF.</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Promieniowanie to powstaje w wyniku działania zespołów sieci i urządzeń elektrycznych w pracy, w domu, urządzeń elektromedycznych do badań diagnostycznych i zabiegów fizykochemicznych, stacji nadawczych, urządzeń energetycznych, telekomunikacyjnych, radiolokacyjnych i radionawigacyjnych.</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lastRenderedPageBreak/>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radiofal i mikrofal. </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Trzy podzakresy: pole stałe DC, podczerwień i światło widzialne, są dla człowieka zakresami naturalnymi.</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08" w:name="_Toc408861661"/>
      <w:bookmarkStart w:id="109" w:name="_Toc453101236"/>
      <w:bookmarkStart w:id="110" w:name="_Toc499473406"/>
      <w:r w:rsidRPr="00835315">
        <w:rPr>
          <w:rFonts w:ascii="Calibri" w:hAnsi="Calibri" w:cs="Calibri"/>
          <w:sz w:val="20"/>
          <w:szCs w:val="20"/>
        </w:rPr>
        <w:t>6.3.1. Elektroenergetyka</w:t>
      </w:r>
      <w:bookmarkEnd w:id="108"/>
      <w:bookmarkEnd w:id="109"/>
      <w:bookmarkEnd w:id="110"/>
    </w:p>
    <w:p w:rsidR="004F5409" w:rsidRPr="00835315" w:rsidRDefault="004F5409" w:rsidP="00BD734F">
      <w:pPr>
        <w:suppressAutoHyphens w:val="0"/>
        <w:autoSpaceDE w:val="0"/>
        <w:autoSpaceDN w:val="0"/>
        <w:adjustRightInd w:val="0"/>
        <w:jc w:val="both"/>
        <w:rPr>
          <w:rFonts w:ascii="Calibri" w:hAnsi="Calibri" w:cs="Calibri"/>
          <w:sz w:val="20"/>
          <w:szCs w:val="20"/>
          <w:highlight w:val="red"/>
          <w:lang w:eastAsia="pl-PL"/>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rsidR="004F5409" w:rsidRPr="00835315" w:rsidRDefault="004F5409" w:rsidP="00BD734F">
      <w:pPr>
        <w:jc w:val="both"/>
        <w:rPr>
          <w:rFonts w:ascii="Calibri" w:hAnsi="Calibri" w:cs="Calibri"/>
          <w:sz w:val="20"/>
          <w:szCs w:val="20"/>
        </w:rPr>
      </w:pPr>
    </w:p>
    <w:p w:rsidR="004F5409" w:rsidRPr="00835315" w:rsidRDefault="004F5409" w:rsidP="00BD734F">
      <w:pPr>
        <w:ind w:right="4"/>
        <w:jc w:val="both"/>
        <w:rPr>
          <w:rFonts w:ascii="Calibri" w:hAnsi="Calibri" w:cs="Arial"/>
          <w:color w:val="000000"/>
          <w:sz w:val="20"/>
          <w:szCs w:val="20"/>
        </w:rPr>
      </w:pPr>
      <w:bookmarkStart w:id="111" w:name="_Toc408861662"/>
      <w:r w:rsidRPr="00835315">
        <w:rPr>
          <w:rFonts w:ascii="Calibri" w:hAnsi="Calibri" w:cs="Calibri"/>
          <w:sz w:val="20"/>
          <w:szCs w:val="20"/>
        </w:rPr>
        <w:t xml:space="preserve">Sieć elektroenergetyczna Powiatu Strzelecko-Drezdeneckiego    jest dobrze rozwinięta. Istniejący system energoelektryczny opiera się na działalności </w:t>
      </w:r>
      <w:r w:rsidRPr="00835315">
        <w:rPr>
          <w:rFonts w:ascii="Calibri" w:hAnsi="Calibri" w:cs="Arial"/>
          <w:color w:val="000000"/>
          <w:sz w:val="20"/>
          <w:szCs w:val="20"/>
        </w:rPr>
        <w:t>ENEA Operator Sp. z o.o. Oddział Dystrybucji w Gorzowie Wielkopolskim</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System energetyczny Powiatu Strzelecko-Drezdeneckiego  znajduje się w dobrym stanie technicznym – sieć energetyczna jest w pełni zmodernizowana. Powiat zasilany jest lninią 110 kV i napięciem średnim o wartości 15 kV doprowadzonym liniami magistralnymi ze stacji redukcyjnych 110/15 kV. Sieć linii napowietrznych 15 kV jest dość znacznie rozbudowana i poprzez liczne rozgałęzienia dostarcza napięcie do stacji transformatorowych. Zasilanie odbiorców lokalnych odbywa się ze stacji transformatorowych średniego na niskie napięcie, które są źródłem mocy dla sieci konsumpcyjnej i oświetleniowej niskiego napięcia. Stacje transformatorowe są przeważnie w wykonaniu napowietrznym, słupowe, z transformatorami o mocach do 600 kVA. Ilość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 </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12" w:name="_Toc453101237"/>
      <w:bookmarkStart w:id="113" w:name="_Toc499473407"/>
      <w:r w:rsidRPr="00835315">
        <w:rPr>
          <w:rFonts w:ascii="Calibri" w:hAnsi="Calibri" w:cs="Calibri"/>
          <w:sz w:val="20"/>
          <w:szCs w:val="20"/>
        </w:rPr>
        <w:t>6.3.2. Sieć telefonii komórkowej</w:t>
      </w:r>
      <w:bookmarkEnd w:id="111"/>
      <w:bookmarkEnd w:id="112"/>
      <w:bookmarkEnd w:id="113"/>
    </w:p>
    <w:p w:rsidR="004F5409" w:rsidRPr="00835315" w:rsidRDefault="004F5409" w:rsidP="00BD734F">
      <w:pPr>
        <w:suppressAutoHyphens w:val="0"/>
        <w:autoSpaceDE w:val="0"/>
        <w:autoSpaceDN w:val="0"/>
        <w:adjustRightInd w:val="0"/>
        <w:jc w:val="both"/>
        <w:rPr>
          <w:rFonts w:ascii="Calibri" w:hAnsi="Calibri" w:cs="Calibri"/>
          <w:b/>
          <w:bCs/>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 Prawo ochrony środowiska.</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E71E09">
        <w:rPr>
          <w:noProof/>
          <w:sz w:val="20"/>
          <w:szCs w:val="20"/>
          <w:lang w:eastAsia="pl-PL"/>
        </w:rPr>
        <w:t xml:space="preserve"> </w:t>
      </w:r>
      <w:r w:rsidR="00651922">
        <w:rPr>
          <w:noProof/>
          <w:sz w:val="20"/>
          <w:szCs w:val="20"/>
          <w:lang w:eastAsia="pl-PL"/>
        </w:rPr>
        <w:drawing>
          <wp:inline distT="0" distB="0" distL="0" distR="0">
            <wp:extent cx="5295900" cy="3419475"/>
            <wp:effectExtent l="19050" t="0" r="0" b="0"/>
            <wp:docPr id="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44"/>
                    <a:srcRect l="28111" t="15077" r="-40" b="12170"/>
                    <a:stretch>
                      <a:fillRect/>
                    </a:stretch>
                  </pic:blipFill>
                  <pic:spPr bwMode="auto">
                    <a:xfrm>
                      <a:off x="0" y="0"/>
                      <a:ext cx="5295900" cy="3419475"/>
                    </a:xfrm>
                    <a:prstGeom prst="rect">
                      <a:avLst/>
                    </a:prstGeom>
                    <a:noFill/>
                    <a:ln w="9525">
                      <a:noFill/>
                      <a:miter lim="800000"/>
                      <a:headEnd/>
                      <a:tailEnd/>
                    </a:ln>
                  </pic:spPr>
                </pic:pic>
              </a:graphicData>
            </a:graphic>
          </wp:inline>
        </w:drawing>
      </w:r>
    </w:p>
    <w:p w:rsidR="004F5409" w:rsidRPr="00835315" w:rsidRDefault="004F5409" w:rsidP="00D939E9">
      <w:pPr>
        <w:pStyle w:val="ORmapa"/>
        <w:rPr>
          <w:rFonts w:ascii="Calibri" w:hAnsi="Calibri"/>
          <w:b w:val="0"/>
          <w:sz w:val="20"/>
          <w:szCs w:val="20"/>
        </w:rPr>
      </w:pPr>
      <w:bookmarkStart w:id="114" w:name="_Toc489995838"/>
      <w:r w:rsidRPr="00835315">
        <w:rPr>
          <w:rFonts w:ascii="Calibri" w:hAnsi="Calibri"/>
          <w:b w:val="0"/>
          <w:sz w:val="20"/>
          <w:szCs w:val="20"/>
        </w:rPr>
        <w:t>Rys. nr 8 Lokalizacja nadajników sieci komórkowej na terenie Powiatu Strzelecko-Drezdeneckiego, źródło: http://beta.btsearch.pl</w:t>
      </w:r>
      <w:bookmarkEnd w:id="114"/>
    </w:p>
    <w:p w:rsidR="004F5409" w:rsidRPr="00835315" w:rsidRDefault="004F5409" w:rsidP="00BD734F">
      <w:pPr>
        <w:pStyle w:val="nagwekwb3"/>
        <w:spacing w:line="240" w:lineRule="auto"/>
        <w:rPr>
          <w:rFonts w:ascii="Calibri" w:hAnsi="Calibri" w:cs="Calibri"/>
          <w:sz w:val="20"/>
          <w:szCs w:val="20"/>
        </w:rPr>
      </w:pPr>
      <w:bookmarkStart w:id="115" w:name="_Toc499473408"/>
      <w:r w:rsidRPr="00835315">
        <w:rPr>
          <w:rFonts w:ascii="Calibri" w:hAnsi="Calibri" w:cs="Calibri"/>
          <w:sz w:val="20"/>
          <w:szCs w:val="20"/>
        </w:rPr>
        <w:lastRenderedPageBreak/>
        <w:t>6.3.3. Promieniowanie elektromagnetyczne na terenie Powiatu Strzelecko-Drezdeneckiego</w:t>
      </w:r>
      <w:bookmarkEnd w:id="115"/>
      <w:r w:rsidRPr="00835315">
        <w:rPr>
          <w:rFonts w:ascii="Calibri" w:hAnsi="Calibri" w:cs="Calibri"/>
          <w:sz w:val="20"/>
          <w:szCs w:val="20"/>
        </w:rPr>
        <w:t xml:space="preserve">   </w:t>
      </w:r>
    </w:p>
    <w:p w:rsidR="004F5409" w:rsidRPr="00835315" w:rsidRDefault="004F5409" w:rsidP="00BD734F">
      <w:pPr>
        <w:ind w:firstLine="851"/>
        <w:jc w:val="both"/>
        <w:rPr>
          <w:rFonts w:ascii="Calibri" w:hAnsi="Calibri" w:cs="Calibri"/>
          <w:sz w:val="20"/>
          <w:szCs w:val="20"/>
        </w:rPr>
      </w:pP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Promieniowanie elektromagnetyczne obejmuje bardzo szerokie spektrum częstotliwości - od 0 do 1023 Hz, a pola elektromagnetyczne zaliczane do tzw. promieniowania niejonizującego stanowią tylko jego część, obejmującą częstotliwości od 0 Hz do 300 GHz.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Od 2005 r. WIOŚ w Zielonej Górze prowadzi badania monitoringowe poziomów pól elektromagnetycznych (PEM) w środowisku. Zgodnie z rozporządzeniem Ministra Środowiska (Dz. U. z dnia 14 listopada 2003 r., Nr 192, poz. 1883) wartości skutecznych natężeń pól elektrycznych promieniowania elektromagnetycznego dla zakresu częstotliwości od 3 MHz do 300 GHz (dla miejsc dostępnych dla ludności) nie powinny przekroczyć 7 V/m. W tym czasie, na podstawie prowadzonych pomiarów, nie stwierdzono występowania natężeń pól elektromagnetycznych przekraczających poziom dopuszczalny.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W 2011 r. dokonano pomiarów na terenie Powiatu Strzelecko – Drezdeneckiego w: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-Strzelcach Krajeńskich, przy ul. Jedności Robotniczej, wynik pomiaru = 1,06 V/m, co stanowi 15,14% dopuszczalnej wartości,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 Drezdenku, przy ul. Łąkowej, wynik pomiaru = 0,37 V/m, co stanowi 5,29% dopuszczalnej wartości,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 Zwierzyn, wynik pomiaru = 0,21 V/m, co stanowi 3,0 % dopuszczalnej wartości,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 Stare Kurowo, wynik pomiaru = 0,38 V/m, co stanowi 5,57% dopuszczalnej wartości. </w:t>
      </w:r>
    </w:p>
    <w:p w:rsidR="004F5409" w:rsidRPr="00835315" w:rsidRDefault="004F5409" w:rsidP="000562F2">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Również w 2011 r., w żadnym z wymienionych punktów pomiarowych nie stwierdzono przekroczeń dopuszczalnych poziomów pól elektromagnetycznych. Jednak na podstawie tych wyników można zauważyć, że wyższe wartości występują na terenach miast, natomiast na terenach wiejskich wartości te są niższe.</w:t>
      </w:r>
    </w:p>
    <w:p w:rsidR="004F5409" w:rsidRPr="00835315" w:rsidRDefault="004F5409" w:rsidP="000562F2">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W 2016 r. dokonano pomiarów na terenie Powiatu Strzelecko – Drezdeneckiego w: </w:t>
      </w:r>
    </w:p>
    <w:p w:rsidR="004F5409" w:rsidRPr="00835315" w:rsidRDefault="004F5409" w:rsidP="004876AC">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 Strzelcach Krajeńskich, wynik pomiaru = 0,26 V/m, co stanowi 4% dopuszczalnej wartości, </w:t>
      </w:r>
    </w:p>
    <w:p w:rsidR="004F5409" w:rsidRPr="00835315" w:rsidRDefault="00651922" w:rsidP="000562F2">
      <w:pPr>
        <w:suppressAutoHyphens w:val="0"/>
        <w:autoSpaceDE w:val="0"/>
        <w:autoSpaceDN w:val="0"/>
        <w:adjustRightInd w:val="0"/>
        <w:ind w:right="361"/>
        <w:jc w:val="center"/>
        <w:rPr>
          <w:rFonts w:ascii="Calibri" w:hAnsi="Calibri" w:cs="Calibri"/>
          <w:sz w:val="20"/>
          <w:szCs w:val="20"/>
        </w:rPr>
      </w:pPr>
      <w:r>
        <w:rPr>
          <w:noProof/>
          <w:sz w:val="20"/>
          <w:szCs w:val="20"/>
          <w:lang w:eastAsia="pl-PL"/>
        </w:rPr>
        <w:drawing>
          <wp:inline distT="0" distB="0" distL="0" distR="0">
            <wp:extent cx="3743325" cy="4619625"/>
            <wp:effectExtent l="19050" t="0" r="9525" b="0"/>
            <wp:docPr id="1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45"/>
                    <a:srcRect/>
                    <a:stretch>
                      <a:fillRect/>
                    </a:stretch>
                  </pic:blipFill>
                  <pic:spPr bwMode="auto">
                    <a:xfrm>
                      <a:off x="0" y="0"/>
                      <a:ext cx="3743325" cy="4619625"/>
                    </a:xfrm>
                    <a:prstGeom prst="rect">
                      <a:avLst/>
                    </a:prstGeom>
                    <a:noFill/>
                    <a:ln w="9525">
                      <a:noFill/>
                      <a:miter lim="800000"/>
                      <a:headEnd/>
                      <a:tailEnd/>
                    </a:ln>
                  </pic:spPr>
                </pic:pic>
              </a:graphicData>
            </a:graphic>
          </wp:inline>
        </w:drawing>
      </w:r>
    </w:p>
    <w:p w:rsidR="004F5409" w:rsidRPr="00835315" w:rsidRDefault="004F5409" w:rsidP="001A16A6">
      <w:pPr>
        <w:suppressAutoHyphens w:val="0"/>
        <w:autoSpaceDE w:val="0"/>
        <w:autoSpaceDN w:val="0"/>
        <w:adjustRightInd w:val="0"/>
        <w:ind w:right="361"/>
        <w:jc w:val="both"/>
        <w:rPr>
          <w:rFonts w:ascii="Calibri" w:hAnsi="Calibri"/>
          <w:bCs/>
          <w:noProof/>
          <w:sz w:val="20"/>
          <w:szCs w:val="20"/>
          <w:vertAlign w:val="superscript"/>
          <w:lang w:eastAsia="pl-PL"/>
        </w:rPr>
      </w:pPr>
      <w:r w:rsidRPr="00835315">
        <w:rPr>
          <w:rFonts w:ascii="Calibri" w:hAnsi="Calibri"/>
          <w:bCs/>
          <w:noProof/>
          <w:sz w:val="20"/>
          <w:szCs w:val="20"/>
          <w:lang w:eastAsia="pl-PL"/>
        </w:rPr>
        <w:t>Rys. 9. Lokalizacja punktów pomiarowych monitoringu pól elektromagnetycznych na terenie województwa lubuskiego w latach 2010, 2013 i 2016</w:t>
      </w:r>
      <w:r w:rsidRPr="00835315">
        <w:rPr>
          <w:rFonts w:ascii="Calibri" w:hAnsi="Calibri"/>
          <w:bCs/>
          <w:noProof/>
          <w:sz w:val="20"/>
          <w:szCs w:val="20"/>
          <w:vertAlign w:val="superscript"/>
          <w:lang w:eastAsia="pl-PL"/>
        </w:rPr>
        <w:footnoteReference w:id="9"/>
      </w:r>
    </w:p>
    <w:p w:rsidR="004F5409" w:rsidRPr="00835315" w:rsidRDefault="004F5409" w:rsidP="005E25CA">
      <w:pPr>
        <w:pStyle w:val="nagwekwb3"/>
        <w:spacing w:line="240" w:lineRule="auto"/>
        <w:rPr>
          <w:rFonts w:ascii="Calibri" w:hAnsi="Calibri" w:cs="Calibri"/>
          <w:sz w:val="20"/>
          <w:szCs w:val="20"/>
        </w:rPr>
      </w:pPr>
      <w:bookmarkStart w:id="116" w:name="_Toc499473409"/>
      <w:r w:rsidRPr="00835315">
        <w:rPr>
          <w:rFonts w:ascii="Calibri" w:hAnsi="Calibri" w:cs="Calibri"/>
          <w:sz w:val="20"/>
          <w:szCs w:val="20"/>
        </w:rPr>
        <w:lastRenderedPageBreak/>
        <w:t>6.3.4. Zagrożenia  - pola elektromagnetyczne na terenie Powiatu Strzelecko-Drezdeneckiego</w:t>
      </w:r>
      <w:bookmarkEnd w:id="116"/>
      <w:r w:rsidRPr="00835315">
        <w:rPr>
          <w:rFonts w:ascii="Calibri" w:hAnsi="Calibri" w:cs="Calibri"/>
          <w:sz w:val="20"/>
          <w:szCs w:val="20"/>
        </w:rPr>
        <w:t xml:space="preserve">   </w:t>
      </w:r>
    </w:p>
    <w:p w:rsidR="004F5409" w:rsidRPr="00835315" w:rsidRDefault="004F5409" w:rsidP="001A16A6">
      <w:pPr>
        <w:suppressAutoHyphens w:val="0"/>
        <w:autoSpaceDE w:val="0"/>
        <w:autoSpaceDN w:val="0"/>
        <w:adjustRightInd w:val="0"/>
        <w:ind w:right="361"/>
        <w:jc w:val="both"/>
        <w:rPr>
          <w:rFonts w:ascii="Calibri" w:hAnsi="Calibri" w:cs="Calibri"/>
          <w:sz w:val="20"/>
          <w:szCs w:val="20"/>
        </w:rPr>
      </w:pPr>
    </w:p>
    <w:p w:rsidR="004F5409" w:rsidRPr="00835315" w:rsidRDefault="004F5409" w:rsidP="000562F2">
      <w:pPr>
        <w:spacing w:line="276" w:lineRule="auto"/>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67"/>
        </w:numPr>
        <w:spacing w:after="0" w:line="276" w:lineRule="auto"/>
        <w:contextualSpacing/>
        <w:rPr>
          <w:sz w:val="20"/>
          <w:szCs w:val="20"/>
        </w:rPr>
      </w:pPr>
      <w:r w:rsidRPr="00835315">
        <w:rPr>
          <w:sz w:val="20"/>
          <w:szCs w:val="20"/>
        </w:rPr>
        <w:t>adaptacja do zmian klimatu.</w:t>
      </w:r>
    </w:p>
    <w:p w:rsidR="004F5409" w:rsidRPr="00835315" w:rsidRDefault="004F5409" w:rsidP="00BA282C">
      <w:pPr>
        <w:pStyle w:val="Akapitzlist"/>
        <w:numPr>
          <w:ilvl w:val="0"/>
          <w:numId w:val="67"/>
        </w:numPr>
        <w:spacing w:after="0" w:line="276" w:lineRule="auto"/>
        <w:contextualSpacing/>
        <w:rPr>
          <w:sz w:val="20"/>
          <w:szCs w:val="20"/>
        </w:rPr>
      </w:pPr>
      <w:r w:rsidRPr="00835315">
        <w:rPr>
          <w:sz w:val="20"/>
          <w:szCs w:val="20"/>
        </w:rPr>
        <w:t>nadzwyczajne zagrożenia środowiska.</w:t>
      </w:r>
    </w:p>
    <w:p w:rsidR="004F5409" w:rsidRPr="00835315" w:rsidRDefault="004F5409" w:rsidP="00BA282C">
      <w:pPr>
        <w:pStyle w:val="Akapitzlist"/>
        <w:numPr>
          <w:ilvl w:val="0"/>
          <w:numId w:val="67"/>
        </w:numPr>
        <w:spacing w:after="0" w:line="276" w:lineRule="auto"/>
        <w:contextualSpacing/>
        <w:rPr>
          <w:sz w:val="20"/>
          <w:szCs w:val="20"/>
        </w:rPr>
      </w:pPr>
      <w:r w:rsidRPr="00835315">
        <w:rPr>
          <w:sz w:val="20"/>
          <w:szCs w:val="20"/>
        </w:rPr>
        <w:t>działania edukacyjne.</w:t>
      </w:r>
    </w:p>
    <w:p w:rsidR="004F5409" w:rsidRPr="00835315" w:rsidRDefault="004F5409" w:rsidP="00BA282C">
      <w:pPr>
        <w:pStyle w:val="Akapitzlist"/>
        <w:numPr>
          <w:ilvl w:val="0"/>
          <w:numId w:val="67"/>
        </w:numPr>
        <w:spacing w:after="0" w:line="276" w:lineRule="auto"/>
        <w:contextualSpacing/>
        <w:rPr>
          <w:sz w:val="20"/>
          <w:szCs w:val="20"/>
        </w:rPr>
      </w:pPr>
      <w:r w:rsidRPr="00835315">
        <w:rPr>
          <w:sz w:val="20"/>
          <w:szCs w:val="20"/>
        </w:rPr>
        <w:t>monitoring środowiska.</w:t>
      </w:r>
    </w:p>
    <w:p w:rsidR="004F5409" w:rsidRPr="00835315" w:rsidRDefault="004F5409" w:rsidP="00B11CB2">
      <w:pPr>
        <w:spacing w:line="276" w:lineRule="auto"/>
        <w:jc w:val="both"/>
        <w:rPr>
          <w:rFonts w:ascii="Calibri" w:hAnsi="Calibri" w:cs="Calibri"/>
          <w:b/>
          <w:sz w:val="20"/>
          <w:szCs w:val="20"/>
        </w:rPr>
      </w:pPr>
    </w:p>
    <w:p w:rsidR="004F5409" w:rsidRPr="00835315" w:rsidRDefault="004F5409" w:rsidP="00B11CB2">
      <w:pPr>
        <w:spacing w:line="276" w:lineRule="auto"/>
        <w:jc w:val="both"/>
        <w:rPr>
          <w:rFonts w:ascii="Calibri" w:hAnsi="Calibri" w:cs="Calibri"/>
          <w:b/>
          <w:sz w:val="20"/>
          <w:szCs w:val="20"/>
        </w:rPr>
      </w:pPr>
      <w:r w:rsidRPr="00835315">
        <w:rPr>
          <w:rFonts w:ascii="Calibri" w:hAnsi="Calibri" w:cs="Calibri"/>
          <w:b/>
          <w:sz w:val="20"/>
          <w:szCs w:val="20"/>
        </w:rPr>
        <w:t>I – Adaptacja do zmian klimatu</w:t>
      </w:r>
    </w:p>
    <w:p w:rsidR="004F5409" w:rsidRPr="00835315" w:rsidRDefault="004F5409" w:rsidP="00B11CB2">
      <w:pPr>
        <w:spacing w:line="276" w:lineRule="auto"/>
        <w:ind w:firstLine="709"/>
        <w:jc w:val="both"/>
        <w:rPr>
          <w:rFonts w:ascii="Calibri" w:hAnsi="Calibri" w:cs="Calibri"/>
          <w:sz w:val="20"/>
          <w:szCs w:val="20"/>
        </w:rPr>
      </w:pPr>
      <w:r w:rsidRPr="00835315">
        <w:rPr>
          <w:rFonts w:ascii="Calibri" w:hAnsi="Calibri" w:cs="Calibri"/>
          <w:sz w:val="20"/>
          <w:szCs w:val="20"/>
        </w:rPr>
        <w:t>Coraz częstsze występowanie niebezpiecznych zjawisk pogodowych, min. intensywne burze, huragany  może doprowadzić do zwiększenia ryzyka uszkodzenia, linii elektroenergetycznych, masztów telefonii komórkowej i tym samym ograniczenia w dostarczaniu energii do odbiorców. Ponadto bardzo wysokie i niskie temperatury powoduję częste awarie linii energetycznych. Postępujące  zmiany klimatyczne związane z globalnym ociepleniem będą powodowały konieczności usuwania awarii i częstszej  konserwacji infrastruktury energetycznej  emitującej  pola elektromagnetyczne  w celu  zapewnienia bezpieczeństwa jej funkcjonowania.</w:t>
      </w:r>
    </w:p>
    <w:p w:rsidR="004F5409" w:rsidRPr="00835315" w:rsidRDefault="004F5409" w:rsidP="00B11CB2">
      <w:pPr>
        <w:spacing w:line="276" w:lineRule="auto"/>
        <w:ind w:firstLine="709"/>
        <w:jc w:val="both"/>
        <w:rPr>
          <w:rFonts w:ascii="Calibri" w:hAnsi="Calibri" w:cs="Calibri"/>
          <w:sz w:val="20"/>
          <w:szCs w:val="20"/>
        </w:rPr>
      </w:pPr>
    </w:p>
    <w:p w:rsidR="004F5409" w:rsidRPr="00835315" w:rsidRDefault="004F5409" w:rsidP="00B11CB2">
      <w:pPr>
        <w:spacing w:line="276" w:lineRule="auto"/>
        <w:jc w:val="both"/>
        <w:rPr>
          <w:rFonts w:ascii="Calibri" w:hAnsi="Calibri" w:cs="Calibri"/>
          <w:b/>
          <w:sz w:val="20"/>
          <w:szCs w:val="20"/>
        </w:rPr>
      </w:pPr>
      <w:r w:rsidRPr="00835315">
        <w:rPr>
          <w:rFonts w:ascii="Calibri" w:hAnsi="Calibri" w:cs="Calibri"/>
          <w:b/>
          <w:sz w:val="20"/>
          <w:szCs w:val="20"/>
        </w:rPr>
        <w:t>II – Nadzwyczajne zagrożenia środowiska</w:t>
      </w:r>
    </w:p>
    <w:p w:rsidR="004F5409" w:rsidRPr="00835315" w:rsidRDefault="004F5409" w:rsidP="00B11CB2">
      <w:pPr>
        <w:spacing w:line="276" w:lineRule="auto"/>
        <w:ind w:firstLine="709"/>
        <w:jc w:val="both"/>
        <w:rPr>
          <w:rFonts w:ascii="Calibri" w:hAnsi="Calibri" w:cs="Calibri"/>
          <w:sz w:val="20"/>
          <w:szCs w:val="20"/>
        </w:rPr>
      </w:pPr>
      <w:r w:rsidRPr="00835315">
        <w:rPr>
          <w:rFonts w:ascii="Calibri" w:hAnsi="Calibri" w:cs="Calibri"/>
          <w:sz w:val="20"/>
          <w:szCs w:val="20"/>
        </w:rPr>
        <w:t>Liczba źródeł pola elektromagnetycznego wzrasta wraz z rosnącym zapotrzebowaniem na energię elektryczną i rozwojem telekomunikacji i informatyzacji przy zastosowaniu  technologii bezprzewodowych. Sztuczne pola, generowane przez urządzenia techniczne, mogą znacząco wpływać na organizmy żywe w tym mieszkańców powiatu.</w:t>
      </w:r>
    </w:p>
    <w:p w:rsidR="004F5409" w:rsidRPr="00835315" w:rsidRDefault="004F5409" w:rsidP="00B11CB2">
      <w:pPr>
        <w:spacing w:line="276" w:lineRule="auto"/>
        <w:jc w:val="both"/>
        <w:rPr>
          <w:rFonts w:ascii="Calibri" w:hAnsi="Calibri" w:cs="Calibri"/>
          <w:sz w:val="20"/>
          <w:szCs w:val="20"/>
        </w:rPr>
      </w:pPr>
    </w:p>
    <w:p w:rsidR="004F5409" w:rsidRPr="00835315" w:rsidRDefault="004F5409" w:rsidP="00B11CB2">
      <w:pPr>
        <w:spacing w:line="276" w:lineRule="auto"/>
        <w:jc w:val="both"/>
        <w:rPr>
          <w:rFonts w:ascii="Calibri" w:hAnsi="Calibri" w:cs="Calibri"/>
          <w:b/>
          <w:sz w:val="20"/>
          <w:szCs w:val="20"/>
        </w:rPr>
      </w:pPr>
      <w:r w:rsidRPr="00835315">
        <w:rPr>
          <w:rFonts w:ascii="Calibri" w:hAnsi="Calibri" w:cs="Calibri"/>
          <w:b/>
          <w:sz w:val="20"/>
          <w:szCs w:val="20"/>
        </w:rPr>
        <w:t>III – Działania edukacyjne</w:t>
      </w:r>
    </w:p>
    <w:p w:rsidR="004F5409" w:rsidRPr="00835315" w:rsidRDefault="004F5409" w:rsidP="00B11CB2">
      <w:pPr>
        <w:spacing w:line="276" w:lineRule="auto"/>
        <w:ind w:firstLine="709"/>
        <w:jc w:val="both"/>
        <w:rPr>
          <w:rFonts w:ascii="Calibri" w:hAnsi="Calibri" w:cs="Calibri"/>
          <w:sz w:val="20"/>
          <w:szCs w:val="20"/>
        </w:rPr>
      </w:pPr>
      <w:r w:rsidRPr="00835315">
        <w:rPr>
          <w:rFonts w:ascii="Calibri" w:hAnsi="Calibri" w:cs="Calibri"/>
          <w:sz w:val="20"/>
          <w:szCs w:val="20"/>
        </w:rPr>
        <w:t>Ponieważ promieniowanie elektromagnetyczne stanowi zagrożenie dla zdrowia. Edukacja powinna polegać na przekazywaniu informacji na temat pola elektromagnetycznego i  szkodliwego oddziaływania technologii bezprzewodowych na zdrowie.</w:t>
      </w:r>
    </w:p>
    <w:p w:rsidR="004F5409" w:rsidRPr="00835315" w:rsidRDefault="004F5409" w:rsidP="00B11CB2">
      <w:pPr>
        <w:rPr>
          <w:rFonts w:ascii="Calibri" w:hAnsi="Calibri" w:cs="Calibri"/>
          <w:b/>
          <w:sz w:val="20"/>
          <w:szCs w:val="20"/>
        </w:rPr>
      </w:pPr>
    </w:p>
    <w:p w:rsidR="004F5409" w:rsidRPr="00835315" w:rsidRDefault="004F5409" w:rsidP="00B11CB2">
      <w:pPr>
        <w:spacing w:line="276" w:lineRule="auto"/>
        <w:jc w:val="both"/>
        <w:rPr>
          <w:rFonts w:ascii="Calibri" w:hAnsi="Calibri" w:cs="Calibri"/>
          <w:b/>
          <w:sz w:val="20"/>
          <w:szCs w:val="20"/>
        </w:rPr>
      </w:pPr>
      <w:r w:rsidRPr="00835315">
        <w:rPr>
          <w:rFonts w:ascii="Calibri" w:hAnsi="Calibri" w:cs="Calibri"/>
          <w:b/>
          <w:sz w:val="20"/>
          <w:szCs w:val="20"/>
        </w:rPr>
        <w:t>IV – Monitoring środowiska</w:t>
      </w:r>
    </w:p>
    <w:p w:rsidR="004F5409" w:rsidRPr="00835315" w:rsidRDefault="004F5409" w:rsidP="00B11CB2">
      <w:pPr>
        <w:spacing w:line="276" w:lineRule="auto"/>
        <w:ind w:firstLine="709"/>
        <w:jc w:val="both"/>
        <w:rPr>
          <w:rFonts w:ascii="Calibri" w:hAnsi="Calibri" w:cs="Calibri"/>
          <w:sz w:val="20"/>
          <w:szCs w:val="20"/>
        </w:rPr>
      </w:pPr>
      <w:r w:rsidRPr="00835315">
        <w:rPr>
          <w:rFonts w:ascii="Calibri" w:hAnsi="Calibri" w:cs="Calibri"/>
          <w:sz w:val="20"/>
          <w:szCs w:val="20"/>
        </w:rPr>
        <w:t xml:space="preserve">Monitoring pól elektromagnetycznych prowadzi WIOŚ.  W ramach monitoringu Wojewódzki Inspektor Ochrony Środowiska prowadzi okresowe badania kontrolne poziomów pól w środowisku, również prowadzący instalację oraz użytkownik urządzeń emitujących pola elektromagnetyczne są zobowiązani do wykonania pomiarów poziomów pól elektromagnetycznych w środowisku bezpośrednio po rozpoczęciu użytkowania instalacji lub urządzenia oraz każdorazowo w przypadku zmiany warunków pracy instalacji lub urządzenia.. </w:t>
      </w:r>
    </w:p>
    <w:p w:rsidR="004F5409" w:rsidRPr="00835315" w:rsidRDefault="004F5409" w:rsidP="001A16A6">
      <w:pPr>
        <w:suppressAutoHyphens w:val="0"/>
        <w:autoSpaceDE w:val="0"/>
        <w:autoSpaceDN w:val="0"/>
        <w:adjustRightInd w:val="0"/>
        <w:ind w:right="361"/>
        <w:jc w:val="both"/>
        <w:rPr>
          <w:rFonts w:ascii="Calibri" w:hAnsi="Calibri" w:cs="Calibri"/>
          <w:sz w:val="20"/>
          <w:szCs w:val="20"/>
        </w:rPr>
      </w:pPr>
    </w:p>
    <w:p w:rsidR="004F5409" w:rsidRPr="00835315" w:rsidRDefault="004F5409" w:rsidP="001A16A6">
      <w:pPr>
        <w:suppressAutoHyphens w:val="0"/>
        <w:autoSpaceDE w:val="0"/>
        <w:autoSpaceDN w:val="0"/>
        <w:adjustRightInd w:val="0"/>
        <w:ind w:right="361"/>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17" w:name="_Toc499473410"/>
      <w:r w:rsidRPr="00835315">
        <w:rPr>
          <w:rFonts w:ascii="Calibri" w:hAnsi="Calibri" w:cs="Calibri"/>
          <w:sz w:val="20"/>
          <w:szCs w:val="20"/>
        </w:rPr>
        <w:t xml:space="preserve">6.3.5. </w:t>
      </w:r>
      <w:bookmarkStart w:id="118" w:name="bookmark67"/>
      <w:bookmarkStart w:id="119" w:name="bookmark68"/>
      <w:r w:rsidRPr="00835315">
        <w:rPr>
          <w:rFonts w:ascii="Calibri" w:hAnsi="Calibri" w:cs="Calibri"/>
          <w:sz w:val="20"/>
          <w:szCs w:val="20"/>
        </w:rPr>
        <w:t>Analiza SWOT - pola elektromagnetyczne</w:t>
      </w:r>
      <w:bookmarkEnd w:id="118"/>
      <w:bookmarkEnd w:id="119"/>
      <w:r w:rsidRPr="00835315">
        <w:rPr>
          <w:rFonts w:ascii="Calibri" w:hAnsi="Calibri" w:cs="Calibri"/>
          <w:sz w:val="20"/>
          <w:szCs w:val="20"/>
        </w:rPr>
        <w:t xml:space="preserve"> na terenie Powiatu Strzelecko-Drezdeneckiego</w:t>
      </w:r>
      <w:bookmarkEnd w:id="117"/>
      <w:r w:rsidRPr="00835315">
        <w:rPr>
          <w:rFonts w:ascii="Calibri" w:hAnsi="Calibri" w:cs="Calibri"/>
          <w:sz w:val="20"/>
          <w:szCs w:val="20"/>
        </w:rPr>
        <w:t xml:space="preserve">   </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suppressAutoHyphens w:val="0"/>
        <w:autoSpaceDE w:val="0"/>
        <w:autoSpaceDN w:val="0"/>
        <w:adjustRightInd w:val="0"/>
        <w:ind w:right="361"/>
        <w:jc w:val="both"/>
        <w:rPr>
          <w:rFonts w:ascii="Calibri" w:hAnsi="Calibri" w:cs="Calibri"/>
          <w:sz w:val="20"/>
          <w:szCs w:val="20"/>
        </w:rPr>
      </w:pPr>
      <w:r w:rsidRPr="00835315">
        <w:rPr>
          <w:rFonts w:ascii="Calibri" w:hAnsi="Calibri" w:cs="Calibri"/>
          <w:sz w:val="20"/>
          <w:szCs w:val="20"/>
        </w:rPr>
        <w:t xml:space="preserve">Monitoring promieniowania elektromagnetycznego realizowany przez WIOŚ w latach 2014 -  2016 r. na terenie województwa lubuskiego wykazał, że w żadnym z opomiarowanych punktów nie stwierdzono przekroczeń dopuszczalnych norm, w tym na terenie Powiatu Strzelecko-Drezdeneckiego . </w:t>
      </w:r>
    </w:p>
    <w:p w:rsidR="004F5409" w:rsidRPr="00835315" w:rsidRDefault="004F5409" w:rsidP="00BD734F">
      <w:pPr>
        <w:suppressAutoHyphens w:val="0"/>
        <w:autoSpaceDE w:val="0"/>
        <w:autoSpaceDN w:val="0"/>
        <w:adjustRightInd w:val="0"/>
        <w:ind w:left="600" w:right="361"/>
        <w:jc w:val="both"/>
        <w:rPr>
          <w:rFonts w:ascii="Calibri" w:hAnsi="Calibri" w:cs="Calibri"/>
          <w:sz w:val="20"/>
          <w:szCs w:val="20"/>
        </w:rPr>
      </w:pPr>
    </w:p>
    <w:p w:rsidR="004F5409" w:rsidRPr="00835315" w:rsidRDefault="004F5409" w:rsidP="00BD734F">
      <w:pPr>
        <w:spacing w:after="242"/>
        <w:ind w:left="120" w:right="120"/>
        <w:jc w:val="both"/>
        <w:rPr>
          <w:rFonts w:ascii="Calibri" w:hAnsi="Calibri" w:cs="Calibri"/>
          <w:sz w:val="20"/>
          <w:szCs w:val="20"/>
        </w:rPr>
      </w:pPr>
      <w:r w:rsidRPr="00835315">
        <w:rPr>
          <w:rFonts w:ascii="Calibri" w:hAnsi="Calibri" w:cs="Calibri"/>
          <w:sz w:val="20"/>
          <w:szCs w:val="20"/>
        </w:rPr>
        <w:t>W kolejnej tabeli przedstawiono analizę SWOT dla obszaru interwencji pola elektromagnetyczne.</w:t>
      </w:r>
    </w:p>
    <w:p w:rsidR="004F5409" w:rsidRDefault="004F5409" w:rsidP="0028642C">
      <w:pPr>
        <w:pStyle w:val="Nagwek1"/>
        <w:rPr>
          <w:lang w:eastAsia="pl-PL"/>
        </w:rPr>
      </w:pPr>
      <w:bookmarkStart w:id="120" w:name="bookmark69"/>
      <w:r>
        <w:rPr>
          <w:lang w:eastAsia="pl-PL"/>
        </w:rPr>
        <w:br w:type="page"/>
      </w:r>
    </w:p>
    <w:p w:rsidR="004F5409" w:rsidRDefault="004F5409" w:rsidP="0028642C">
      <w:pPr>
        <w:pStyle w:val="Nagwek1"/>
        <w:rPr>
          <w:lang w:eastAsia="pl-PL"/>
        </w:rPr>
      </w:pPr>
    </w:p>
    <w:p w:rsidR="004F5409" w:rsidRPr="00C46848" w:rsidRDefault="004F5409" w:rsidP="0028642C">
      <w:pPr>
        <w:pStyle w:val="Nagwek1"/>
        <w:rPr>
          <w:lang w:eastAsia="pl-PL"/>
        </w:rPr>
      </w:pPr>
      <w:bookmarkStart w:id="121" w:name="_Toc499473306"/>
      <w:r w:rsidRPr="00C46848">
        <w:rPr>
          <w:lang w:eastAsia="pl-PL"/>
        </w:rPr>
        <w:t>Tabela 6.11. Analiza SWOT - pola elektromagnetyczne</w:t>
      </w:r>
      <w:bookmarkEnd w:id="120"/>
      <w:bookmarkEnd w:id="121"/>
    </w:p>
    <w:tbl>
      <w:tblPr>
        <w:tblW w:w="9303" w:type="dxa"/>
        <w:tblLayout w:type="fixed"/>
        <w:tblCellMar>
          <w:left w:w="10" w:type="dxa"/>
          <w:right w:w="10" w:type="dxa"/>
        </w:tblCellMar>
        <w:tblLook w:val="0000" w:firstRow="0" w:lastRow="0" w:firstColumn="0" w:lastColumn="0" w:noHBand="0" w:noVBand="0"/>
      </w:tblPr>
      <w:tblGrid>
        <w:gridCol w:w="821"/>
        <w:gridCol w:w="4434"/>
        <w:gridCol w:w="4048"/>
      </w:tblGrid>
      <w:tr w:rsidR="004F5409" w:rsidRPr="006334C5" w:rsidTr="00A05F13">
        <w:trPr>
          <w:trHeight w:hRule="exact" w:val="408"/>
        </w:trPr>
        <w:tc>
          <w:tcPr>
            <w:tcW w:w="82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Czynniki</w:t>
            </w:r>
          </w:p>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wewnętrzne</w:t>
            </w:r>
          </w:p>
        </w:tc>
        <w:tc>
          <w:tcPr>
            <w:tcW w:w="4434" w:type="dxa"/>
            <w:tcBorders>
              <w:top w:val="single" w:sz="4" w:space="0" w:color="auto"/>
              <w:lef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Mocne strony</w:t>
            </w:r>
          </w:p>
        </w:tc>
        <w:tc>
          <w:tcPr>
            <w:tcW w:w="4048"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Słabe strony</w:t>
            </w:r>
          </w:p>
        </w:tc>
      </w:tr>
      <w:tr w:rsidR="004F5409" w:rsidRPr="006334C5" w:rsidTr="00A05F13">
        <w:trPr>
          <w:trHeight w:hRule="exact" w:val="2354"/>
        </w:trPr>
        <w:tc>
          <w:tcPr>
            <w:tcW w:w="821" w:type="dxa"/>
            <w:vMerge/>
            <w:tcBorders>
              <w:left w:val="single" w:sz="4" w:space="0" w:color="auto"/>
            </w:tcBorders>
            <w:shd w:val="clear" w:color="auto" w:fill="FFFFFF"/>
            <w:textDirection w:val="btLr"/>
            <w:vAlign w:val="center"/>
          </w:tcPr>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p>
        </w:tc>
        <w:tc>
          <w:tcPr>
            <w:tcW w:w="4434" w:type="dxa"/>
            <w:tcBorders>
              <w:top w:val="single" w:sz="4" w:space="0" w:color="auto"/>
              <w:lef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left="172" w:right="361"/>
              <w:jc w:val="both"/>
              <w:rPr>
                <w:rFonts w:ascii="Calibri" w:hAnsi="Calibri" w:cs="Calibri"/>
                <w:sz w:val="20"/>
                <w:szCs w:val="20"/>
              </w:rPr>
            </w:pPr>
            <w:r w:rsidRPr="00835315">
              <w:rPr>
                <w:rFonts w:ascii="Calibri" w:hAnsi="Calibri" w:cs="Calibri"/>
                <w:sz w:val="20"/>
                <w:szCs w:val="20"/>
              </w:rPr>
              <w:t>Wyniki pomiarów promieniowania elektromagnetycznego przeprowadzonych w sąsiedztwie Powiatu Strzelecko-Drezdeneckiego  i w jej otoczeniu   przeprowadzone przez WIOŚ, wykazały wynik znacznie poniżej dopuszczalnej normy,</w:t>
            </w:r>
          </w:p>
          <w:p w:rsidR="004F5409" w:rsidRPr="00835315" w:rsidRDefault="004F5409" w:rsidP="00A05F13">
            <w:pPr>
              <w:suppressAutoHyphens w:val="0"/>
              <w:autoSpaceDE w:val="0"/>
              <w:autoSpaceDN w:val="0"/>
              <w:adjustRightInd w:val="0"/>
              <w:ind w:left="172" w:right="361"/>
              <w:jc w:val="both"/>
              <w:rPr>
                <w:rFonts w:ascii="Calibri" w:hAnsi="Calibri" w:cs="Calibri"/>
                <w:sz w:val="20"/>
                <w:szCs w:val="20"/>
              </w:rPr>
            </w:pPr>
            <w:r w:rsidRPr="00835315">
              <w:rPr>
                <w:rFonts w:ascii="Calibri" w:hAnsi="Calibri" w:cs="Calibri"/>
                <w:sz w:val="20"/>
                <w:szCs w:val="20"/>
              </w:rPr>
              <w:t>uwzględnianie w MPZP  oddziaływania pól elektromagnetycznych.</w:t>
            </w:r>
          </w:p>
        </w:tc>
        <w:tc>
          <w:tcPr>
            <w:tcW w:w="4048"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left="171" w:right="361"/>
              <w:jc w:val="both"/>
              <w:rPr>
                <w:rFonts w:ascii="Calibri" w:hAnsi="Calibri" w:cs="Calibri"/>
                <w:sz w:val="20"/>
                <w:szCs w:val="20"/>
              </w:rPr>
            </w:pPr>
            <w:r w:rsidRPr="00835315">
              <w:rPr>
                <w:rFonts w:ascii="Calibri" w:hAnsi="Calibri" w:cs="Calibri"/>
                <w:sz w:val="20"/>
                <w:szCs w:val="20"/>
              </w:rPr>
              <w:t>Coraz większa powszechność  technologii emitujących promieniowanie elektro-magnetyczne.</w:t>
            </w:r>
          </w:p>
        </w:tc>
      </w:tr>
      <w:tr w:rsidR="004F5409" w:rsidRPr="006334C5" w:rsidTr="00A05F13">
        <w:trPr>
          <w:trHeight w:hRule="exact" w:val="423"/>
        </w:trPr>
        <w:tc>
          <w:tcPr>
            <w:tcW w:w="82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Czynniki</w:t>
            </w:r>
          </w:p>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zewnętrzne</w:t>
            </w:r>
          </w:p>
        </w:tc>
        <w:tc>
          <w:tcPr>
            <w:tcW w:w="4434" w:type="dxa"/>
            <w:tcBorders>
              <w:top w:val="single" w:sz="4" w:space="0" w:color="auto"/>
              <w:lef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Szanse</w:t>
            </w:r>
          </w:p>
        </w:tc>
        <w:tc>
          <w:tcPr>
            <w:tcW w:w="4048"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right="361"/>
              <w:jc w:val="center"/>
              <w:rPr>
                <w:rFonts w:ascii="Calibri" w:hAnsi="Calibri" w:cs="Calibri"/>
                <w:sz w:val="20"/>
                <w:szCs w:val="20"/>
              </w:rPr>
            </w:pPr>
            <w:r w:rsidRPr="00835315">
              <w:rPr>
                <w:rFonts w:ascii="Calibri" w:hAnsi="Calibri" w:cs="Calibri"/>
                <w:b/>
                <w:bCs/>
                <w:sz w:val="20"/>
                <w:szCs w:val="20"/>
              </w:rPr>
              <w:t>Zagrożenia</w:t>
            </w:r>
          </w:p>
        </w:tc>
      </w:tr>
      <w:tr w:rsidR="004F5409" w:rsidRPr="006334C5" w:rsidTr="00A05F13">
        <w:trPr>
          <w:trHeight w:hRule="exact" w:val="1287"/>
        </w:trPr>
        <w:tc>
          <w:tcPr>
            <w:tcW w:w="821" w:type="dxa"/>
            <w:vMerge/>
            <w:tcBorders>
              <w:left w:val="single" w:sz="4" w:space="0" w:color="auto"/>
              <w:bottom w:val="single" w:sz="4" w:space="0" w:color="auto"/>
            </w:tcBorders>
            <w:shd w:val="clear" w:color="auto" w:fill="FFFFFF"/>
            <w:textDirection w:val="btLr"/>
            <w:vAlign w:val="center"/>
          </w:tcPr>
          <w:p w:rsidR="004F5409" w:rsidRPr="00835315" w:rsidRDefault="004F5409" w:rsidP="000562F2">
            <w:pPr>
              <w:suppressAutoHyphens w:val="0"/>
              <w:autoSpaceDE w:val="0"/>
              <w:autoSpaceDN w:val="0"/>
              <w:adjustRightInd w:val="0"/>
              <w:ind w:right="361"/>
              <w:jc w:val="center"/>
              <w:rPr>
                <w:rFonts w:ascii="Calibri" w:hAnsi="Calibri" w:cs="Calibri"/>
                <w:sz w:val="20"/>
                <w:szCs w:val="20"/>
              </w:rPr>
            </w:pPr>
          </w:p>
        </w:tc>
        <w:tc>
          <w:tcPr>
            <w:tcW w:w="4434"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left="172" w:right="361"/>
              <w:jc w:val="both"/>
              <w:rPr>
                <w:rFonts w:ascii="Calibri" w:hAnsi="Calibri" w:cs="Calibri"/>
                <w:sz w:val="20"/>
                <w:szCs w:val="20"/>
              </w:rPr>
            </w:pPr>
            <w:r w:rsidRPr="00835315">
              <w:rPr>
                <w:rFonts w:ascii="Calibri" w:hAnsi="Calibri" w:cs="Calibri"/>
                <w:sz w:val="20"/>
                <w:szCs w:val="20"/>
              </w:rPr>
              <w:t>- obowiązkowy monitoring PEM w ramach państwowego monitoringu środowiska.</w:t>
            </w:r>
          </w:p>
        </w:tc>
        <w:tc>
          <w:tcPr>
            <w:tcW w:w="4048"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A05F13">
            <w:pPr>
              <w:suppressAutoHyphens w:val="0"/>
              <w:autoSpaceDE w:val="0"/>
              <w:autoSpaceDN w:val="0"/>
              <w:adjustRightInd w:val="0"/>
              <w:ind w:left="171" w:right="361"/>
              <w:jc w:val="both"/>
              <w:rPr>
                <w:rFonts w:ascii="Calibri" w:hAnsi="Calibri" w:cs="Calibri"/>
                <w:sz w:val="20"/>
                <w:szCs w:val="20"/>
              </w:rPr>
            </w:pPr>
            <w:r w:rsidRPr="00835315">
              <w:rPr>
                <w:rFonts w:ascii="Calibri" w:hAnsi="Calibri" w:cs="Calibri"/>
                <w:sz w:val="20"/>
                <w:szCs w:val="20"/>
              </w:rPr>
              <w:t>rozpowszechnienie i rozwój telefonii komórkowej oraz innych technologii emitujących promieniowanie elektro-magnetyczne np. WiFi.</w:t>
            </w:r>
          </w:p>
        </w:tc>
      </w:tr>
    </w:tbl>
    <w:p w:rsidR="004F5409" w:rsidRPr="00835315" w:rsidRDefault="004F5409" w:rsidP="006334C5">
      <w:pPr>
        <w:suppressAutoHyphens w:val="0"/>
        <w:autoSpaceDE w:val="0"/>
        <w:autoSpaceDN w:val="0"/>
        <w:adjustRightInd w:val="0"/>
        <w:ind w:right="361"/>
        <w:jc w:val="both"/>
        <w:rPr>
          <w:rFonts w:ascii="Calibri" w:hAnsi="Calibri" w:cs="Calibri"/>
          <w:sz w:val="20"/>
          <w:szCs w:val="20"/>
        </w:rPr>
      </w:pPr>
      <w:r w:rsidRPr="00835315">
        <w:rPr>
          <w:rFonts w:ascii="Calibri" w:hAnsi="Calibri" w:cs="Calibri"/>
          <w:sz w:val="20"/>
          <w:szCs w:val="20"/>
        </w:rPr>
        <w:t>Źródło: opracowanie własne</w:t>
      </w:r>
    </w:p>
    <w:p w:rsidR="004F5409" w:rsidRPr="00835315" w:rsidRDefault="004F5409" w:rsidP="006334C5">
      <w:pPr>
        <w:suppressAutoHyphens w:val="0"/>
        <w:autoSpaceDE w:val="0"/>
        <w:autoSpaceDN w:val="0"/>
        <w:adjustRightInd w:val="0"/>
        <w:ind w:right="361"/>
        <w:jc w:val="both"/>
        <w:rPr>
          <w:rFonts w:ascii="Calibri" w:hAnsi="Calibri" w:cs="Calibri"/>
          <w:sz w:val="20"/>
          <w:szCs w:val="20"/>
        </w:rPr>
      </w:pPr>
    </w:p>
    <w:p w:rsidR="004F5409" w:rsidRPr="00835315" w:rsidRDefault="004F5409" w:rsidP="006334C5">
      <w:pPr>
        <w:suppressAutoHyphens w:val="0"/>
        <w:autoSpaceDE w:val="0"/>
        <w:autoSpaceDN w:val="0"/>
        <w:adjustRightInd w:val="0"/>
        <w:ind w:right="361"/>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22" w:name="_Toc499473411"/>
      <w:r w:rsidRPr="00835315">
        <w:rPr>
          <w:rFonts w:ascii="Calibri" w:hAnsi="Calibri" w:cs="Calibri"/>
          <w:sz w:val="20"/>
          <w:szCs w:val="20"/>
        </w:rPr>
        <w:t>6.4. Gospodarowanie wodami</w:t>
      </w:r>
      <w:bookmarkEnd w:id="122"/>
    </w:p>
    <w:p w:rsidR="004F5409" w:rsidRPr="00835315" w:rsidRDefault="004F5409" w:rsidP="00BD734F">
      <w:pPr>
        <w:pStyle w:val="nagwekwb3"/>
        <w:spacing w:line="240" w:lineRule="auto"/>
        <w:rPr>
          <w:rFonts w:ascii="Calibri" w:hAnsi="Calibri" w:cs="Calibri"/>
          <w:sz w:val="20"/>
          <w:szCs w:val="20"/>
        </w:rPr>
      </w:pPr>
      <w:bookmarkStart w:id="123" w:name="_Toc408861623"/>
      <w:bookmarkStart w:id="124" w:name="_Toc453101214"/>
      <w:bookmarkStart w:id="125" w:name="_Toc457767341"/>
      <w:bookmarkStart w:id="126" w:name="_Toc499473412"/>
      <w:r w:rsidRPr="00835315">
        <w:rPr>
          <w:rFonts w:ascii="Calibri" w:hAnsi="Calibri" w:cs="Calibri"/>
          <w:sz w:val="20"/>
          <w:szCs w:val="20"/>
        </w:rPr>
        <w:t>6.4.1. Zasoby wód powierzchniowych</w:t>
      </w:r>
      <w:bookmarkEnd w:id="123"/>
      <w:bookmarkEnd w:id="124"/>
      <w:bookmarkEnd w:id="125"/>
      <w:bookmarkEnd w:id="126"/>
    </w:p>
    <w:p w:rsidR="004F5409" w:rsidRPr="00835315" w:rsidRDefault="004F5409" w:rsidP="00BD734F">
      <w:pPr>
        <w:autoSpaceDE w:val="0"/>
        <w:autoSpaceDN w:val="0"/>
        <w:adjustRightInd w:val="0"/>
        <w:jc w:val="both"/>
        <w:rPr>
          <w:rFonts w:ascii="Calibri" w:hAnsi="Calibri"/>
          <w:sz w:val="20"/>
          <w:szCs w:val="20"/>
          <w:lang w:eastAsia="pl-PL"/>
        </w:rPr>
      </w:pPr>
    </w:p>
    <w:p w:rsidR="004F5409" w:rsidRPr="00835315" w:rsidRDefault="004F5409" w:rsidP="00A05F13">
      <w:pPr>
        <w:spacing w:after="242"/>
        <w:ind w:right="120"/>
        <w:jc w:val="both"/>
        <w:rPr>
          <w:rFonts w:ascii="Calibri" w:hAnsi="Calibri" w:cs="Calibri"/>
          <w:b/>
          <w:sz w:val="20"/>
          <w:szCs w:val="20"/>
          <w:u w:val="single"/>
        </w:rPr>
      </w:pPr>
      <w:bookmarkStart w:id="127" w:name="_Toc457302513"/>
      <w:bookmarkStart w:id="128" w:name="_Toc457767343"/>
      <w:r w:rsidRPr="00835315">
        <w:rPr>
          <w:rFonts w:ascii="Calibri" w:hAnsi="Calibri" w:cs="Calibri"/>
          <w:b/>
          <w:sz w:val="20"/>
          <w:szCs w:val="20"/>
          <w:u w:val="single"/>
        </w:rPr>
        <w:t xml:space="preserve">Wody powierzchniowe płynące </w:t>
      </w:r>
    </w:p>
    <w:p w:rsidR="004F5409" w:rsidRPr="00835315" w:rsidRDefault="004F5409" w:rsidP="00A05F13">
      <w:pPr>
        <w:spacing w:after="242"/>
        <w:ind w:right="120"/>
        <w:jc w:val="both"/>
        <w:rPr>
          <w:rFonts w:ascii="Calibri" w:hAnsi="Calibri" w:cs="Calibri"/>
          <w:sz w:val="20"/>
          <w:szCs w:val="20"/>
        </w:rPr>
      </w:pPr>
      <w:r w:rsidRPr="00835315">
        <w:rPr>
          <w:rFonts w:ascii="Calibri" w:hAnsi="Calibri" w:cs="Calibri"/>
          <w:sz w:val="20"/>
          <w:szCs w:val="20"/>
        </w:rPr>
        <w:t xml:space="preserve">Sieć hydrograficzna powiatu jest zróżnicowana. W części północnej, słabo rozwinięta, natomiast w części południowej, w dolinie rzeki Noteci jest gęsta, utworzona głównie przez sieć kanałów i rowów melioracyjnych. Teren powiatu położony jest w całości w zlewni rzeki Noteci. </w:t>
      </w:r>
    </w:p>
    <w:p w:rsidR="004F5409" w:rsidRPr="00835315" w:rsidRDefault="004F5409" w:rsidP="00A05F13">
      <w:pPr>
        <w:spacing w:after="242"/>
        <w:ind w:right="120"/>
        <w:jc w:val="both"/>
        <w:rPr>
          <w:rFonts w:ascii="Calibri" w:hAnsi="Calibri" w:cs="Calibri"/>
          <w:sz w:val="20"/>
          <w:szCs w:val="20"/>
        </w:rPr>
      </w:pPr>
      <w:r w:rsidRPr="00835315">
        <w:rPr>
          <w:rFonts w:ascii="Calibri" w:hAnsi="Calibri" w:cs="Calibri"/>
          <w:sz w:val="20"/>
          <w:szCs w:val="20"/>
        </w:rPr>
        <w:t xml:space="preserve">Powiat położony jest na obszarze dwóch regionów wodnych – Regionu Warty i Regionu Środkowej Odry. Granica między tymi regionami biegnie od punktu topograficznego 103,8 do punktu granicznego gmin Pełczyce – Strzelce Krajeńskie – Krzęcin. </w:t>
      </w:r>
    </w:p>
    <w:p w:rsidR="004F5409" w:rsidRPr="00835315" w:rsidRDefault="004F5409" w:rsidP="00A05F13">
      <w:pPr>
        <w:spacing w:after="242"/>
        <w:ind w:right="120"/>
        <w:jc w:val="both"/>
        <w:rPr>
          <w:rFonts w:ascii="Calibri" w:hAnsi="Calibri" w:cs="Calibri"/>
          <w:sz w:val="20"/>
          <w:szCs w:val="20"/>
        </w:rPr>
      </w:pPr>
      <w:r w:rsidRPr="00835315">
        <w:rPr>
          <w:rFonts w:ascii="Calibri" w:hAnsi="Calibri" w:cs="Calibri"/>
          <w:sz w:val="20"/>
          <w:szCs w:val="20"/>
        </w:rPr>
        <w:t>Poniżej przedstawiono wykaz cieków wraz z ich długościami w rozbiciu na gminy powiatu. Najważniejsze cieki zostały zaznaczone na rysunku</w:t>
      </w:r>
    </w:p>
    <w:p w:rsidR="004F5409" w:rsidRPr="00E71E09" w:rsidRDefault="004F5409" w:rsidP="00A55E91">
      <w:pPr>
        <w:pStyle w:val="nagwekwb3"/>
        <w:spacing w:line="240" w:lineRule="auto"/>
        <w:rPr>
          <w:b w:val="0"/>
          <w:bCs w:val="0"/>
          <w:color w:val="000000"/>
          <w:sz w:val="20"/>
          <w:szCs w:val="20"/>
          <w:lang w:eastAsia="pl-PL"/>
        </w:rPr>
      </w:pPr>
    </w:p>
    <w:p w:rsidR="004F5409" w:rsidRPr="00835315" w:rsidRDefault="004F5409" w:rsidP="00A05F13">
      <w:pPr>
        <w:spacing w:after="242"/>
        <w:ind w:right="120"/>
        <w:jc w:val="both"/>
        <w:rPr>
          <w:rFonts w:ascii="Calibri" w:hAnsi="Calibri" w:cs="Calibri"/>
          <w:b/>
          <w:sz w:val="20"/>
          <w:szCs w:val="20"/>
          <w:u w:val="single"/>
        </w:rPr>
      </w:pPr>
      <w:r w:rsidRPr="00835315">
        <w:rPr>
          <w:rFonts w:ascii="Calibri" w:hAnsi="Calibri" w:cs="Calibri"/>
          <w:b/>
          <w:sz w:val="20"/>
          <w:szCs w:val="20"/>
          <w:u w:val="single"/>
        </w:rPr>
        <w:t xml:space="preserve">Wody powierzchniowe stojące </w:t>
      </w:r>
    </w:p>
    <w:p w:rsidR="004F5409" w:rsidRPr="00835315" w:rsidRDefault="004F5409" w:rsidP="00A05F13">
      <w:pPr>
        <w:ind w:right="119"/>
        <w:jc w:val="both"/>
        <w:rPr>
          <w:rFonts w:ascii="Calibri" w:hAnsi="Calibri" w:cs="Calibri"/>
          <w:sz w:val="20"/>
          <w:szCs w:val="20"/>
        </w:rPr>
      </w:pPr>
      <w:r w:rsidRPr="00835315">
        <w:rPr>
          <w:rFonts w:ascii="Calibri" w:hAnsi="Calibri" w:cs="Calibri"/>
          <w:sz w:val="20"/>
          <w:szCs w:val="20"/>
        </w:rPr>
        <w:t xml:space="preserve">Na terenie Powiatu Strzelecko – Drezdeneckiego znajduje się 107 jezior o powierzchni powyżej 1 ha, o powierzchni ogólnej 3528,99 ha. Są one zróżnicowane pod względem głębokości, wielkości oraz genezy powstania. Łączna powierzchnia lustra wody wynosi 2795,73 ha. W podziale na poszczególne gminy ilości jezior prezentują się następująco: </w:t>
      </w:r>
    </w:p>
    <w:p w:rsidR="004F5409" w:rsidRPr="00835315" w:rsidRDefault="004F5409" w:rsidP="00BA282C">
      <w:pPr>
        <w:pStyle w:val="Akapitzlist"/>
        <w:numPr>
          <w:ilvl w:val="0"/>
          <w:numId w:val="32"/>
        </w:numPr>
        <w:spacing w:after="0"/>
        <w:ind w:left="284" w:right="119" w:firstLine="0"/>
        <w:rPr>
          <w:sz w:val="20"/>
          <w:szCs w:val="20"/>
        </w:rPr>
      </w:pPr>
      <w:r w:rsidRPr="00835315">
        <w:rPr>
          <w:sz w:val="20"/>
          <w:szCs w:val="20"/>
        </w:rPr>
        <w:t xml:space="preserve">Dobiegniew – 42 jeziora, o łącznej powierzchni 2136,22 ha, </w:t>
      </w:r>
    </w:p>
    <w:p w:rsidR="004F5409" w:rsidRPr="00835315" w:rsidRDefault="004F5409" w:rsidP="00BA282C">
      <w:pPr>
        <w:pStyle w:val="Akapitzlist"/>
        <w:numPr>
          <w:ilvl w:val="0"/>
          <w:numId w:val="32"/>
        </w:numPr>
        <w:spacing w:after="0"/>
        <w:ind w:left="284" w:right="119" w:firstLine="0"/>
        <w:rPr>
          <w:sz w:val="20"/>
          <w:szCs w:val="20"/>
        </w:rPr>
      </w:pPr>
      <w:r w:rsidRPr="00835315">
        <w:rPr>
          <w:sz w:val="20"/>
          <w:szCs w:val="20"/>
        </w:rPr>
        <w:t xml:space="preserve">Drezdenko – 23 jeziora, o łącznej powierzchni 815,58 ha, </w:t>
      </w:r>
    </w:p>
    <w:p w:rsidR="004F5409" w:rsidRPr="00835315" w:rsidRDefault="004F5409" w:rsidP="00BA282C">
      <w:pPr>
        <w:pStyle w:val="Akapitzlist"/>
        <w:numPr>
          <w:ilvl w:val="0"/>
          <w:numId w:val="32"/>
        </w:numPr>
        <w:spacing w:after="0"/>
        <w:ind w:left="284" w:right="119" w:firstLine="0"/>
        <w:rPr>
          <w:sz w:val="20"/>
          <w:szCs w:val="20"/>
        </w:rPr>
      </w:pPr>
      <w:r w:rsidRPr="00835315">
        <w:rPr>
          <w:sz w:val="20"/>
          <w:szCs w:val="20"/>
        </w:rPr>
        <w:t xml:space="preserve">Stare Kurowo – 2 jeziora, o łącznej powierzchni 15,49 ha, </w:t>
      </w:r>
    </w:p>
    <w:p w:rsidR="004F5409" w:rsidRPr="00835315" w:rsidRDefault="004F5409" w:rsidP="00BA282C">
      <w:pPr>
        <w:pStyle w:val="Akapitzlist"/>
        <w:numPr>
          <w:ilvl w:val="0"/>
          <w:numId w:val="32"/>
        </w:numPr>
        <w:spacing w:after="0"/>
        <w:ind w:left="284" w:right="119" w:firstLine="0"/>
        <w:rPr>
          <w:sz w:val="20"/>
          <w:szCs w:val="20"/>
        </w:rPr>
      </w:pPr>
      <w:r w:rsidRPr="00835315">
        <w:rPr>
          <w:sz w:val="20"/>
          <w:szCs w:val="20"/>
        </w:rPr>
        <w:t xml:space="preserve">Strzelce Krajeńskie – 39 jezior, o łącznej powierzchni 558,25 ha, </w:t>
      </w:r>
    </w:p>
    <w:p w:rsidR="004F5409" w:rsidRPr="00835315" w:rsidRDefault="004F5409" w:rsidP="00BA282C">
      <w:pPr>
        <w:pStyle w:val="Akapitzlist"/>
        <w:numPr>
          <w:ilvl w:val="0"/>
          <w:numId w:val="32"/>
        </w:numPr>
        <w:spacing w:after="0"/>
        <w:ind w:left="284" w:right="119" w:firstLine="0"/>
        <w:rPr>
          <w:sz w:val="20"/>
          <w:szCs w:val="20"/>
        </w:rPr>
      </w:pPr>
      <w:r w:rsidRPr="00835315">
        <w:rPr>
          <w:sz w:val="20"/>
          <w:szCs w:val="20"/>
        </w:rPr>
        <w:t xml:space="preserve">Zwierzyn – 1 jezioro, o powierzchni 3,45 ha. </w:t>
      </w:r>
    </w:p>
    <w:p w:rsidR="004F5409" w:rsidRPr="00835315" w:rsidRDefault="004F5409" w:rsidP="00A05F13">
      <w:pPr>
        <w:ind w:right="119"/>
        <w:jc w:val="both"/>
        <w:rPr>
          <w:rFonts w:ascii="Calibri" w:hAnsi="Calibri" w:cs="Calibri"/>
          <w:sz w:val="20"/>
          <w:szCs w:val="20"/>
        </w:rPr>
      </w:pPr>
    </w:p>
    <w:p w:rsidR="004F5409" w:rsidRPr="00835315" w:rsidRDefault="004F5409" w:rsidP="00A05F13">
      <w:pPr>
        <w:ind w:right="119"/>
        <w:jc w:val="both"/>
        <w:rPr>
          <w:rFonts w:ascii="Calibri" w:hAnsi="Calibri" w:cs="Calibri"/>
          <w:sz w:val="20"/>
          <w:szCs w:val="20"/>
        </w:rPr>
      </w:pPr>
      <w:r w:rsidRPr="00835315">
        <w:rPr>
          <w:rFonts w:ascii="Calibri" w:hAnsi="Calibri" w:cs="Calibri"/>
          <w:sz w:val="20"/>
          <w:szCs w:val="20"/>
        </w:rPr>
        <w:t>Na poniższej mapie zaznaczono 52 największe jeziora na terenie powiatu.</w:t>
      </w:r>
      <w:r w:rsidRPr="00835315">
        <w:rPr>
          <w:rFonts w:ascii="Calibri" w:hAnsi="Calibri" w:cs="Calibri"/>
          <w:vertAlign w:val="superscript"/>
        </w:rPr>
        <w:footnoteReference w:id="10"/>
      </w:r>
    </w:p>
    <w:p w:rsidR="004F5409" w:rsidRPr="00835315" w:rsidRDefault="00651922" w:rsidP="000562F2">
      <w:pPr>
        <w:ind w:left="120" w:right="120"/>
        <w:jc w:val="center"/>
        <w:rPr>
          <w:rFonts w:ascii="Calibri" w:hAnsi="Calibri" w:cs="Calibri"/>
          <w:sz w:val="20"/>
          <w:szCs w:val="20"/>
        </w:rPr>
      </w:pPr>
      <w:r>
        <w:rPr>
          <w:rFonts w:ascii="Calibri" w:hAnsi="Calibri" w:cs="Calibri"/>
          <w:noProof/>
          <w:sz w:val="20"/>
          <w:szCs w:val="20"/>
          <w:lang w:eastAsia="pl-PL"/>
        </w:rPr>
        <w:lastRenderedPageBreak/>
        <w:drawing>
          <wp:inline distT="0" distB="0" distL="0" distR="0">
            <wp:extent cx="4991100" cy="6305550"/>
            <wp:effectExtent l="1905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srcRect/>
                    <a:stretch>
                      <a:fillRect/>
                    </a:stretch>
                  </pic:blipFill>
                  <pic:spPr bwMode="auto">
                    <a:xfrm>
                      <a:off x="0" y="0"/>
                      <a:ext cx="4991100" cy="6305550"/>
                    </a:xfrm>
                    <a:prstGeom prst="rect">
                      <a:avLst/>
                    </a:prstGeom>
                    <a:noFill/>
                    <a:ln w="9525">
                      <a:noFill/>
                      <a:miter lim="800000"/>
                      <a:headEnd/>
                      <a:tailEnd/>
                    </a:ln>
                  </pic:spPr>
                </pic:pic>
              </a:graphicData>
            </a:graphic>
          </wp:inline>
        </w:drawing>
      </w:r>
    </w:p>
    <w:p w:rsidR="004F5409" w:rsidRPr="00835315" w:rsidRDefault="004F5409" w:rsidP="00BD734F">
      <w:pPr>
        <w:pStyle w:val="nagwekwb3"/>
        <w:spacing w:line="240" w:lineRule="auto"/>
        <w:rPr>
          <w:rFonts w:ascii="Calibri" w:hAnsi="Calibri"/>
          <w:b w:val="0"/>
          <w:bCs w:val="0"/>
          <w:sz w:val="20"/>
          <w:szCs w:val="20"/>
          <w:lang w:eastAsia="pl-PL"/>
        </w:rPr>
      </w:pPr>
    </w:p>
    <w:p w:rsidR="004F5409" w:rsidRPr="00835315" w:rsidRDefault="004F5409" w:rsidP="00146E7A">
      <w:pPr>
        <w:suppressAutoHyphens w:val="0"/>
        <w:autoSpaceDE w:val="0"/>
        <w:autoSpaceDN w:val="0"/>
        <w:adjustRightInd w:val="0"/>
        <w:ind w:right="361"/>
        <w:jc w:val="both"/>
        <w:rPr>
          <w:rFonts w:ascii="Calibri" w:hAnsi="Calibri"/>
          <w:bCs/>
          <w:noProof/>
          <w:sz w:val="20"/>
          <w:szCs w:val="20"/>
          <w:lang w:eastAsia="pl-PL"/>
        </w:rPr>
      </w:pPr>
      <w:r w:rsidRPr="00835315">
        <w:rPr>
          <w:rFonts w:ascii="Calibri" w:hAnsi="Calibri"/>
          <w:bCs/>
          <w:noProof/>
          <w:sz w:val="20"/>
          <w:szCs w:val="20"/>
          <w:lang w:eastAsia="pl-PL"/>
        </w:rPr>
        <w:t>Rysunek 10  Sieć wód powierzchniowych na terenie Powiatu Strzelecko – Drezdeneckiego, źródło: AKTUALIZACJA PROGRAMU OCHRONY ŚRODOWISKA DLA POWIATU STRZELECKO – DREZDENECKIEGONA LATA 2012 – 2015 Z PERSPEKTYWĄ NA LATA 2016 – 2019.</w:t>
      </w:r>
    </w:p>
    <w:p w:rsidR="004F5409" w:rsidRPr="00835315" w:rsidRDefault="004F5409" w:rsidP="00B21EDA">
      <w:pPr>
        <w:ind w:left="120" w:right="120"/>
        <w:jc w:val="both"/>
        <w:rPr>
          <w:rFonts w:ascii="Calibri" w:hAnsi="Calibri" w:cs="Calibri"/>
          <w:sz w:val="20"/>
          <w:szCs w:val="20"/>
        </w:rPr>
      </w:pP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Poniżej przedstawiono wykaz cieków wraz z ich długościami w rozbiciu na gmin powiatu. Najważniejsze cieki zostały zaznaczone na rysunku numer 10.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Gmina Dobiegniew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 rz. Mierzęcka Struga - 29.740 m, w tym uregulowane - 21.700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2. rz. Koczynka - 3.000 m, w tym uregulowane - 3.000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3. k. Osieczka - 1.050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4. k. Karpiówka - 915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5. k. Słonówka - 2.820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6. k. Pokrętna - 12.800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lastRenderedPageBreak/>
        <w:t xml:space="preserve">7. k. Podlasianka - 1.400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8. k. Sucha - 14.300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R a z e m: rzeki - 32.740 m, w tym uregulowane - 24.700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kanały - 33.285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 g ó ł e m: 66.025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Gmina Stare Kurowo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 rz. Stara Noteć - 6.020 m, w tym uregulowane 6.020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2. k. Czajka - 7.420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3. k. Doprowadzalnik-Klesno - 7.556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4. k. Równoleżnik - 9.860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5. k. Opaskowy-Noteć - 11.120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6. k. Pulsa - 4.580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7. k. Rzęcinka - 9.111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8. k. Winniczek - 3.805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R a z e m: rzeki - 6.020 m, w tym uregulowane - 6.020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kanały - 53.452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 g ó ł e m: 59.472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Gmina Drezdenko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 rz. Miała - 2.230 m, w tym uregulowane 2.230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2. rz. Stara Noteć - 13.605 m, w tym uregulowane 13.605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3. k. Chełstnica - 2.900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4. k. Człapia - 7.170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5. k. Gościmka - 8.850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6. k. Kostny - 4.940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7. k. Leniwka - 1.760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8. k. Lubiatka - 17.410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9. k. Niegosławka - 1.890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10. k. Opaskowy-Noteć - 19.476 m</w:t>
      </w:r>
    </w:p>
    <w:p w:rsidR="004F5409" w:rsidRPr="00835315" w:rsidRDefault="004F5409" w:rsidP="00B21EDA">
      <w:pPr>
        <w:ind w:left="120" w:right="120"/>
        <w:jc w:val="both"/>
        <w:rPr>
          <w:rFonts w:ascii="Calibri" w:hAnsi="Calibri" w:cs="Calibri"/>
          <w:sz w:val="20"/>
          <w:szCs w:val="20"/>
        </w:rPr>
      </w:pP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11. k. Perkoz - 1.960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12. k. Rudawa - 14.275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13. k. Wierzbica - 8.300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14. k. Zbiornik-Lipno - 800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15. k. Zielony - 2.800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16. k. Goszczanowski - 3.550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17. k. Główny - 4.780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R a z e m: rzeki - 15.835 m, w tym uregulowane 15.835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kanały - 100.861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 g ó ł e m: 116.696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Gmina Strzelce Kraj.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 rz. Ogardna - 3.000 m, w tym uregulowane 3.000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2. k. Młynówka - 7.065 m km 2+320 - 9+385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3. k. Gardzka - 2.530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4. k. Sarbina - 3.800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5. k. Pełcz - 21.300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R a z e m: rzeki - 3.000 m, w tym uregulowane - 3.000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kanały - 34.695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 g ó ł e m: 37.695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Gmina Zwierzyn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 rz. Stara Noteć - 16.250 m, w tym uregulowane 16.250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2. k. Górczynka - 3.860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3. k. Jastrzębka - 4.200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4. k. Maślanka - 6.470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lastRenderedPageBreak/>
        <w:t xml:space="preserve">5. k. Mirówka - 6.266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6. k. Młynówka - 2.320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7. k. Olszynka - 3.400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8. k. Opaskowy-Noteć - 17.500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9. k. Pławianka - 3.230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10. k. Pełcz - 5.000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11. k. Pulsa - 13.500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12. k. Rzęcinka - 3.500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13. k. Santoczna - 2.800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14. k. Sarbina - 3.500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15. k. Starorzecze - 1.100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16. k. Strużka - 1.700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17. k. Ujście - 380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18. k. Winniczek - 3.000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19. k. Żółwinka - 8.151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R a z e m: rzeki - 16.250 m, w tym uregulowane - 16.250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kanały - 89.877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 g ó ł e m: 106.127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OGÓŁEM POWIAT: 386.015 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w tym: </w:t>
      </w:r>
    </w:p>
    <w:p w:rsidR="004F5409" w:rsidRPr="00835315" w:rsidRDefault="004F5409" w:rsidP="00B21EDA">
      <w:pPr>
        <w:ind w:left="120" w:right="120"/>
        <w:jc w:val="both"/>
        <w:rPr>
          <w:rFonts w:ascii="Calibri" w:hAnsi="Calibri" w:cs="Calibri"/>
          <w:sz w:val="20"/>
          <w:szCs w:val="20"/>
        </w:rPr>
      </w:pPr>
      <w:r w:rsidRPr="00835315">
        <w:rPr>
          <w:rFonts w:ascii="Calibri" w:hAnsi="Calibri" w:cs="Calibri"/>
          <w:sz w:val="20"/>
          <w:szCs w:val="20"/>
        </w:rPr>
        <w:t xml:space="preserve">- rzeki - 73.845 m – uregulowane - 65.805 m </w:t>
      </w:r>
    </w:p>
    <w:p w:rsidR="004F5409" w:rsidRPr="00835315" w:rsidRDefault="004F5409" w:rsidP="00CE753A">
      <w:pPr>
        <w:ind w:left="120" w:right="120"/>
        <w:jc w:val="both"/>
        <w:rPr>
          <w:rFonts w:ascii="Calibri" w:hAnsi="Calibri" w:cs="Calibri"/>
          <w:sz w:val="20"/>
          <w:szCs w:val="20"/>
        </w:rPr>
      </w:pPr>
      <w:r w:rsidRPr="00835315">
        <w:rPr>
          <w:rFonts w:ascii="Calibri" w:hAnsi="Calibri" w:cs="Calibri"/>
          <w:sz w:val="20"/>
          <w:szCs w:val="20"/>
        </w:rPr>
        <w:t>- kanały - 312.170 m</w:t>
      </w:r>
      <w:r w:rsidRPr="00835315">
        <w:rPr>
          <w:rFonts w:ascii="Calibri" w:hAnsi="Calibri" w:cs="Calibri"/>
          <w:sz w:val="20"/>
          <w:szCs w:val="20"/>
          <w:vertAlign w:val="superscript"/>
        </w:rPr>
        <w:footnoteReference w:id="11"/>
      </w:r>
    </w:p>
    <w:p w:rsidR="004F5409" w:rsidRPr="00835315" w:rsidRDefault="00651922" w:rsidP="000562F2">
      <w:pPr>
        <w:ind w:left="120" w:right="120"/>
        <w:jc w:val="center"/>
        <w:rPr>
          <w:rFonts w:ascii="Calibri" w:hAnsi="Calibri" w:cs="Calibri"/>
          <w:sz w:val="20"/>
          <w:szCs w:val="20"/>
        </w:rPr>
      </w:pPr>
      <w:r>
        <w:rPr>
          <w:rFonts w:ascii="Calibri" w:hAnsi="Calibri" w:cs="Calibri"/>
          <w:noProof/>
          <w:sz w:val="20"/>
          <w:szCs w:val="20"/>
          <w:lang w:eastAsia="pl-PL"/>
        </w:rPr>
        <w:drawing>
          <wp:inline distT="0" distB="0" distL="0" distR="0">
            <wp:extent cx="2924175" cy="1733550"/>
            <wp:effectExtent l="19050" t="0" r="952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srcRect b="55002"/>
                    <a:stretch>
                      <a:fillRect/>
                    </a:stretch>
                  </pic:blipFill>
                  <pic:spPr bwMode="auto">
                    <a:xfrm>
                      <a:off x="0" y="0"/>
                      <a:ext cx="2924175" cy="1733550"/>
                    </a:xfrm>
                    <a:prstGeom prst="rect">
                      <a:avLst/>
                    </a:prstGeom>
                    <a:noFill/>
                    <a:ln w="9525">
                      <a:noFill/>
                      <a:miter lim="800000"/>
                      <a:headEnd/>
                      <a:tailEnd/>
                    </a:ln>
                  </pic:spPr>
                </pic:pic>
              </a:graphicData>
            </a:graphic>
          </wp:inline>
        </w:drawing>
      </w:r>
    </w:p>
    <w:p w:rsidR="004F5409" w:rsidRPr="00835315" w:rsidRDefault="004F5409" w:rsidP="0094705F">
      <w:pPr>
        <w:suppressAutoHyphens w:val="0"/>
        <w:autoSpaceDE w:val="0"/>
        <w:autoSpaceDN w:val="0"/>
        <w:adjustRightInd w:val="0"/>
        <w:ind w:left="851" w:right="361" w:firstLine="851"/>
        <w:jc w:val="both"/>
        <w:rPr>
          <w:rFonts w:ascii="Calibri" w:hAnsi="Calibri"/>
          <w:bCs/>
          <w:noProof/>
          <w:sz w:val="20"/>
          <w:szCs w:val="20"/>
          <w:lang w:eastAsia="pl-PL"/>
        </w:rPr>
      </w:pPr>
      <w:r w:rsidRPr="00835315">
        <w:rPr>
          <w:rFonts w:ascii="Calibri" w:hAnsi="Calibri"/>
          <w:bCs/>
          <w:noProof/>
          <w:sz w:val="20"/>
          <w:szCs w:val="20"/>
          <w:lang w:eastAsia="pl-PL"/>
        </w:rPr>
        <w:t>Rysunek nr 11 Regiony wodne na obszarze woj. lubuskiego</w:t>
      </w:r>
    </w:p>
    <w:p w:rsidR="004F5409" w:rsidRPr="00835315" w:rsidRDefault="004F5409" w:rsidP="00A55E91">
      <w:pPr>
        <w:pStyle w:val="nagwekwb3"/>
        <w:spacing w:line="240" w:lineRule="auto"/>
        <w:rPr>
          <w:rFonts w:ascii="Calibri" w:hAnsi="Calibri"/>
          <w:bCs w:val="0"/>
          <w:sz w:val="20"/>
          <w:szCs w:val="20"/>
        </w:rPr>
      </w:pPr>
    </w:p>
    <w:p w:rsidR="004F5409" w:rsidRPr="00E71E09" w:rsidRDefault="004F5409" w:rsidP="000474CD"/>
    <w:p w:rsidR="004F5409" w:rsidRPr="00835315" w:rsidRDefault="004F5409" w:rsidP="00BD734F">
      <w:pPr>
        <w:pStyle w:val="nagwekwb3"/>
        <w:spacing w:line="240" w:lineRule="auto"/>
        <w:rPr>
          <w:rFonts w:ascii="Calibri" w:hAnsi="Calibri"/>
          <w:bCs w:val="0"/>
          <w:sz w:val="20"/>
          <w:szCs w:val="20"/>
        </w:rPr>
      </w:pPr>
      <w:bookmarkStart w:id="129" w:name="_Toc499473413"/>
      <w:r w:rsidRPr="00835315">
        <w:rPr>
          <w:rFonts w:ascii="Calibri" w:hAnsi="Calibri"/>
          <w:bCs w:val="0"/>
          <w:sz w:val="20"/>
          <w:szCs w:val="20"/>
        </w:rPr>
        <w:t>6.4.1.1 Ocena  stanu  jednolitych części wód powierzchniowych</w:t>
      </w:r>
      <w:bookmarkEnd w:id="127"/>
      <w:bookmarkEnd w:id="128"/>
      <w:bookmarkEnd w:id="129"/>
    </w:p>
    <w:p w:rsidR="004F5409" w:rsidRPr="00835315" w:rsidRDefault="004F5409" w:rsidP="00BD734F">
      <w:pPr>
        <w:pStyle w:val="nagwekwb3"/>
        <w:spacing w:line="240" w:lineRule="auto"/>
        <w:rPr>
          <w:rFonts w:ascii="Calibri" w:hAnsi="Calibri" w:cs="TimesNewRomanPSMT"/>
          <w:b w:val="0"/>
          <w:sz w:val="20"/>
          <w:szCs w:val="20"/>
        </w:rPr>
      </w:pPr>
    </w:p>
    <w:p w:rsidR="004F5409" w:rsidRPr="00835315" w:rsidRDefault="004F5409" w:rsidP="0017693F">
      <w:pPr>
        <w:suppressAutoHyphens w:val="0"/>
        <w:autoSpaceDE w:val="0"/>
        <w:autoSpaceDN w:val="0"/>
        <w:adjustRightInd w:val="0"/>
        <w:jc w:val="both"/>
        <w:rPr>
          <w:rFonts w:ascii="Calibri" w:hAnsi="Calibri"/>
          <w:sz w:val="20"/>
          <w:szCs w:val="20"/>
          <w:lang w:eastAsia="pl-PL"/>
        </w:rPr>
      </w:pPr>
      <w:bookmarkStart w:id="130" w:name="_Toc462184529"/>
      <w:r w:rsidRPr="00835315">
        <w:rPr>
          <w:rFonts w:ascii="Calibri" w:hAnsi="Calibri"/>
          <w:sz w:val="20"/>
          <w:szCs w:val="20"/>
          <w:lang w:eastAsia="pl-PL"/>
        </w:rPr>
        <w:t>Podstawowym elementem w gospodarowaniu wodami, do którego odnoszą się również oceny stanu wód są jednolite części wód (JCW). Prawo wodne dzieli JCW na jednolite części wód powierzchniowych (JCWP) i jednolite części wód podziemnych (JCWPd).</w:t>
      </w:r>
    </w:p>
    <w:p w:rsidR="004F5409" w:rsidRPr="00835315" w:rsidRDefault="004F5409" w:rsidP="0017693F">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Jednolitą częścią wód powierzchniowych jest oddzielny i znaczący element wód powierzchniowych, taki jak: jezioro lub inny naturalny zbiornik wodny, sztuczny zbiornik wodny, struga, strumień, potok, rzeka, kanał lub ich części, a także fragment morskich wód wewnętrznych, przejściowych lub przybrzeżnych.</w:t>
      </w:r>
    </w:p>
    <w:p w:rsidR="004F5409" w:rsidRPr="00835315" w:rsidRDefault="004F5409" w:rsidP="0017693F">
      <w:pPr>
        <w:suppressAutoHyphens w:val="0"/>
        <w:autoSpaceDE w:val="0"/>
        <w:autoSpaceDN w:val="0"/>
        <w:adjustRightInd w:val="0"/>
        <w:rPr>
          <w:rFonts w:ascii="Calibri" w:hAnsi="Calibri" w:cs="Calibri"/>
          <w:b/>
          <w:bCs/>
          <w:i/>
          <w:iCs/>
          <w:color w:val="000000"/>
          <w:sz w:val="20"/>
          <w:szCs w:val="20"/>
          <w:lang w:eastAsia="pl-PL"/>
        </w:rPr>
      </w:pP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elementów biologicznych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94705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W latach 2010-2015 WIOŚ w Zielonej Górze prowadził badania następujących elementów biologicznych: fitoplanktonu, fitobentosu, makrofitów i makrobezkręgowców bentosowych w rzekach.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W jednolitej części wód badano co najmniej jeden element biologiczny, którego wybór zależał głównie od rodzaju presji i typu JCWP.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Klasyfikacja elementów biologicznych polegała na nadaniu każdemu badanemu elementowi jednej z pięciu klas jakości wód powierzchniowych, przy czym: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 oznacza stan bardzo dobry/maksymalny potencjał biologicznego wskaźnika jakości wód,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 oznacza stan/potencjał dobry biologicznego wskaźnika jakości wód,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III oznacza stan/potencjał umiarkowany biologicznego wskaźnika jakości wód,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IV oznacza stan/potencjał słaby biologicznego wskaźnika jakości wód,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V oznacza stan/potencjał zły biologicznego wskaźnika jakości wód.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17693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Po porównaniu wyników klasyfikacji uzyskanych dla poszczególnych elementów biologicznych o wyniku klasyfikacji decydował ten element, któremu nadano najmniej korzystną klasę.</w:t>
      </w:r>
    </w:p>
    <w:p w:rsidR="004F5409" w:rsidRPr="00835315" w:rsidRDefault="004F5409" w:rsidP="0017693F">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elementów fizykochemicznych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Do elementów fizykochemicznych, wspierających elementy biologiczne, zalicza się wskaźniki charakteryzujące (wskaźniki z grupy od 3.1 do 3.5.):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stan fizyczny, w tym warunki termiczne,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zasolenie, </w:t>
      </w:r>
    </w:p>
    <w:p w:rsidR="004F5409" w:rsidRPr="00835315" w:rsidRDefault="004F5409" w:rsidP="0017693F">
      <w:pPr>
        <w:suppressAutoHyphens w:val="0"/>
        <w:autoSpaceDE w:val="0"/>
        <w:autoSpaceDN w:val="0"/>
        <w:adjustRightInd w:val="0"/>
        <w:spacing w:after="42"/>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zakwaszenie,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warunki biogenne,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oraz wskaźniki z grupy substancji szczególnie szkodliwych dla środowiska – specyficzne zanieczyszczenia syntetyczne i niesyntetyczne (wskaźniki z grupy 3.6).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Klasyfikacja elementów fizykochemicznych polega na przypisaniu każdemu badanemu wskaźnikowi odpowiedniej klasy jakości wód powierzchniowych, przy czym: </w:t>
      </w:r>
    </w:p>
    <w:p w:rsidR="004F5409" w:rsidRPr="00835315" w:rsidRDefault="004F5409" w:rsidP="000562F2">
      <w:pPr>
        <w:suppressAutoHyphens w:val="0"/>
        <w:autoSpaceDE w:val="0"/>
        <w:autoSpaceDN w:val="0"/>
        <w:adjustRightInd w:val="0"/>
        <w:spacing w:after="42"/>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 oznacza stan bardzo dobry/maksymalny potencjał, </w:t>
      </w:r>
    </w:p>
    <w:p w:rsidR="004F5409" w:rsidRPr="00835315" w:rsidRDefault="004F5409" w:rsidP="000562F2">
      <w:pPr>
        <w:suppressAutoHyphens w:val="0"/>
        <w:autoSpaceDE w:val="0"/>
        <w:autoSpaceDN w:val="0"/>
        <w:adjustRightInd w:val="0"/>
        <w:spacing w:after="42"/>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 oznacza stan dobry/dobry potencjał,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niespełnienie wymogów klasy II oznacza stan/potencjał poniżej dobrego.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Określenia klasy jakości wód dla każdego z badanych wskaźników dokonuje się przez porównanie wartości średniej rocznej (o ile w załącznikach do rozporządzenia nie określono inaczej) z wartościami granicznymi, przy czym ilość wyników pomiarów przyjmowana do obliczeń średniej rocznej nie może być mniejsza niż 4. O klasyfikacji decyduje ten wskaźnik, któremu nadano najmniej korzystną klasę.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elementów hydromorfologicznych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Do klasyfikacji elementów hydromorfologicznych w rzekach i zbiornikach zaporowych przyjęto opracowaną w 2012 „Metodykę prowadzenia przeglądów i obserwacji oraz klasyfikacji elementów hydromorfologicznych wspierających elementy biologiczne zgodnie z Ramową Dyrektywą Wodną, Załącznik V”.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Zgodnie z nią, dla każdej JCW wyliczono wartości punktowe poszczególnych elementów branych pod uwagę przy ocenie (reżim hydrologiczny, ciągłość cieku, warunki morfologiczne) i przyporządkowano do zaproponowanych w metodyce granic klas. Zgodnie z wytycznymi GIOŚ uwzględniono jedynie dwie klasy: </w:t>
      </w:r>
    </w:p>
    <w:p w:rsidR="004F5409" w:rsidRPr="00835315" w:rsidRDefault="004F5409" w:rsidP="000562F2">
      <w:pPr>
        <w:suppressAutoHyphens w:val="0"/>
        <w:autoSpaceDE w:val="0"/>
        <w:autoSpaceDN w:val="0"/>
        <w:adjustRightInd w:val="0"/>
        <w:spacing w:after="42"/>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 oznacza stan/potencjał bardzo dobry,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 (poniżej klasy I) oznacza stan/potencjał dobry lub niższy.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stanu/potencjału ekologicznego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Stan/potencjał ekologiczny jednolitych części wód </w:t>
      </w:r>
      <w:r w:rsidRPr="00835315">
        <w:rPr>
          <w:rFonts w:ascii="Calibri" w:hAnsi="Calibri" w:cs="Calibri"/>
          <w:color w:val="000000"/>
          <w:sz w:val="20"/>
          <w:szCs w:val="20"/>
          <w:lang w:eastAsia="pl-PL"/>
        </w:rPr>
        <w:t xml:space="preserve">ocenia się na podstawie wyników klasyfikacji elementów fizykochemicznych, biologicznych i hydromorfologicznych.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Klasyfikację </w:t>
      </w:r>
      <w:r w:rsidRPr="00835315">
        <w:rPr>
          <w:rFonts w:ascii="Calibri" w:hAnsi="Calibri" w:cs="Calibri"/>
          <w:b/>
          <w:bCs/>
          <w:color w:val="000000"/>
          <w:sz w:val="20"/>
          <w:szCs w:val="20"/>
          <w:lang w:eastAsia="pl-PL"/>
        </w:rPr>
        <w:t xml:space="preserve">stanu ekologicznego </w:t>
      </w:r>
      <w:r w:rsidRPr="00835315">
        <w:rPr>
          <w:rFonts w:ascii="Calibri" w:hAnsi="Calibri" w:cs="Calibri"/>
          <w:color w:val="000000"/>
          <w:sz w:val="20"/>
          <w:szCs w:val="20"/>
          <w:lang w:eastAsia="pl-PL"/>
        </w:rPr>
        <w:t xml:space="preserve">przeprowadza się dla naturalnych jednolitych części wód powierzchniowych. Klasyfikacja polega na nadaniu jednolitej części wód powierzchniowych jednej z pięciu klas stanu ekologicznego, przy czym: </w:t>
      </w:r>
    </w:p>
    <w:p w:rsidR="004F5409" w:rsidRPr="00835315" w:rsidRDefault="004F5409" w:rsidP="0017693F">
      <w:pPr>
        <w:suppressAutoHyphens w:val="0"/>
        <w:autoSpaceDE w:val="0"/>
        <w:autoSpaceDN w:val="0"/>
        <w:adjustRightInd w:val="0"/>
        <w:spacing w:after="8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 oznacza bardzo dobry stan ekologiczny, </w:t>
      </w:r>
    </w:p>
    <w:p w:rsidR="004F5409" w:rsidRPr="00835315" w:rsidRDefault="004F5409" w:rsidP="0017693F">
      <w:pPr>
        <w:suppressAutoHyphens w:val="0"/>
        <w:autoSpaceDE w:val="0"/>
        <w:autoSpaceDN w:val="0"/>
        <w:adjustRightInd w:val="0"/>
        <w:spacing w:after="8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 oznacza dobry stan ekologiczny, </w:t>
      </w:r>
    </w:p>
    <w:p w:rsidR="004F5409" w:rsidRPr="00835315" w:rsidRDefault="004F5409" w:rsidP="0017693F">
      <w:pPr>
        <w:suppressAutoHyphens w:val="0"/>
        <w:autoSpaceDE w:val="0"/>
        <w:autoSpaceDN w:val="0"/>
        <w:adjustRightInd w:val="0"/>
        <w:spacing w:after="8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III oznacza umiarkowany stan ekologiczny, </w:t>
      </w:r>
    </w:p>
    <w:p w:rsidR="004F5409" w:rsidRPr="00835315" w:rsidRDefault="004F5409" w:rsidP="0017693F">
      <w:pPr>
        <w:suppressAutoHyphens w:val="0"/>
        <w:autoSpaceDE w:val="0"/>
        <w:autoSpaceDN w:val="0"/>
        <w:adjustRightInd w:val="0"/>
        <w:spacing w:after="8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IV oznacza słaby stan ekologiczny,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V oznacza zły stan ekologiczny.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Klasyfikację </w:t>
      </w:r>
      <w:r w:rsidRPr="00835315">
        <w:rPr>
          <w:rFonts w:ascii="Calibri" w:hAnsi="Calibri" w:cs="Calibri"/>
          <w:b/>
          <w:bCs/>
          <w:color w:val="000000"/>
          <w:sz w:val="20"/>
          <w:szCs w:val="20"/>
          <w:lang w:eastAsia="pl-PL"/>
        </w:rPr>
        <w:t xml:space="preserve">potencjału ekologicznego </w:t>
      </w:r>
      <w:r w:rsidRPr="00835315">
        <w:rPr>
          <w:rFonts w:ascii="Calibri" w:hAnsi="Calibri" w:cs="Calibri"/>
          <w:color w:val="000000"/>
          <w:sz w:val="20"/>
          <w:szCs w:val="20"/>
          <w:lang w:eastAsia="pl-PL"/>
        </w:rPr>
        <w:t xml:space="preserve">przeprowadza się dla jednolitych części wód powierzchniowych sztucznych i silnie zmienionych, w tym zbiorników zaporowych. Klasyfikacja polega na nadaniu jednolitej części wód powierzchniowych jednej z pięciu klas potencjału ekologicznego, przy czym: </w:t>
      </w:r>
    </w:p>
    <w:p w:rsidR="004F5409" w:rsidRPr="00835315" w:rsidRDefault="004F5409" w:rsidP="0094705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 oznacza maksymalny potencjał ekologiczny, </w:t>
      </w:r>
    </w:p>
    <w:p w:rsidR="004F5409" w:rsidRPr="00835315" w:rsidRDefault="004F5409" w:rsidP="0094705F">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 oznacza dobry potencjał ekologiczny, </w:t>
      </w:r>
    </w:p>
    <w:p w:rsidR="004F5409" w:rsidRPr="00835315" w:rsidRDefault="004F5409" w:rsidP="0094705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III oznacza umiarkowany potencjał ekologiczny, </w:t>
      </w:r>
    </w:p>
    <w:p w:rsidR="004F5409" w:rsidRPr="00835315" w:rsidRDefault="004F5409" w:rsidP="0094705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IV oznacza słaby potencjał ekologiczny, </w:t>
      </w:r>
    </w:p>
    <w:p w:rsidR="004F5409" w:rsidRPr="00835315" w:rsidRDefault="004F5409" w:rsidP="0094705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klasa V oznacza zły potencjał ekologiczny. </w:t>
      </w:r>
    </w:p>
    <w:p w:rsidR="004F5409" w:rsidRPr="00835315" w:rsidRDefault="004F5409" w:rsidP="0017693F">
      <w:pPr>
        <w:suppressAutoHyphens w:val="0"/>
        <w:autoSpaceDE w:val="0"/>
        <w:autoSpaceDN w:val="0"/>
        <w:adjustRightInd w:val="0"/>
        <w:rPr>
          <w:rFonts w:ascii="Calibri" w:hAnsi="Calibri" w:cs="Calibri"/>
          <w:b/>
          <w:bCs/>
          <w:color w:val="000000"/>
          <w:sz w:val="20"/>
          <w:szCs w:val="20"/>
          <w:lang w:eastAsia="pl-PL"/>
        </w:rPr>
      </w:pPr>
    </w:p>
    <w:p w:rsidR="004F5409" w:rsidRPr="00835315" w:rsidRDefault="004F5409" w:rsidP="00BD12F8">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Stan/potencjał ekologiczny JCWP </w:t>
      </w:r>
      <w:r w:rsidRPr="00835315">
        <w:rPr>
          <w:rFonts w:ascii="Calibri" w:hAnsi="Calibri" w:cs="Calibri"/>
          <w:color w:val="000000"/>
          <w:sz w:val="20"/>
          <w:szCs w:val="20"/>
          <w:lang w:eastAsia="pl-PL"/>
        </w:rPr>
        <w:t xml:space="preserve">klasyfikuje się na podstawie danych uzyskanych w wyniku realizacji badań monitoringowych w reprezentatywnym punkcie pomiarowo-kontrolnym. </w:t>
      </w:r>
    </w:p>
    <w:p w:rsidR="004F5409" w:rsidRPr="00835315" w:rsidRDefault="004F5409" w:rsidP="0017693F">
      <w:pPr>
        <w:suppressAutoHyphens w:val="0"/>
        <w:autoSpaceDE w:val="0"/>
        <w:autoSpaceDN w:val="0"/>
        <w:adjustRightInd w:val="0"/>
        <w:rPr>
          <w:rFonts w:ascii="Calibri" w:hAnsi="Calibri" w:cs="Calibri"/>
          <w:b/>
          <w:bCs/>
          <w:color w:val="000000"/>
          <w:sz w:val="20"/>
          <w:szCs w:val="20"/>
          <w:lang w:eastAsia="pl-PL"/>
        </w:rPr>
      </w:pPr>
    </w:p>
    <w:p w:rsidR="004F5409" w:rsidRPr="00835315" w:rsidRDefault="004F5409" w:rsidP="00BD12F8">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Stan/potencjał ekologiczny fragmentu JCWP będącego obszarem chronionym </w:t>
      </w:r>
      <w:r w:rsidRPr="00835315">
        <w:rPr>
          <w:rFonts w:ascii="Calibri" w:hAnsi="Calibri" w:cs="Calibri"/>
          <w:color w:val="000000"/>
          <w:sz w:val="20"/>
          <w:szCs w:val="20"/>
          <w:lang w:eastAsia="pl-PL"/>
        </w:rPr>
        <w:t xml:space="preserve">klasyfikuje się na podstawie danych uzyskanych w wyniku realizacji badań monitoringowych w punkcie pomiarowo-kontrolnym monitoringu obszarów chronionych, przy czym dopuszcza się możliwość wykorzystania danych dot. elementów biologicznych uzyskanych z badań prowadzonych w punkcie reprezentatywnym. </w:t>
      </w:r>
    </w:p>
    <w:p w:rsidR="004F5409" w:rsidRPr="00835315" w:rsidRDefault="004F5409" w:rsidP="0017693F">
      <w:pPr>
        <w:suppressAutoHyphens w:val="0"/>
        <w:autoSpaceDE w:val="0"/>
        <w:autoSpaceDN w:val="0"/>
        <w:adjustRightInd w:val="0"/>
        <w:rPr>
          <w:rFonts w:ascii="Calibri" w:hAnsi="Calibri" w:cs="Calibri"/>
          <w:b/>
          <w:bCs/>
          <w:i/>
          <w:iCs/>
          <w:color w:val="000000"/>
          <w:sz w:val="20"/>
          <w:szCs w:val="20"/>
          <w:lang w:eastAsia="pl-PL"/>
        </w:rPr>
      </w:pP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stanu chemicznego </w:t>
      </w:r>
    </w:p>
    <w:p w:rsidR="004F5409" w:rsidRPr="00835315" w:rsidRDefault="004F5409" w:rsidP="0017693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Stan chemiczny jednolitych części wód powierzchniowych </w:t>
      </w:r>
      <w:r w:rsidRPr="00835315">
        <w:rPr>
          <w:rFonts w:ascii="Calibri" w:hAnsi="Calibri" w:cs="Calibri"/>
          <w:color w:val="000000"/>
          <w:sz w:val="20"/>
          <w:szCs w:val="20"/>
          <w:lang w:eastAsia="pl-PL"/>
        </w:rPr>
        <w:t xml:space="preserve">klasyfikuje się na podstawie oceny wyników badań substancji priorytetowych i innych substancji zanieczyszczających.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Przyjmuje się, że jednolita część wód jest w dobrym stanie chemicznym, jeżeli dla każdego punktu pomiarowo-kontrolnego wartości średnioroczne (wyrażone jako średnia arytmetyczna z pomierzonych stężeń wskaźników) oraz stężenia maksymalne (wyrażone jako 90. percentyl) nie przekraczają dopuszczalnych wartości odpowiednio średniorocznych i dopuszczalnych stężeń maksymalnych określonych dla poszczególnych kategorii wód. Jeżeli JCWP nie spełnia ww. wymagań określa się jej stan chemiczny jako „poniżej dobrego”. </w:t>
      </w:r>
    </w:p>
    <w:p w:rsidR="004F5409" w:rsidRPr="00835315" w:rsidRDefault="004F5409" w:rsidP="000562F2">
      <w:pPr>
        <w:suppressAutoHyphens w:val="0"/>
        <w:autoSpaceDE w:val="0"/>
        <w:autoSpaceDN w:val="0"/>
        <w:adjustRightInd w:val="0"/>
        <w:jc w:val="both"/>
        <w:rPr>
          <w:rFonts w:ascii="Calibri" w:hAnsi="Calibri" w:cs="Calibri"/>
          <w:b/>
          <w:bCs/>
          <w:i/>
          <w:iCs/>
          <w:color w:val="000000"/>
          <w:sz w:val="20"/>
          <w:szCs w:val="20"/>
          <w:lang w:eastAsia="pl-PL"/>
        </w:rPr>
      </w:pP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Klasyfikacja stanu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Stan jednolitych części wód powierzchniowych </w:t>
      </w:r>
      <w:r w:rsidRPr="00835315">
        <w:rPr>
          <w:rFonts w:ascii="Calibri" w:hAnsi="Calibri" w:cs="Calibri"/>
          <w:color w:val="000000"/>
          <w:sz w:val="20"/>
          <w:szCs w:val="20"/>
          <w:lang w:eastAsia="pl-PL"/>
        </w:rPr>
        <w:t xml:space="preserve">ocenia się na podstawie wyników badań z reprezentatywnego dla danej JCWP punktu pomiarowego (MD, MO), uwzględniając wyniki klasyfikacji stanu/potencjału ekologicznego jednolitych części wód powierzchniowych i wyniki klasyfikacji stanu chemicznego. </w:t>
      </w:r>
    </w:p>
    <w:p w:rsidR="004F5409" w:rsidRPr="00835315" w:rsidRDefault="004F5409" w:rsidP="000562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Stan jednolitej części wód można ocenić jako dobry lub zły, w zależności od klasyfikacji stanu chemicznego i stanu/potencjału ekologicznego. Jednolita część wód powierzchniowych może być oceniana jako będąca w dobrym stanie tylko jeżeli jej stan chemiczny jest dobry i jednocześnie jej stan/potencjał ekologiczny są co najmniej dobre. </w:t>
      </w:r>
    </w:p>
    <w:p w:rsidR="004F5409" w:rsidRPr="00835315" w:rsidRDefault="004F5409" w:rsidP="0017693F">
      <w:pPr>
        <w:suppressAutoHyphens w:val="0"/>
        <w:autoSpaceDE w:val="0"/>
        <w:autoSpaceDN w:val="0"/>
        <w:adjustRightInd w:val="0"/>
        <w:jc w:val="both"/>
        <w:rPr>
          <w:rFonts w:ascii="Calibri" w:hAnsi="Calibri" w:cs="Calibri"/>
          <w:b/>
          <w:bCs/>
          <w:color w:val="000000"/>
          <w:sz w:val="20"/>
          <w:szCs w:val="20"/>
          <w:lang w:eastAsia="pl-PL"/>
        </w:rPr>
      </w:pPr>
    </w:p>
    <w:p w:rsidR="004F5409" w:rsidRPr="00C46848" w:rsidRDefault="004F5409" w:rsidP="0028642C">
      <w:pPr>
        <w:pStyle w:val="Nagwek1"/>
        <w:rPr>
          <w:lang w:eastAsia="pl-PL"/>
        </w:rPr>
      </w:pPr>
      <w:bookmarkStart w:id="131" w:name="_Toc499473307"/>
      <w:r w:rsidRPr="00C46848">
        <w:rPr>
          <w:lang w:eastAsia="pl-PL"/>
        </w:rPr>
        <w:t>Tabela 6.12. Sposób oceny stanu jednolitych części wód powierzchniowych</w:t>
      </w:r>
      <w:bookmarkEnd w:id="131"/>
    </w:p>
    <w:p w:rsidR="004F5409" w:rsidRPr="00835315" w:rsidRDefault="00651922" w:rsidP="0094705F">
      <w:pPr>
        <w:suppressAutoHyphens w:val="0"/>
        <w:autoSpaceDE w:val="0"/>
        <w:autoSpaceDN w:val="0"/>
        <w:adjustRightInd w:val="0"/>
        <w:jc w:val="center"/>
        <w:rPr>
          <w:rFonts w:ascii="Calibri" w:hAnsi="Calibri" w:cs="Calibri"/>
          <w:color w:val="000000"/>
          <w:sz w:val="20"/>
          <w:szCs w:val="20"/>
          <w:lang w:eastAsia="pl-PL"/>
        </w:rPr>
      </w:pPr>
      <w:r>
        <w:rPr>
          <w:rFonts w:ascii="Calibri" w:hAnsi="Calibri" w:cs="Calibri"/>
          <w:noProof/>
          <w:sz w:val="20"/>
          <w:szCs w:val="20"/>
          <w:lang w:eastAsia="pl-PL"/>
        </w:rPr>
        <w:drawing>
          <wp:inline distT="0" distB="0" distL="0" distR="0">
            <wp:extent cx="4095750" cy="1666875"/>
            <wp:effectExtent l="19050" t="0" r="0" b="0"/>
            <wp:docPr id="1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48"/>
                    <a:srcRect/>
                    <a:stretch>
                      <a:fillRect/>
                    </a:stretch>
                  </pic:blipFill>
                  <pic:spPr bwMode="auto">
                    <a:xfrm>
                      <a:off x="0" y="0"/>
                      <a:ext cx="4095750" cy="1666875"/>
                    </a:xfrm>
                    <a:prstGeom prst="rect">
                      <a:avLst/>
                    </a:prstGeom>
                    <a:noFill/>
                    <a:ln w="9525">
                      <a:noFill/>
                      <a:miter lim="800000"/>
                      <a:headEnd/>
                      <a:tailEnd/>
                    </a:ln>
                  </pic:spPr>
                </pic:pic>
              </a:graphicData>
            </a:graphic>
          </wp:inline>
        </w:drawing>
      </w:r>
    </w:p>
    <w:p w:rsidR="004F5409" w:rsidRPr="00835315" w:rsidRDefault="004F5409" w:rsidP="0017693F">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17693F">
      <w:pPr>
        <w:suppressAutoHyphens w:val="0"/>
        <w:autoSpaceDE w:val="0"/>
        <w:autoSpaceDN w:val="0"/>
        <w:adjustRightInd w:val="0"/>
        <w:jc w:val="both"/>
        <w:rPr>
          <w:rFonts w:ascii="Calibri" w:hAnsi="Calibri" w:cs="Calibri"/>
          <w:b/>
          <w:bCs/>
          <w:sz w:val="20"/>
          <w:szCs w:val="20"/>
        </w:rPr>
      </w:pPr>
      <w:r w:rsidRPr="00835315">
        <w:rPr>
          <w:rFonts w:ascii="Calibri" w:hAnsi="Calibri" w:cs="Calibri"/>
          <w:b/>
          <w:bCs/>
          <w:sz w:val="20"/>
          <w:szCs w:val="20"/>
        </w:rPr>
        <w:t>6.4.1.2. Ocena stanu jednolitych części wód powierzchniowych na teren</w:t>
      </w:r>
      <w:r w:rsidR="00FB4B64">
        <w:rPr>
          <w:rFonts w:ascii="Calibri" w:hAnsi="Calibri" w:cs="Calibri"/>
          <w:b/>
          <w:bCs/>
          <w:sz w:val="20"/>
          <w:szCs w:val="20"/>
        </w:rPr>
        <w:t>ie województwa lubuskiego oraz P</w:t>
      </w:r>
      <w:r w:rsidRPr="00835315">
        <w:rPr>
          <w:rFonts w:ascii="Calibri" w:hAnsi="Calibri" w:cs="Calibri"/>
          <w:b/>
          <w:bCs/>
          <w:sz w:val="20"/>
          <w:szCs w:val="20"/>
        </w:rPr>
        <w:t>owiatu Strzelecko – Drezdeneckiego  za rok 2015</w:t>
      </w:r>
    </w:p>
    <w:p w:rsidR="004F5409" w:rsidRPr="00835315" w:rsidRDefault="004F5409" w:rsidP="0017693F">
      <w:pPr>
        <w:suppressAutoHyphens w:val="0"/>
        <w:autoSpaceDE w:val="0"/>
        <w:autoSpaceDN w:val="0"/>
        <w:adjustRightInd w:val="0"/>
        <w:jc w:val="both"/>
        <w:rPr>
          <w:rFonts w:ascii="Calibri" w:hAnsi="Calibri" w:cs="Calibri"/>
          <w:b/>
          <w:bCs/>
          <w:sz w:val="20"/>
          <w:szCs w:val="20"/>
        </w:rPr>
      </w:pPr>
    </w:p>
    <w:p w:rsidR="004F5409" w:rsidRPr="00835315" w:rsidRDefault="004F5409" w:rsidP="0017693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W latach 2010-2015 objęto badaniami 108 z 205 jcwp rzecznych województwa lubuskiego. Proces dziedziczenia pozwolił na ocenienie 79 jcwp, w tym: 48 naturalnych, 26 silnie zmienionych i 5 sztucznych. Badany był również 1 zbiornik zaporowy (zbiornik zaporowy Bledzew) położony na rzece Obrze, niebędący osobną jednolitą częścią wód. W ramach monitoringu diagnostycznego przebadano 56 jcwp (w 2015 r. 15 jcwp), 94 jcwp w ramach monitoringu operacyjnego (w 2015 r. 39 jcwp), a w ramach monitoringu badawczego 5 jcwp. Monitoring obszarów chronionych prowadzony był w 100 rzecznych punktach pomiarowo-kontrolnych (w 2015 r. 28 ppk) </w:t>
      </w:r>
      <w:r w:rsidRPr="00835315">
        <w:rPr>
          <w:rFonts w:ascii="Calibri" w:hAnsi="Calibri" w:cs="Calibri"/>
          <w:sz w:val="20"/>
          <w:szCs w:val="20"/>
          <w:lang w:eastAsia="pl-PL"/>
        </w:rPr>
        <w:lastRenderedPageBreak/>
        <w:t>na 94 jcwp, natomiast monitoring badawczy graniczny, który prowadzony jest co roku, w 6 ppk na 5 jcwp. Zbiornik zaporowy Bledzew badano w ramach monitoringu diagnostycznego i operacyjnego, a także monitoringu obszarów chronionych.</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W 2015 roku Wojewódzki Inspektorat Ochrony Środowiska w Zielonej Górze przeprowadził ocenę stanu wód powierzchniowych na terenie powiatu. Stan wód rzeki Noteć   min. w punkcie na terenie Powiatu Strzelecko-Drezdeneckiego: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Ppk – Noteć w m. Trzebicz  - stan JCWP był dobry . </w:t>
      </w:r>
    </w:p>
    <w:p w:rsidR="004F5409" w:rsidRPr="00835315" w:rsidRDefault="004F5409" w:rsidP="00E301F4">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Ppk – Noteć od Drawy do Rudawy w m.Drezdenko   - stan JCWP był zły . </w:t>
      </w:r>
    </w:p>
    <w:p w:rsidR="004F5409" w:rsidRPr="00835315" w:rsidRDefault="004F5409" w:rsidP="00BD734F">
      <w:pPr>
        <w:suppressAutoHyphens w:val="0"/>
        <w:autoSpaceDE w:val="0"/>
        <w:autoSpaceDN w:val="0"/>
        <w:adjustRightInd w:val="0"/>
        <w:jc w:val="both"/>
        <w:rPr>
          <w:rFonts w:ascii="Calibri" w:hAnsi="Calibri" w:cs="Calibri"/>
          <w:sz w:val="16"/>
          <w:szCs w:val="16"/>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Stan JCWP Miała od dopływu z Pęckowa do ujścia Ppk w m.Drezdenko -  stan był zły,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Dopływ ze Strzelec Krajeńskich Ppk w m.Zwierzyn  -  stan był zły,</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Wyniki pomiarów   przedstawiono w tabeli poniżej i na rysunku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651922" w:rsidP="0094705F">
      <w:pPr>
        <w:spacing w:after="242"/>
        <w:ind w:left="120" w:right="120"/>
        <w:jc w:val="center"/>
        <w:rPr>
          <w:rFonts w:ascii="Calibri" w:hAnsi="Calibri" w:cs="Calibri"/>
          <w:sz w:val="20"/>
          <w:szCs w:val="20"/>
        </w:rPr>
      </w:pPr>
      <w:r>
        <w:rPr>
          <w:rFonts w:ascii="Calibri" w:hAnsi="Calibri" w:cs="Calibri"/>
          <w:noProof/>
          <w:sz w:val="20"/>
          <w:szCs w:val="20"/>
          <w:lang w:eastAsia="pl-PL"/>
        </w:rPr>
        <w:drawing>
          <wp:inline distT="0" distB="0" distL="0" distR="0">
            <wp:extent cx="4248150" cy="6019800"/>
            <wp:effectExtent l="19050" t="0" r="0" b="0"/>
            <wp:docPr id="19"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49"/>
                    <a:srcRect/>
                    <a:stretch>
                      <a:fillRect/>
                    </a:stretch>
                  </pic:blipFill>
                  <pic:spPr bwMode="auto">
                    <a:xfrm>
                      <a:off x="0" y="0"/>
                      <a:ext cx="4248150" cy="6019800"/>
                    </a:xfrm>
                    <a:prstGeom prst="rect">
                      <a:avLst/>
                    </a:prstGeom>
                    <a:noFill/>
                    <a:ln w="9525">
                      <a:noFill/>
                      <a:miter lim="800000"/>
                      <a:headEnd/>
                      <a:tailEnd/>
                    </a:ln>
                  </pic:spPr>
                </pic:pic>
              </a:graphicData>
            </a:graphic>
          </wp:inline>
        </w:drawing>
      </w:r>
    </w:p>
    <w:p w:rsidR="004F5409" w:rsidRPr="00835315" w:rsidRDefault="004F5409" w:rsidP="00146E7A">
      <w:pPr>
        <w:suppressAutoHyphens w:val="0"/>
        <w:autoSpaceDE w:val="0"/>
        <w:autoSpaceDN w:val="0"/>
        <w:adjustRightInd w:val="0"/>
        <w:ind w:right="361"/>
        <w:jc w:val="both"/>
        <w:rPr>
          <w:rFonts w:ascii="Calibri" w:hAnsi="Calibri"/>
          <w:bCs/>
          <w:noProof/>
          <w:sz w:val="20"/>
          <w:szCs w:val="20"/>
          <w:lang w:eastAsia="pl-PL"/>
        </w:rPr>
      </w:pPr>
      <w:r w:rsidRPr="00835315">
        <w:rPr>
          <w:rFonts w:ascii="Calibri" w:hAnsi="Calibri"/>
          <w:bCs/>
          <w:noProof/>
          <w:sz w:val="20"/>
          <w:szCs w:val="20"/>
          <w:lang w:eastAsia="pl-PL"/>
        </w:rPr>
        <w:t>Rys. 12. Ocena obszarów chronionych w punktach pomiarowo-kontrolnych w latach 2010-2015 zlokalizowanych na terenie województwa lubuskiego. Źródło: Ocena stanu jednolitych części wód powierzchniowych rzecznych na obszarze województwa lubuskiego w 2015 r.. z uwzględnieniem dziedziczenia ocen z lat 2010—2014 – WIOŚ w Zielonej Górze</w:t>
      </w:r>
    </w:p>
    <w:p w:rsidR="004F5409" w:rsidRPr="00835315" w:rsidRDefault="004F5409" w:rsidP="00146E7A">
      <w:pPr>
        <w:suppressAutoHyphens w:val="0"/>
        <w:autoSpaceDE w:val="0"/>
        <w:autoSpaceDN w:val="0"/>
        <w:adjustRightInd w:val="0"/>
        <w:ind w:right="361"/>
        <w:jc w:val="both"/>
        <w:rPr>
          <w:rFonts w:ascii="Calibri" w:hAnsi="Calibri"/>
          <w:bCs/>
          <w:noProof/>
          <w:sz w:val="20"/>
          <w:szCs w:val="20"/>
          <w:lang w:eastAsia="pl-PL"/>
        </w:rPr>
        <w:sectPr w:rsidR="004F5409" w:rsidRPr="00835315" w:rsidSect="00950745">
          <w:pgSz w:w="11906" w:h="16838"/>
          <w:pgMar w:top="1418" w:right="1418" w:bottom="1418" w:left="1418" w:header="709" w:footer="709" w:gutter="0"/>
          <w:cols w:space="708"/>
          <w:titlePg/>
          <w:docGrid w:linePitch="360"/>
        </w:sectPr>
      </w:pPr>
    </w:p>
    <w:p w:rsidR="004F5409" w:rsidRPr="00C46848" w:rsidRDefault="004F5409" w:rsidP="0028642C">
      <w:pPr>
        <w:pStyle w:val="Nagwek1"/>
        <w:rPr>
          <w:i/>
        </w:rPr>
      </w:pPr>
      <w:bookmarkStart w:id="132" w:name="_Toc499473308"/>
      <w:r w:rsidRPr="00C46848">
        <w:rPr>
          <w:lang w:eastAsia="pl-PL"/>
        </w:rPr>
        <w:lastRenderedPageBreak/>
        <w:t>Tab. 6.13 Ocena stanu rzek w ppk monitoringu obszarów chronionych w latach 2010-2015 r.</w:t>
      </w:r>
      <w:bookmarkEnd w:id="132"/>
      <w:r w:rsidRPr="00C46848">
        <w:rPr>
          <w:lang w:eastAsia="pl-PL"/>
        </w:rPr>
        <w:t xml:space="preserve"> </w:t>
      </w:r>
    </w:p>
    <w:p w:rsidR="004F5409" w:rsidRPr="00835315" w:rsidRDefault="00651922" w:rsidP="006334C5">
      <w:pPr>
        <w:suppressAutoHyphens w:val="0"/>
        <w:autoSpaceDE w:val="0"/>
        <w:autoSpaceDN w:val="0"/>
        <w:adjustRightInd w:val="0"/>
        <w:jc w:val="both"/>
        <w:rPr>
          <w:rFonts w:ascii="Calibri" w:hAnsi="Calibri" w:cs="Calibri"/>
          <w:sz w:val="20"/>
          <w:szCs w:val="20"/>
          <w:lang w:eastAsia="pl-PL"/>
        </w:rPr>
      </w:pPr>
      <w:r>
        <w:rPr>
          <w:rFonts w:ascii="Calibri" w:hAnsi="Calibri" w:cs="Calibri"/>
          <w:noProof/>
          <w:sz w:val="20"/>
          <w:szCs w:val="20"/>
          <w:lang w:eastAsia="pl-PL"/>
        </w:rPr>
        <w:drawing>
          <wp:inline distT="0" distB="0" distL="0" distR="0">
            <wp:extent cx="8848725" cy="2676525"/>
            <wp:effectExtent l="19050" t="0" r="952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srcRect/>
                    <a:stretch>
                      <a:fillRect/>
                    </a:stretch>
                  </pic:blipFill>
                  <pic:spPr bwMode="auto">
                    <a:xfrm>
                      <a:off x="0" y="0"/>
                      <a:ext cx="8848725" cy="2676525"/>
                    </a:xfrm>
                    <a:prstGeom prst="rect">
                      <a:avLst/>
                    </a:prstGeom>
                    <a:noFill/>
                    <a:ln w="9525">
                      <a:noFill/>
                      <a:miter lim="800000"/>
                      <a:headEnd/>
                      <a:tailEnd/>
                    </a:ln>
                  </pic:spPr>
                </pic:pic>
              </a:graphicData>
            </a:graphic>
          </wp:inline>
        </w:drawing>
      </w:r>
    </w:p>
    <w:p w:rsidR="004F5409" w:rsidRPr="00835315" w:rsidRDefault="00651922" w:rsidP="00BD734F">
      <w:pPr>
        <w:suppressAutoHyphens w:val="0"/>
        <w:autoSpaceDE w:val="0"/>
        <w:autoSpaceDN w:val="0"/>
        <w:adjustRightInd w:val="0"/>
        <w:jc w:val="both"/>
        <w:rPr>
          <w:rFonts w:ascii="Calibri" w:hAnsi="Calibri" w:cs="Calibri"/>
          <w:sz w:val="20"/>
          <w:szCs w:val="20"/>
          <w:lang w:eastAsia="pl-PL"/>
        </w:rPr>
      </w:pPr>
      <w:r>
        <w:rPr>
          <w:rFonts w:ascii="Calibri" w:hAnsi="Calibri" w:cs="Calibri"/>
          <w:noProof/>
          <w:sz w:val="20"/>
          <w:szCs w:val="20"/>
          <w:lang w:eastAsia="pl-PL"/>
        </w:rPr>
        <w:drawing>
          <wp:inline distT="0" distB="0" distL="0" distR="0">
            <wp:extent cx="8839200" cy="1990725"/>
            <wp:effectExtent l="1905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srcRect/>
                    <a:stretch>
                      <a:fillRect/>
                    </a:stretch>
                  </pic:blipFill>
                  <pic:spPr bwMode="auto">
                    <a:xfrm>
                      <a:off x="0" y="0"/>
                      <a:ext cx="8839200" cy="1990725"/>
                    </a:xfrm>
                    <a:prstGeom prst="rect">
                      <a:avLst/>
                    </a:prstGeom>
                    <a:noFill/>
                    <a:ln w="9525">
                      <a:noFill/>
                      <a:miter lim="800000"/>
                      <a:headEnd/>
                      <a:tailEnd/>
                    </a:ln>
                  </pic:spPr>
                </pic:pic>
              </a:graphicData>
            </a:graphic>
          </wp:inline>
        </w:drawing>
      </w:r>
    </w:p>
    <w:p w:rsidR="004F5409" w:rsidRPr="00E71E09" w:rsidRDefault="004F5409" w:rsidP="000802C8">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Objaśnienia: </w:t>
      </w:r>
    </w:p>
    <w:p w:rsidR="004F5409" w:rsidRPr="00E71E09" w:rsidRDefault="004F5409" w:rsidP="000802C8">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T - spełnione wymogi </w:t>
      </w:r>
    </w:p>
    <w:p w:rsidR="004F5409" w:rsidRPr="00835315" w:rsidRDefault="004F5409" w:rsidP="000802C8">
      <w:pPr>
        <w:suppressAutoHyphens w:val="0"/>
        <w:autoSpaceDE w:val="0"/>
        <w:autoSpaceDN w:val="0"/>
        <w:adjustRightInd w:val="0"/>
        <w:jc w:val="both"/>
        <w:rPr>
          <w:rFonts w:ascii="Calibri" w:hAnsi="Calibri" w:cs="Calibri"/>
          <w:sz w:val="20"/>
          <w:szCs w:val="20"/>
          <w:lang w:eastAsia="pl-PL"/>
        </w:rPr>
      </w:pPr>
      <w:r w:rsidRPr="00E71E09">
        <w:rPr>
          <w:rFonts w:ascii="Calibri" w:hAnsi="Calibri" w:cs="Calibri"/>
          <w:color w:val="000000"/>
          <w:sz w:val="20"/>
          <w:szCs w:val="20"/>
          <w:lang w:eastAsia="pl-PL"/>
        </w:rPr>
        <w:t>N - niespełnione wymogi</w:t>
      </w:r>
    </w:p>
    <w:p w:rsidR="004F5409" w:rsidRPr="00835315" w:rsidRDefault="004F5409" w:rsidP="00F06D62">
      <w:pPr>
        <w:rPr>
          <w:rFonts w:ascii="Calibri" w:hAnsi="Calibri"/>
          <w:sz w:val="20"/>
          <w:szCs w:val="20"/>
          <w:lang w:eastAsia="pl-PL"/>
        </w:rPr>
      </w:pPr>
      <w:r w:rsidRPr="00835315">
        <w:rPr>
          <w:rFonts w:ascii="Calibri" w:hAnsi="Calibri"/>
          <w:sz w:val="20"/>
          <w:szCs w:val="20"/>
          <w:lang w:eastAsia="pl-PL"/>
        </w:rPr>
        <w:t>Źródło: Ocena stanu jednolitych części wód powierzchniowych rzecznych na obszarze województwa lubuskiego w 2015 r. z uwzględnieniem dziedziczenia ocen z lat 2010—2014 – WIOŚ w Zielonej Górze - WIOŚ Zielona Góra 2015</w:t>
      </w:r>
      <w:bookmarkStart w:id="133" w:name="_Toc454732555"/>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C46848" w:rsidRDefault="004F5409" w:rsidP="0028642C">
      <w:pPr>
        <w:pStyle w:val="Nagwek1"/>
        <w:rPr>
          <w:lang w:eastAsia="pl-PL"/>
        </w:rPr>
      </w:pPr>
      <w:bookmarkStart w:id="134" w:name="_Toc499473309"/>
      <w:r w:rsidRPr="00C46848">
        <w:rPr>
          <w:lang w:eastAsia="pl-PL"/>
        </w:rPr>
        <w:lastRenderedPageBreak/>
        <w:t>Tab. 6.14. Ocena stanu jednolitych części wód powierzchniowych rzecznych badanych w latach 2010-2015 r. na obszarze woj. Lubuskiego</w:t>
      </w:r>
      <w:bookmarkEnd w:id="134"/>
    </w:p>
    <w:p w:rsidR="004F5409" w:rsidRPr="00835315" w:rsidRDefault="004F5409" w:rsidP="0094705F">
      <w:pPr>
        <w:rPr>
          <w:rFonts w:ascii="Calibri" w:hAnsi="Calibri"/>
          <w:sz w:val="20"/>
          <w:szCs w:val="20"/>
          <w:lang w:eastAsia="pl-PL"/>
        </w:rPr>
      </w:pPr>
    </w:p>
    <w:p w:rsidR="004F5409" w:rsidRPr="00835315" w:rsidRDefault="00651922" w:rsidP="00BD734F">
      <w:pPr>
        <w:suppressAutoHyphens w:val="0"/>
        <w:autoSpaceDE w:val="0"/>
        <w:autoSpaceDN w:val="0"/>
        <w:adjustRightInd w:val="0"/>
        <w:jc w:val="both"/>
        <w:rPr>
          <w:rFonts w:ascii="Calibri" w:hAnsi="Calibri" w:cs="Calibri"/>
          <w:sz w:val="20"/>
          <w:szCs w:val="20"/>
          <w:lang w:eastAsia="pl-PL"/>
        </w:rPr>
      </w:pPr>
      <w:r>
        <w:rPr>
          <w:noProof/>
          <w:sz w:val="20"/>
          <w:szCs w:val="20"/>
          <w:lang w:eastAsia="pl-PL"/>
        </w:rPr>
        <w:drawing>
          <wp:inline distT="0" distB="0" distL="0" distR="0">
            <wp:extent cx="8896350" cy="2085975"/>
            <wp:effectExtent l="19050" t="0" r="0" b="0"/>
            <wp:docPr id="2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52"/>
                    <a:srcRect/>
                    <a:stretch>
                      <a:fillRect/>
                    </a:stretch>
                  </pic:blipFill>
                  <pic:spPr bwMode="auto">
                    <a:xfrm>
                      <a:off x="0" y="0"/>
                      <a:ext cx="8896350" cy="2085975"/>
                    </a:xfrm>
                    <a:prstGeom prst="rect">
                      <a:avLst/>
                    </a:prstGeom>
                    <a:noFill/>
                    <a:ln w="9525">
                      <a:noFill/>
                      <a:miter lim="800000"/>
                      <a:headEnd/>
                      <a:tailEnd/>
                    </a:ln>
                  </pic:spPr>
                </pic:pic>
              </a:graphicData>
            </a:graphic>
          </wp:inline>
        </w:drawing>
      </w:r>
    </w:p>
    <w:p w:rsidR="004F5409" w:rsidRPr="00835315" w:rsidRDefault="00651922" w:rsidP="00BD734F">
      <w:pPr>
        <w:suppressAutoHyphens w:val="0"/>
        <w:autoSpaceDE w:val="0"/>
        <w:autoSpaceDN w:val="0"/>
        <w:adjustRightInd w:val="0"/>
        <w:jc w:val="both"/>
        <w:rPr>
          <w:rFonts w:ascii="Calibri" w:hAnsi="Calibri" w:cs="Calibri"/>
          <w:sz w:val="20"/>
          <w:szCs w:val="20"/>
          <w:lang w:eastAsia="pl-PL"/>
        </w:rPr>
        <w:sectPr w:rsidR="004F5409" w:rsidRPr="00835315" w:rsidSect="00081918">
          <w:pgSz w:w="16838" w:h="11906" w:orient="landscape"/>
          <w:pgMar w:top="1418" w:right="1418" w:bottom="1418" w:left="1418" w:header="709" w:footer="709" w:gutter="0"/>
          <w:cols w:space="708"/>
          <w:titlePg/>
          <w:docGrid w:linePitch="360"/>
        </w:sectPr>
      </w:pPr>
      <w:r>
        <w:rPr>
          <w:noProof/>
          <w:sz w:val="20"/>
          <w:szCs w:val="20"/>
          <w:lang w:eastAsia="pl-PL"/>
        </w:rPr>
        <w:drawing>
          <wp:inline distT="0" distB="0" distL="0" distR="0">
            <wp:extent cx="8886825" cy="1295400"/>
            <wp:effectExtent l="19050" t="0" r="9525" b="0"/>
            <wp:docPr id="23"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53"/>
                    <a:srcRect/>
                    <a:stretch>
                      <a:fillRect/>
                    </a:stretch>
                  </pic:blipFill>
                  <pic:spPr bwMode="auto">
                    <a:xfrm>
                      <a:off x="0" y="0"/>
                      <a:ext cx="8886825" cy="1295400"/>
                    </a:xfrm>
                    <a:prstGeom prst="rect">
                      <a:avLst/>
                    </a:prstGeom>
                    <a:noFill/>
                    <a:ln w="9525">
                      <a:noFill/>
                      <a:miter lim="800000"/>
                      <a:headEnd/>
                      <a:tailEnd/>
                    </a:ln>
                  </pic:spPr>
                </pic:pic>
              </a:graphicData>
            </a:graphic>
          </wp:inline>
        </w:drawing>
      </w:r>
    </w:p>
    <w:p w:rsidR="004F5409" w:rsidRPr="00835315" w:rsidRDefault="004F5409" w:rsidP="00BD734F">
      <w:pPr>
        <w:pStyle w:val="nagwekwb3"/>
        <w:spacing w:before="120" w:line="240" w:lineRule="auto"/>
        <w:rPr>
          <w:rFonts w:ascii="Calibri" w:hAnsi="Calibri" w:cs="Calibri"/>
          <w:sz w:val="20"/>
          <w:szCs w:val="20"/>
        </w:rPr>
      </w:pPr>
      <w:bookmarkStart w:id="135" w:name="_Toc457977700"/>
      <w:bookmarkEnd w:id="133"/>
    </w:p>
    <w:p w:rsidR="004F5409" w:rsidRPr="00835315" w:rsidRDefault="00651922" w:rsidP="00983F69">
      <w:pPr>
        <w:spacing w:after="242"/>
        <w:ind w:left="120" w:right="120"/>
        <w:jc w:val="center"/>
        <w:rPr>
          <w:rFonts w:ascii="Calibri" w:hAnsi="Calibri" w:cs="Calibri"/>
          <w:sz w:val="20"/>
          <w:szCs w:val="20"/>
        </w:rPr>
      </w:pPr>
      <w:r>
        <w:rPr>
          <w:rFonts w:ascii="Calibri" w:hAnsi="Calibri" w:cs="Calibri"/>
          <w:noProof/>
          <w:sz w:val="20"/>
          <w:szCs w:val="20"/>
          <w:lang w:eastAsia="pl-PL"/>
        </w:rPr>
        <w:drawing>
          <wp:inline distT="0" distB="0" distL="0" distR="0">
            <wp:extent cx="4562475" cy="6467475"/>
            <wp:effectExtent l="19050" t="0" r="9525" b="0"/>
            <wp:docPr id="2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54"/>
                    <a:srcRect/>
                    <a:stretch>
                      <a:fillRect/>
                    </a:stretch>
                  </pic:blipFill>
                  <pic:spPr bwMode="auto">
                    <a:xfrm>
                      <a:off x="0" y="0"/>
                      <a:ext cx="4562475" cy="6467475"/>
                    </a:xfrm>
                    <a:prstGeom prst="rect">
                      <a:avLst/>
                    </a:prstGeom>
                    <a:noFill/>
                    <a:ln w="9525">
                      <a:noFill/>
                      <a:miter lim="800000"/>
                      <a:headEnd/>
                      <a:tailEnd/>
                    </a:ln>
                  </pic:spPr>
                </pic:pic>
              </a:graphicData>
            </a:graphic>
          </wp:inline>
        </w:drawing>
      </w:r>
    </w:p>
    <w:p w:rsidR="004F5409" w:rsidRPr="00835315" w:rsidRDefault="004F5409" w:rsidP="00B21EDA">
      <w:pPr>
        <w:spacing w:after="242"/>
        <w:ind w:left="120" w:right="120"/>
        <w:jc w:val="both"/>
        <w:rPr>
          <w:rFonts w:ascii="Calibri" w:hAnsi="Calibri"/>
          <w:bCs/>
          <w:noProof/>
          <w:sz w:val="20"/>
          <w:szCs w:val="20"/>
          <w:lang w:eastAsia="pl-PL"/>
        </w:rPr>
      </w:pPr>
      <w:bookmarkStart w:id="136" w:name="_Toc489995840"/>
      <w:r w:rsidRPr="00835315">
        <w:rPr>
          <w:rFonts w:ascii="Calibri" w:hAnsi="Calibri"/>
          <w:bCs/>
          <w:noProof/>
          <w:sz w:val="20"/>
          <w:szCs w:val="20"/>
          <w:lang w:eastAsia="pl-PL"/>
        </w:rPr>
        <w:t xml:space="preserve">Rys. nr 13 Ocena stanu </w:t>
      </w:r>
      <w:bookmarkEnd w:id="136"/>
      <w:r w:rsidRPr="00835315">
        <w:rPr>
          <w:rFonts w:ascii="Calibri" w:hAnsi="Calibri"/>
          <w:bCs/>
          <w:noProof/>
          <w:sz w:val="20"/>
          <w:szCs w:val="20"/>
          <w:lang w:eastAsia="pl-PL"/>
        </w:rPr>
        <w:t>Ocena stanu jcwp rzecznych w województwie lubuskim badanych w latach 2010-2015 Źródło: Ocena stanu jednolitych części wód powierzchniowych rzecznych na obszarze województwa lubuskiego w 2015 r. z uwzględnieniem dziedziczenia ocen z lat 2010—2014 – WIOŚ w Zielonej Górze</w:t>
      </w:r>
    </w:p>
    <w:p w:rsidR="004F5409" w:rsidRPr="00835315" w:rsidRDefault="004F5409" w:rsidP="00BD734F">
      <w:pPr>
        <w:pStyle w:val="nagwekwb3"/>
        <w:spacing w:before="120" w:line="240" w:lineRule="auto"/>
        <w:rPr>
          <w:rFonts w:ascii="Calibri" w:hAnsi="Calibri" w:cs="Calibri"/>
          <w:b w:val="0"/>
          <w:sz w:val="20"/>
          <w:szCs w:val="20"/>
        </w:rPr>
      </w:pPr>
    </w:p>
    <w:p w:rsidR="004F5409" w:rsidRPr="00835315" w:rsidRDefault="004F5409" w:rsidP="00BD734F">
      <w:pPr>
        <w:pStyle w:val="nagwekwb3"/>
        <w:spacing w:before="120" w:line="240" w:lineRule="auto"/>
        <w:rPr>
          <w:rFonts w:ascii="Calibri" w:hAnsi="Calibri"/>
          <w:sz w:val="20"/>
          <w:szCs w:val="20"/>
        </w:rPr>
      </w:pPr>
      <w:r w:rsidRPr="00835315">
        <w:rPr>
          <w:rFonts w:ascii="Calibri" w:hAnsi="Calibri"/>
          <w:sz w:val="20"/>
          <w:szCs w:val="20"/>
        </w:rPr>
        <w:br w:type="page"/>
      </w:r>
    </w:p>
    <w:p w:rsidR="004F5409" w:rsidRPr="00835315" w:rsidRDefault="004F5409" w:rsidP="00BD734F">
      <w:pPr>
        <w:pStyle w:val="nagwekwb3"/>
        <w:spacing w:before="120" w:line="240" w:lineRule="auto"/>
        <w:rPr>
          <w:rFonts w:ascii="Calibri" w:hAnsi="Calibri"/>
          <w:bCs w:val="0"/>
          <w:sz w:val="20"/>
          <w:szCs w:val="20"/>
        </w:rPr>
      </w:pPr>
      <w:bookmarkStart w:id="137" w:name="_Toc499473414"/>
      <w:r w:rsidRPr="00835315">
        <w:rPr>
          <w:rFonts w:ascii="Calibri" w:hAnsi="Calibri"/>
          <w:sz w:val="20"/>
          <w:szCs w:val="20"/>
        </w:rPr>
        <w:lastRenderedPageBreak/>
        <w:t>6.4.2. Zasoby wód podziemnych</w:t>
      </w:r>
      <w:bookmarkEnd w:id="135"/>
      <w:bookmarkEnd w:id="137"/>
    </w:p>
    <w:p w:rsidR="004F5409" w:rsidRPr="00835315" w:rsidRDefault="004F5409" w:rsidP="00BD734F">
      <w:pPr>
        <w:suppressAutoHyphens w:val="0"/>
        <w:autoSpaceDE w:val="0"/>
        <w:autoSpaceDN w:val="0"/>
        <w:adjustRightInd w:val="0"/>
        <w:jc w:val="both"/>
        <w:rPr>
          <w:rFonts w:ascii="Calibri" w:hAnsi="Calibri" w:cs="Calibri,Bold"/>
          <w:b/>
          <w:bCs/>
          <w:sz w:val="20"/>
          <w:szCs w:val="20"/>
          <w:lang w:eastAsia="pl-PL"/>
        </w:rPr>
      </w:pPr>
    </w:p>
    <w:p w:rsidR="004F5409" w:rsidRPr="00835315" w:rsidRDefault="004F5409" w:rsidP="00267BF7">
      <w:pPr>
        <w:widowControl w:val="0"/>
        <w:suppressAutoHyphens w:val="0"/>
        <w:jc w:val="both"/>
        <w:rPr>
          <w:rFonts w:ascii="Calibri" w:hAnsi="Calibri"/>
          <w:sz w:val="20"/>
          <w:szCs w:val="20"/>
          <w:lang w:eastAsia="pl-PL"/>
        </w:rPr>
      </w:pPr>
      <w:r w:rsidRPr="00835315">
        <w:rPr>
          <w:rFonts w:ascii="Calibri" w:hAnsi="Calibri"/>
          <w:sz w:val="20"/>
          <w:szCs w:val="20"/>
          <w:lang w:eastAsia="pl-PL"/>
        </w:rPr>
        <w:t xml:space="preserve">Pod względem hydrogeologicznym powiat można podzielić na dwa rejony hydrogeologiczne: </w:t>
      </w:r>
    </w:p>
    <w:p w:rsidR="004F5409" w:rsidRPr="00835315" w:rsidRDefault="004F5409" w:rsidP="00267BF7">
      <w:pPr>
        <w:widowControl w:val="0"/>
        <w:suppressAutoHyphens w:val="0"/>
        <w:jc w:val="both"/>
        <w:rPr>
          <w:rFonts w:ascii="Calibri" w:hAnsi="Calibri"/>
          <w:sz w:val="20"/>
          <w:szCs w:val="20"/>
          <w:lang w:eastAsia="pl-PL"/>
        </w:rPr>
      </w:pPr>
      <w:r w:rsidRPr="00835315">
        <w:rPr>
          <w:rFonts w:ascii="Calibri" w:hAnsi="Calibri"/>
          <w:sz w:val="20"/>
          <w:szCs w:val="20"/>
          <w:lang w:eastAsia="pl-PL"/>
        </w:rPr>
        <w:t xml:space="preserve">- rejon wysoczyzny morenowej – charakteryzuje się dużą zmiennością warunków hydrogeologicznych - głębokością występowania zwierciadła wód podziemnych i parametrów hydrogeologicznych warstw wodonośnych. Teren wysoczyzny można podzielić na dwie części: wschodnią, na której znajduje się GZWP nr 136 Dobiegniew oraz część zachodnią o bardzo zróżnicowaniach w budowie geologicznej, a co za tym idzie warunkach hydrogeologicznych, </w:t>
      </w:r>
    </w:p>
    <w:p w:rsidR="004F5409" w:rsidRPr="00E71E09" w:rsidRDefault="004F5409" w:rsidP="00267BF7">
      <w:pPr>
        <w:widowControl w:val="0"/>
        <w:suppressAutoHyphens w:val="0"/>
        <w:jc w:val="both"/>
        <w:rPr>
          <w:color w:val="000000"/>
          <w:lang w:eastAsia="pl-PL"/>
        </w:rPr>
      </w:pPr>
      <w:r w:rsidRPr="00835315">
        <w:rPr>
          <w:rFonts w:ascii="Calibri" w:hAnsi="Calibri"/>
          <w:sz w:val="20"/>
          <w:szCs w:val="20"/>
          <w:lang w:eastAsia="pl-PL"/>
        </w:rPr>
        <w:t>- rejon pradoliny – występujący poziom wód podziemnych w rejon pradoliny charakteryzuje się ciągłością poziomu wodonośnego, znaczną miąższością warstw wodonośnych (od 20 do 40 m) i wysokimi wartościami współczynnika wodoprzepuszczalności. Woda tego poziomu ma charakter przeważnie swobodny. Zwierciadło wód podziemnych w rejonie pradoliny obniża się stopniowo ku osi pradoliny oraz doliny Odry, co jest zgodne z ogólnym nachyleniem powierzchni terenu, i pozostaje w związku z odpływem powierzchniowym. Głębokość występowania zwierciadła zmienia się w przedziale od 0 do 15 m p.p.t. Bardzo dobre są parametry warstwy wodonośnej. Pradolina stanowi regionalną strefę drenażu wód podziemnych. Zasilana jest dopływem wód podziemnych z wysoczyzn oraz intensywną alimentacją wód opadowych, dzięki znacznej przewadze utworów</w:t>
      </w:r>
      <w:r w:rsidRPr="00E71E09">
        <w:rPr>
          <w:color w:val="000000"/>
          <w:lang w:eastAsia="pl-PL"/>
        </w:rPr>
        <w:t xml:space="preserve"> </w:t>
      </w:r>
      <w:r w:rsidRPr="00835315">
        <w:rPr>
          <w:rFonts w:ascii="Calibri" w:hAnsi="Calibri"/>
          <w:sz w:val="20"/>
          <w:szCs w:val="20"/>
          <w:lang w:eastAsia="pl-PL"/>
        </w:rPr>
        <w:t>przepuszczalnych.</w:t>
      </w:r>
      <w:r w:rsidRPr="00E71E09">
        <w:rPr>
          <w:color w:val="000000"/>
          <w:lang w:eastAsia="pl-PL"/>
        </w:rPr>
        <w:t xml:space="preserve"> </w:t>
      </w:r>
      <w:r w:rsidRPr="00E71E09">
        <w:rPr>
          <w:rStyle w:val="Odwoanieprzypisudolnego"/>
          <w:color w:val="000000"/>
          <w:lang w:eastAsia="pl-PL"/>
        </w:rPr>
        <w:footnoteReference w:id="12"/>
      </w:r>
    </w:p>
    <w:p w:rsidR="004F5409" w:rsidRPr="00E71E09" w:rsidRDefault="004F5409" w:rsidP="00912DBF">
      <w:pPr>
        <w:suppressAutoHyphens w:val="0"/>
        <w:autoSpaceDE w:val="0"/>
        <w:autoSpaceDN w:val="0"/>
        <w:adjustRightInd w:val="0"/>
        <w:rPr>
          <w:color w:val="000000"/>
          <w:sz w:val="20"/>
          <w:szCs w:val="20"/>
          <w:lang w:eastAsia="pl-PL"/>
        </w:rPr>
      </w:pPr>
    </w:p>
    <w:p w:rsidR="004F5409" w:rsidRPr="00835315" w:rsidRDefault="004F5409" w:rsidP="00912DBF">
      <w:pPr>
        <w:widowControl w:val="0"/>
        <w:suppressAutoHyphens w:val="0"/>
        <w:jc w:val="both"/>
        <w:rPr>
          <w:rFonts w:ascii="Calibri" w:hAnsi="Calibri" w:cs="TT1891o00"/>
          <w:sz w:val="20"/>
          <w:szCs w:val="20"/>
          <w:lang w:eastAsia="pl-PL"/>
        </w:rPr>
      </w:pPr>
      <w:r w:rsidRPr="00835315">
        <w:rPr>
          <w:rFonts w:ascii="Calibri" w:hAnsi="Calibri"/>
          <w:sz w:val="20"/>
          <w:szCs w:val="20"/>
          <w:lang w:eastAsia="pl-PL"/>
        </w:rPr>
        <w:t xml:space="preserve">Względem podziału na Jednolite Części Wód Podziemnych (JCWPd) powiat   znajduje się w granicach </w:t>
      </w:r>
      <w:r w:rsidRPr="00835315">
        <w:rPr>
          <w:rFonts w:ascii="Calibri" w:hAnsi="Calibri" w:cs="TT1891o00"/>
          <w:sz w:val="20"/>
          <w:szCs w:val="20"/>
          <w:lang w:eastAsia="pl-PL"/>
        </w:rPr>
        <w:t>JCWPd 34 i 25:</w:t>
      </w:r>
    </w:p>
    <w:p w:rsidR="004F5409" w:rsidRPr="00835315" w:rsidRDefault="004F5409" w:rsidP="00912DBF">
      <w:pPr>
        <w:widowControl w:val="0"/>
        <w:suppressAutoHyphens w:val="0"/>
        <w:jc w:val="both"/>
        <w:rPr>
          <w:rFonts w:ascii="Calibri" w:hAnsi="Calibri" w:cs="TT1891o00"/>
          <w:sz w:val="20"/>
          <w:szCs w:val="20"/>
          <w:lang w:eastAsia="pl-PL"/>
        </w:rPr>
      </w:pPr>
    </w:p>
    <w:p w:rsidR="004F5409" w:rsidRPr="00835315" w:rsidRDefault="004F5409" w:rsidP="00912DBF">
      <w:pPr>
        <w:widowControl w:val="0"/>
        <w:suppressAutoHyphens w:val="0"/>
        <w:jc w:val="both"/>
        <w:rPr>
          <w:rFonts w:ascii="Calibri" w:hAnsi="Calibri" w:cs="TT1891o00"/>
          <w:b/>
          <w:i/>
          <w:iCs/>
          <w:sz w:val="20"/>
          <w:szCs w:val="20"/>
          <w:lang w:eastAsia="pl-PL"/>
        </w:rPr>
      </w:pPr>
      <w:r w:rsidRPr="00835315">
        <w:rPr>
          <w:rFonts w:ascii="Calibri" w:hAnsi="Calibri" w:cs="TT1891o00"/>
          <w:b/>
          <w:sz w:val="20"/>
          <w:szCs w:val="20"/>
          <w:lang w:eastAsia="pl-PL"/>
        </w:rPr>
        <w:t xml:space="preserve">Kod JCWPd 34:  (Identyfikator UE: </w:t>
      </w:r>
      <w:r w:rsidRPr="00835315">
        <w:rPr>
          <w:rFonts w:ascii="Calibri" w:hAnsi="Calibri" w:cs="TT1891o00"/>
          <w:b/>
          <w:i/>
          <w:iCs/>
          <w:sz w:val="20"/>
          <w:szCs w:val="20"/>
          <w:lang w:eastAsia="pl-PL"/>
        </w:rPr>
        <w:t>PLGW600034)</w:t>
      </w:r>
    </w:p>
    <w:p w:rsidR="004F5409" w:rsidRPr="00E71E09" w:rsidRDefault="004F5409" w:rsidP="00BA282C">
      <w:pPr>
        <w:pStyle w:val="Akapitzlist"/>
        <w:numPr>
          <w:ilvl w:val="0"/>
          <w:numId w:val="80"/>
        </w:numPr>
        <w:autoSpaceDE w:val="0"/>
        <w:autoSpaceDN w:val="0"/>
        <w:adjustRightInd w:val="0"/>
        <w:spacing w:after="0"/>
        <w:rPr>
          <w:color w:val="000000"/>
          <w:sz w:val="20"/>
          <w:szCs w:val="20"/>
        </w:rPr>
      </w:pPr>
      <w:r w:rsidRPr="00E71E09">
        <w:rPr>
          <w:color w:val="000000"/>
          <w:sz w:val="20"/>
          <w:szCs w:val="20"/>
        </w:rPr>
        <w:t>Powierzchnia JCWPd [km2]: 2753.5</w:t>
      </w:r>
    </w:p>
    <w:p w:rsidR="004F5409" w:rsidRPr="00835315" w:rsidRDefault="004F5409" w:rsidP="00BA282C">
      <w:pPr>
        <w:pStyle w:val="Akapitzlist"/>
        <w:widowControl w:val="0"/>
        <w:numPr>
          <w:ilvl w:val="0"/>
          <w:numId w:val="80"/>
        </w:numPr>
        <w:spacing w:after="0"/>
        <w:rPr>
          <w:rFonts w:cs="TT1891o00"/>
          <w:sz w:val="20"/>
          <w:szCs w:val="20"/>
        </w:rPr>
      </w:pPr>
      <w:r w:rsidRPr="00835315">
        <w:rPr>
          <w:rFonts w:cs="TT1891o00"/>
          <w:sz w:val="20"/>
          <w:szCs w:val="20"/>
        </w:rPr>
        <w:t>Region wodny : Warty</w:t>
      </w:r>
    </w:p>
    <w:p w:rsidR="004F5409" w:rsidRPr="00835315" w:rsidRDefault="004F5409" w:rsidP="00BA282C">
      <w:pPr>
        <w:pStyle w:val="Akapitzlist"/>
        <w:widowControl w:val="0"/>
        <w:numPr>
          <w:ilvl w:val="0"/>
          <w:numId w:val="80"/>
        </w:numPr>
        <w:spacing w:after="0"/>
        <w:rPr>
          <w:rFonts w:cs="TT1891o00"/>
          <w:sz w:val="20"/>
          <w:szCs w:val="20"/>
        </w:rPr>
      </w:pPr>
      <w:r w:rsidRPr="00835315">
        <w:rPr>
          <w:rFonts w:cs="TT1891o00"/>
          <w:sz w:val="20"/>
          <w:szCs w:val="20"/>
        </w:rPr>
        <w:t>RZGW: RZGW Poznań</w:t>
      </w:r>
    </w:p>
    <w:p w:rsidR="004F5409" w:rsidRPr="00835315" w:rsidRDefault="004F5409" w:rsidP="00BA282C">
      <w:pPr>
        <w:pStyle w:val="Akapitzlist"/>
        <w:widowControl w:val="0"/>
        <w:numPr>
          <w:ilvl w:val="0"/>
          <w:numId w:val="80"/>
        </w:numPr>
        <w:spacing w:after="0"/>
        <w:rPr>
          <w:rFonts w:cs="TT1891o00"/>
          <w:sz w:val="20"/>
          <w:szCs w:val="20"/>
        </w:rPr>
      </w:pPr>
      <w:r w:rsidRPr="00835315">
        <w:rPr>
          <w:rFonts w:cs="TT1891o00"/>
          <w:sz w:val="20"/>
          <w:szCs w:val="20"/>
        </w:rPr>
        <w:t>Główna zlewnia :w obrębie JCWPd (rząd zlewni) Noteć (III)</w:t>
      </w:r>
    </w:p>
    <w:p w:rsidR="004F5409" w:rsidRPr="00835315" w:rsidRDefault="004F5409" w:rsidP="00BA282C">
      <w:pPr>
        <w:pStyle w:val="Akapitzlist"/>
        <w:widowControl w:val="0"/>
        <w:numPr>
          <w:ilvl w:val="0"/>
          <w:numId w:val="80"/>
        </w:numPr>
        <w:spacing w:after="0"/>
        <w:rPr>
          <w:rFonts w:cs="TT1891o00"/>
          <w:sz w:val="20"/>
          <w:szCs w:val="20"/>
        </w:rPr>
      </w:pPr>
      <w:r w:rsidRPr="00835315">
        <w:rPr>
          <w:rFonts w:cs="TT1891o00"/>
          <w:sz w:val="20"/>
          <w:szCs w:val="20"/>
        </w:rPr>
        <w:t>Obszar bilansowy: P-XV Noteć Pradoliny Toruńsko - Eberswaldzkiej</w:t>
      </w:r>
    </w:p>
    <w:p w:rsidR="004F5409" w:rsidRPr="00835315" w:rsidRDefault="004F5409" w:rsidP="00BA282C">
      <w:pPr>
        <w:pStyle w:val="Akapitzlist"/>
        <w:widowControl w:val="0"/>
        <w:numPr>
          <w:ilvl w:val="0"/>
          <w:numId w:val="80"/>
        </w:numPr>
        <w:spacing w:after="0"/>
        <w:rPr>
          <w:rFonts w:cs="TT1891o00"/>
          <w:sz w:val="20"/>
          <w:szCs w:val="20"/>
        </w:rPr>
      </w:pPr>
      <w:r w:rsidRPr="00835315">
        <w:rPr>
          <w:rFonts w:cs="TT1891o00"/>
          <w:sz w:val="20"/>
          <w:szCs w:val="20"/>
        </w:rPr>
        <w:t>Region hydrogeologiczny : V – pomorski, VI – wielkopolski</w:t>
      </w:r>
    </w:p>
    <w:p w:rsidR="004F5409" w:rsidRPr="00835315" w:rsidRDefault="004F5409" w:rsidP="006D034F">
      <w:pPr>
        <w:widowControl w:val="0"/>
        <w:suppressAutoHyphens w:val="0"/>
        <w:jc w:val="both"/>
        <w:rPr>
          <w:rFonts w:ascii="Calibri" w:hAnsi="Calibri" w:cs="TT1891o00"/>
          <w:sz w:val="20"/>
          <w:szCs w:val="20"/>
          <w:lang w:eastAsia="pl-PL"/>
        </w:rPr>
      </w:pPr>
      <w:r w:rsidRPr="00835315">
        <w:rPr>
          <w:rFonts w:ascii="Calibri" w:hAnsi="Calibri" w:cs="TT1891o00"/>
          <w:sz w:val="20"/>
          <w:szCs w:val="20"/>
          <w:lang w:eastAsia="pl-PL"/>
        </w:rPr>
        <w:t>Ocena stanu JCWPd, 2012r.</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ilościowy: dobry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chemiczny: słaby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Ogólna ocena stanu JCWPd: słaby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Ocena ryzyka niespełnienia celów środowiskowych: zagrożona</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Przyczyna zagrożenia nieosiągnięcia celów środowiskowych:</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Przyczyny antropogeniczne:</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Zagrożenie wód podziemnych wynikające z obecności zanieczyszczeń odrolniczych związanych ze stosowaniem nawozów, środków ochrony roślin i hodowlą powodującą lokalnie przekroczenia stężeń progowych azotanów.</w:t>
      </w:r>
    </w:p>
    <w:p w:rsidR="004F5409" w:rsidRPr="00835315" w:rsidRDefault="004F5409" w:rsidP="00912DBF">
      <w:pPr>
        <w:suppressAutoHyphens w:val="0"/>
        <w:autoSpaceDE w:val="0"/>
        <w:autoSpaceDN w:val="0"/>
        <w:adjustRightInd w:val="0"/>
        <w:jc w:val="both"/>
        <w:rPr>
          <w:rFonts w:ascii="Calibri" w:hAnsi="Calibri"/>
          <w:sz w:val="20"/>
          <w:szCs w:val="20"/>
          <w:lang w:eastAsia="pl-PL"/>
        </w:rPr>
      </w:pPr>
    </w:p>
    <w:p w:rsidR="004F5409" w:rsidRPr="00E71E09" w:rsidRDefault="004F5409" w:rsidP="001641CA">
      <w:pPr>
        <w:pStyle w:val="Default"/>
        <w:jc w:val="both"/>
        <w:rPr>
          <w:rFonts w:ascii="Calibri" w:hAnsi="Calibri" w:cs="Calibri"/>
          <w:sz w:val="20"/>
          <w:szCs w:val="20"/>
          <w:lang w:eastAsia="pl-PL"/>
        </w:rPr>
      </w:pPr>
      <w:r w:rsidRPr="00E71E09">
        <w:rPr>
          <w:rFonts w:ascii="Calibri" w:hAnsi="Calibri" w:cs="Calibri"/>
          <w:sz w:val="20"/>
          <w:szCs w:val="20"/>
          <w:lang w:eastAsia="pl-PL"/>
        </w:rPr>
        <w:t xml:space="preserve">Rozpoznanie hydrogeologiczne </w:t>
      </w:r>
      <w:r w:rsidRPr="00E71E09">
        <w:rPr>
          <w:rFonts w:ascii="Calibri" w:hAnsi="Calibri" w:cs="Calibri"/>
          <w:i/>
          <w:iCs/>
          <w:sz w:val="20"/>
          <w:szCs w:val="20"/>
          <w:lang w:eastAsia="pl-PL"/>
        </w:rPr>
        <w:t xml:space="preserve">JCWPd 34 </w:t>
      </w:r>
      <w:r w:rsidRPr="00E71E09">
        <w:rPr>
          <w:rFonts w:ascii="Calibri" w:hAnsi="Calibri" w:cs="Calibri"/>
          <w:sz w:val="20"/>
          <w:szCs w:val="20"/>
          <w:lang w:eastAsia="pl-PL"/>
        </w:rPr>
        <w:t xml:space="preserve">wykazało, że stanowi ona wielopoziomowy system wodonośny. Jest to złożony system wodonośny, w obrębie którego wyróżniono 2 piętra wodonośne: czwartorzędowe i neogeńskie, lokalnie neogeńsko - jurajskie. Granica południowa północna i zachodnia JCWPd poprowadzona jest po wododziale wód powierzchniowych zlewni III-rzędu rzeki Dolnej Noteci, natomiast granica północna i wschodnia są poprowadzone po wododziale wód powierzchniowych IV - rzędu od ujścia Gwdy do Drawy oraz od Rawy do ujścia Noteci. </w:t>
      </w:r>
    </w:p>
    <w:p w:rsidR="004F5409" w:rsidRPr="00E71E09" w:rsidRDefault="004F5409" w:rsidP="001641CA">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Generalnie należy przyjąć, że w strukturach hydrogeologicznych czwartorzędu tworzących poziom międzyglinowy i gruntowy, mamy do czynienia z układami lokalnymi krążenia tj., powiązania układu krążenia z wszystkimi wodami powierzchniowymi. Ponadto zasila on poziom podglinowy i neogeńki oraz lokalnie jurajski. Natomiast drenaż poziomu międzyglinowego podglinowy i neogeński na opisywanej JCWPd odbywa się do doliny Noteci. Układy krążenia tych wód są powiązane poprzez przesączanie i okna hydrogeologiczne z poziomem neogeńskim. </w:t>
      </w:r>
    </w:p>
    <w:p w:rsidR="004F5409" w:rsidRPr="00E71E09" w:rsidRDefault="004F5409" w:rsidP="001641CA">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lastRenderedPageBreak/>
        <w:t>System regionalny krążenia, gdzie zasilanie następuje poprzez dopływ wód z poza zlewni i poprzez przesączanie z wyżej położonych jednostek, zaznacza się w piętrze czwartorzędowym w poziomie podglinowym w piętrze neogeńskim. W obrazie hydroizohips zaznacza się silny drenujący charakter rzeki Noteci. Poziom neogeński zasilany jest z przesączania pionowego z poziomów wodonośnych czwa</w:t>
      </w:r>
      <w:r>
        <w:rPr>
          <w:rFonts w:ascii="Calibri" w:hAnsi="Calibri" w:cs="Calibri"/>
          <w:color w:val="000000"/>
          <w:sz w:val="20"/>
          <w:szCs w:val="20"/>
          <w:lang w:eastAsia="pl-PL"/>
        </w:rPr>
        <w:t>rtorzędu, ponadto duży udział w </w:t>
      </w:r>
      <w:r w:rsidRPr="00E71E09">
        <w:rPr>
          <w:rFonts w:ascii="Calibri" w:hAnsi="Calibri" w:cs="Calibri"/>
          <w:color w:val="000000"/>
          <w:sz w:val="20"/>
          <w:szCs w:val="20"/>
          <w:lang w:eastAsia="pl-PL"/>
        </w:rPr>
        <w:t xml:space="preserve">zasilaniu ma dopływ zewnętrzny z poza zlewni. </w:t>
      </w:r>
    </w:p>
    <w:p w:rsidR="004F5409" w:rsidRPr="00E71E09" w:rsidRDefault="004F5409" w:rsidP="001641CA">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Poziom jurajski zasilany jest na drodze przesączania wód z poziomu neogeńskiego i poprzez dopływ boczny spoza zlewni. JCWPd leży w obrębie obszaru tranzytowego wód jurajskich, regionalny kierunek ich odpływu odbywa się z kierunku zachodniego i północnego do doliny Noteci, Warty i Odry. Doliny tych rzek stanowią główne bazy drenażu. </w:t>
      </w:r>
      <w:r w:rsidRPr="00E71E09">
        <w:rPr>
          <w:rStyle w:val="Odwoanieprzypisudolnego"/>
          <w:rFonts w:ascii="Calibri" w:hAnsi="Calibri" w:cs="Calibri"/>
          <w:color w:val="000000"/>
          <w:sz w:val="20"/>
          <w:szCs w:val="20"/>
          <w:lang w:eastAsia="pl-PL"/>
        </w:rPr>
        <w:footnoteReference w:id="13"/>
      </w:r>
    </w:p>
    <w:p w:rsidR="004F5409" w:rsidRPr="00835315" w:rsidRDefault="004F5409" w:rsidP="00912DBF">
      <w:pPr>
        <w:widowControl w:val="0"/>
        <w:suppressAutoHyphens w:val="0"/>
        <w:jc w:val="both"/>
        <w:rPr>
          <w:rFonts w:ascii="Calibri" w:hAnsi="Calibri" w:cs="TT1891o00"/>
          <w:sz w:val="20"/>
          <w:szCs w:val="20"/>
          <w:lang w:eastAsia="pl-PL"/>
        </w:rPr>
      </w:pPr>
    </w:p>
    <w:p w:rsidR="004F5409" w:rsidRPr="00835315" w:rsidRDefault="004F5409" w:rsidP="001641CA">
      <w:pPr>
        <w:widowControl w:val="0"/>
        <w:suppressAutoHyphens w:val="0"/>
        <w:jc w:val="both"/>
        <w:rPr>
          <w:rFonts w:ascii="Calibri" w:hAnsi="Calibri" w:cs="TT1891o00"/>
          <w:b/>
          <w:i/>
          <w:iCs/>
          <w:sz w:val="20"/>
          <w:szCs w:val="20"/>
          <w:lang w:eastAsia="pl-PL"/>
        </w:rPr>
      </w:pPr>
      <w:r w:rsidRPr="00835315">
        <w:rPr>
          <w:rFonts w:ascii="Calibri" w:hAnsi="Calibri" w:cs="TT1891o00"/>
          <w:b/>
          <w:sz w:val="20"/>
          <w:szCs w:val="20"/>
          <w:lang w:eastAsia="pl-PL"/>
        </w:rPr>
        <w:t xml:space="preserve">Kod JCWPd 25:  (Identyfikator UE: </w:t>
      </w:r>
      <w:r w:rsidRPr="00835315">
        <w:rPr>
          <w:rFonts w:ascii="Calibri" w:hAnsi="Calibri" w:cs="TT1891o00"/>
          <w:b/>
          <w:i/>
          <w:iCs/>
          <w:sz w:val="20"/>
          <w:szCs w:val="20"/>
          <w:lang w:eastAsia="pl-PL"/>
        </w:rPr>
        <w:t>PLGW600025)</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Powierzchnia JCWPd [km2]: 3288.5</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Region wodny : Warty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RZGW: RZGW Poznań</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Główna zlewnia :w obrębie JCWPd (rząd zlewni) Drawa (IV)</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Obszar bilansowy: P-XVII Drawa</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 xml:space="preserve">Region hydrogeologiczny : V – pomorski, </w:t>
      </w:r>
    </w:p>
    <w:p w:rsidR="004F5409" w:rsidRPr="00835315" w:rsidRDefault="004F5409" w:rsidP="006D034F">
      <w:pPr>
        <w:widowControl w:val="0"/>
        <w:suppressAutoHyphens w:val="0"/>
        <w:jc w:val="both"/>
        <w:rPr>
          <w:rFonts w:ascii="Calibri" w:hAnsi="Calibri" w:cs="TT1891o00"/>
          <w:sz w:val="20"/>
          <w:szCs w:val="20"/>
          <w:lang w:eastAsia="pl-PL"/>
        </w:rPr>
      </w:pPr>
    </w:p>
    <w:p w:rsidR="004F5409" w:rsidRPr="00835315" w:rsidRDefault="004F5409" w:rsidP="006D034F">
      <w:pPr>
        <w:widowControl w:val="0"/>
        <w:suppressAutoHyphens w:val="0"/>
        <w:jc w:val="both"/>
        <w:rPr>
          <w:rFonts w:ascii="Calibri" w:hAnsi="Calibri" w:cs="TT1891o00"/>
          <w:sz w:val="20"/>
          <w:szCs w:val="20"/>
          <w:lang w:eastAsia="pl-PL"/>
        </w:rPr>
      </w:pPr>
      <w:r w:rsidRPr="00835315">
        <w:rPr>
          <w:rFonts w:ascii="Calibri" w:hAnsi="Calibri" w:cs="TT1891o00"/>
          <w:sz w:val="20"/>
          <w:szCs w:val="20"/>
          <w:lang w:eastAsia="pl-PL"/>
        </w:rPr>
        <w:t>Ocena stanu JCWPd, 2012r.</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ilościowy: dobry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chemiczny: dobry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Ogólna ocena stanu JCWPd: dobra</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Ocena ryzyka niespełnienia celów środowiskowych: niezagrożona</w:t>
      </w:r>
    </w:p>
    <w:p w:rsidR="004F5409" w:rsidRPr="00835315" w:rsidRDefault="004F5409" w:rsidP="001641CA">
      <w:pPr>
        <w:widowControl w:val="0"/>
        <w:suppressAutoHyphens w:val="0"/>
        <w:jc w:val="both"/>
        <w:rPr>
          <w:rFonts w:ascii="Calibri" w:hAnsi="Calibri" w:cs="TT1891o00"/>
          <w:sz w:val="20"/>
          <w:szCs w:val="20"/>
          <w:lang w:eastAsia="pl-PL"/>
        </w:rPr>
      </w:pPr>
    </w:p>
    <w:p w:rsidR="004F5409" w:rsidRPr="00E71E09" w:rsidRDefault="004F5409" w:rsidP="006D034F">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Użytkowe poziomy wodonośne występują w obrębie utworów czwartorzędowych w strukturach sandru Drawy i poziomie międzyglinowym w poziomie mioceńskim neogenu. Rzeka Drawa i jej dopływy oraz jeziora (np. Drawskie) stanowią bazę drenażu poziomów wodonośnych czwartorzędu. Szereg jezior na omawianym obszarze nacina przypowierzchniowy kompleks glin zwałowych wchodząc w użytkowy poziom wodonośny. Generalnie jeziora można podzielić na: </w:t>
      </w:r>
    </w:p>
    <w:p w:rsidR="004F5409" w:rsidRPr="00E71E09" w:rsidRDefault="004F5409" w:rsidP="006D034F">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 płytkie, których wody pozostają w związku z pierwszym użytkowym poziomem wodonośnym wód podziemnych, </w:t>
      </w:r>
    </w:p>
    <w:p w:rsidR="004F5409" w:rsidRPr="00E71E09" w:rsidRDefault="004F5409" w:rsidP="006D034F">
      <w:pPr>
        <w:suppressAutoHyphens w:val="0"/>
        <w:autoSpaceDE w:val="0"/>
        <w:autoSpaceDN w:val="0"/>
        <w:adjustRightInd w:val="0"/>
        <w:jc w:val="both"/>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 głębokie, których wody pozostają w związku z pierwszym i drugim użytkowym poziomem wodonośnym. Obszar zlewni stanowi w większości obszar zasilania poziomu mioceńskiego, którego osią drenażu jest dolina Noteci. Z uwagi na brak dużych poborów na ujęciach wód podziemnych, układ krążenia w zlewni zachowuje charakter naturalny. </w:t>
      </w:r>
      <w:r w:rsidRPr="00E71E09">
        <w:rPr>
          <w:rStyle w:val="Odwoanieprzypisudolnego"/>
          <w:rFonts w:ascii="Calibri" w:hAnsi="Calibri" w:cs="Calibri"/>
          <w:color w:val="000000"/>
          <w:sz w:val="20"/>
          <w:szCs w:val="20"/>
          <w:lang w:eastAsia="pl-PL"/>
        </w:rPr>
        <w:footnoteReference w:id="14"/>
      </w:r>
    </w:p>
    <w:p w:rsidR="004F5409" w:rsidRPr="00835315" w:rsidRDefault="004F5409" w:rsidP="00912DBF">
      <w:pPr>
        <w:suppressAutoHyphens w:val="0"/>
        <w:autoSpaceDE w:val="0"/>
        <w:autoSpaceDN w:val="0"/>
        <w:adjustRightInd w:val="0"/>
        <w:jc w:val="both"/>
        <w:rPr>
          <w:rFonts w:ascii="Calibri" w:hAnsi="Calibri"/>
          <w:sz w:val="20"/>
          <w:szCs w:val="20"/>
          <w:lang w:eastAsia="pl-PL"/>
        </w:rPr>
      </w:pPr>
    </w:p>
    <w:p w:rsidR="004F5409" w:rsidRPr="00835315" w:rsidRDefault="004F5409" w:rsidP="00912DBF">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 xml:space="preserve">Poniżej na rysunku przedstawiono obszar występowania </w:t>
      </w:r>
      <w:r w:rsidRPr="00835315">
        <w:rPr>
          <w:rFonts w:ascii="Calibri" w:hAnsi="Calibri" w:cs="TT1891o00"/>
          <w:sz w:val="20"/>
          <w:szCs w:val="20"/>
          <w:lang w:eastAsia="pl-PL"/>
        </w:rPr>
        <w:t>JCWPd 34, 25</w:t>
      </w:r>
    </w:p>
    <w:p w:rsidR="004F5409" w:rsidRPr="00835315" w:rsidRDefault="00651922" w:rsidP="00912DBF">
      <w:pPr>
        <w:suppressAutoHyphens w:val="0"/>
        <w:autoSpaceDE w:val="0"/>
        <w:autoSpaceDN w:val="0"/>
        <w:adjustRightInd w:val="0"/>
        <w:jc w:val="center"/>
        <w:rPr>
          <w:rFonts w:ascii="Calibri" w:hAnsi="Calibri"/>
          <w:sz w:val="20"/>
          <w:szCs w:val="20"/>
          <w:lang w:eastAsia="pl-PL"/>
        </w:rPr>
      </w:pPr>
      <w:r>
        <w:rPr>
          <w:noProof/>
          <w:sz w:val="20"/>
          <w:szCs w:val="20"/>
          <w:lang w:eastAsia="pl-PL"/>
        </w:rPr>
        <w:lastRenderedPageBreak/>
        <w:drawing>
          <wp:inline distT="0" distB="0" distL="0" distR="0">
            <wp:extent cx="3810000" cy="3067050"/>
            <wp:effectExtent l="1905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srcRect/>
                    <a:stretch>
                      <a:fillRect/>
                    </a:stretch>
                  </pic:blipFill>
                  <pic:spPr bwMode="auto">
                    <a:xfrm>
                      <a:off x="0" y="0"/>
                      <a:ext cx="3810000" cy="3067050"/>
                    </a:xfrm>
                    <a:prstGeom prst="rect">
                      <a:avLst/>
                    </a:prstGeom>
                    <a:noFill/>
                    <a:ln w="9525">
                      <a:noFill/>
                      <a:miter lim="800000"/>
                      <a:headEnd/>
                      <a:tailEnd/>
                    </a:ln>
                  </pic:spPr>
                </pic:pic>
              </a:graphicData>
            </a:graphic>
          </wp:inline>
        </w:drawing>
      </w:r>
    </w:p>
    <w:p w:rsidR="004F5409" w:rsidRPr="00835315" w:rsidRDefault="004F5409" w:rsidP="00912DBF">
      <w:pPr>
        <w:pStyle w:val="ORmapa"/>
        <w:rPr>
          <w:rFonts w:ascii="Calibri" w:hAnsi="Calibri"/>
          <w:b w:val="0"/>
          <w:sz w:val="20"/>
          <w:szCs w:val="20"/>
        </w:rPr>
      </w:pPr>
      <w:bookmarkStart w:id="138" w:name="_Toc489995842"/>
      <w:r w:rsidRPr="00835315">
        <w:rPr>
          <w:rFonts w:ascii="Calibri" w:hAnsi="Calibri"/>
          <w:b w:val="0"/>
          <w:sz w:val="20"/>
          <w:szCs w:val="20"/>
        </w:rPr>
        <w:t>Rys. 14  Lokalizacja JCWPd 34. Źródło: https://www.pgi.gov.pl/</w:t>
      </w:r>
      <w:bookmarkEnd w:id="138"/>
    </w:p>
    <w:p w:rsidR="004F5409" w:rsidRPr="00835315" w:rsidRDefault="00651922" w:rsidP="00912DBF">
      <w:pPr>
        <w:suppressAutoHyphens w:val="0"/>
        <w:autoSpaceDE w:val="0"/>
        <w:autoSpaceDN w:val="0"/>
        <w:adjustRightInd w:val="0"/>
        <w:jc w:val="center"/>
        <w:rPr>
          <w:rFonts w:ascii="Calibri" w:hAnsi="Calibri"/>
          <w:sz w:val="20"/>
          <w:szCs w:val="20"/>
          <w:lang w:eastAsia="pl-PL"/>
        </w:rPr>
      </w:pPr>
      <w:r>
        <w:rPr>
          <w:noProof/>
          <w:sz w:val="20"/>
          <w:szCs w:val="20"/>
          <w:lang w:eastAsia="pl-PL"/>
        </w:rPr>
        <w:drawing>
          <wp:inline distT="0" distB="0" distL="0" distR="0">
            <wp:extent cx="3848100" cy="3095625"/>
            <wp:effectExtent l="1905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srcRect/>
                    <a:stretch>
                      <a:fillRect/>
                    </a:stretch>
                  </pic:blipFill>
                  <pic:spPr bwMode="auto">
                    <a:xfrm>
                      <a:off x="0" y="0"/>
                      <a:ext cx="3848100" cy="3095625"/>
                    </a:xfrm>
                    <a:prstGeom prst="rect">
                      <a:avLst/>
                    </a:prstGeom>
                    <a:noFill/>
                    <a:ln w="9525">
                      <a:noFill/>
                      <a:miter lim="800000"/>
                      <a:headEnd/>
                      <a:tailEnd/>
                    </a:ln>
                  </pic:spPr>
                </pic:pic>
              </a:graphicData>
            </a:graphic>
          </wp:inline>
        </w:drawing>
      </w:r>
    </w:p>
    <w:p w:rsidR="004F5409" w:rsidRPr="00835315" w:rsidRDefault="004F5409" w:rsidP="00912DBF">
      <w:pPr>
        <w:pStyle w:val="ORmapa"/>
        <w:rPr>
          <w:rFonts w:ascii="Calibri" w:hAnsi="Calibri"/>
          <w:b w:val="0"/>
          <w:sz w:val="20"/>
          <w:szCs w:val="20"/>
        </w:rPr>
      </w:pPr>
      <w:bookmarkStart w:id="139" w:name="_Toc489995843"/>
      <w:r w:rsidRPr="00835315">
        <w:rPr>
          <w:rFonts w:ascii="Calibri" w:hAnsi="Calibri"/>
          <w:b w:val="0"/>
          <w:sz w:val="20"/>
          <w:szCs w:val="20"/>
        </w:rPr>
        <w:t>Rys. 15  Lokalizacja JCWPd 25. Źródło: https://www.pgi.gov.pl/</w:t>
      </w:r>
      <w:bookmarkEnd w:id="139"/>
    </w:p>
    <w:p w:rsidR="004F5409" w:rsidRPr="00835315" w:rsidRDefault="004F5409" w:rsidP="00912DBF">
      <w:pPr>
        <w:suppressAutoHyphens w:val="0"/>
        <w:autoSpaceDE w:val="0"/>
        <w:autoSpaceDN w:val="0"/>
        <w:adjustRightInd w:val="0"/>
        <w:ind w:firstLine="851"/>
        <w:jc w:val="both"/>
        <w:rPr>
          <w:rFonts w:ascii="Calibri" w:hAnsi="Calibri"/>
          <w:sz w:val="20"/>
          <w:szCs w:val="20"/>
          <w:lang w:eastAsia="pl-PL"/>
        </w:rPr>
      </w:pPr>
    </w:p>
    <w:p w:rsidR="004F5409" w:rsidRPr="00835315" w:rsidRDefault="004F5409" w:rsidP="002A0CD6">
      <w:pPr>
        <w:pStyle w:val="nagwekwb3"/>
        <w:spacing w:before="120" w:line="240" w:lineRule="auto"/>
        <w:rPr>
          <w:rFonts w:ascii="Calibri" w:hAnsi="Calibri"/>
          <w:sz w:val="20"/>
          <w:szCs w:val="20"/>
        </w:rPr>
      </w:pPr>
      <w:bookmarkStart w:id="140" w:name="_Toc499473415"/>
      <w:r w:rsidRPr="00835315">
        <w:rPr>
          <w:rFonts w:ascii="Calibri" w:hAnsi="Calibri"/>
          <w:sz w:val="20"/>
          <w:szCs w:val="20"/>
        </w:rPr>
        <w:t>6.4.2.1 Główne Zbiorniki Wód Podziemnych</w:t>
      </w:r>
      <w:bookmarkEnd w:id="140"/>
    </w:p>
    <w:p w:rsidR="004F5409" w:rsidRDefault="004F5409" w:rsidP="00BD734F">
      <w:pPr>
        <w:suppressAutoHyphens w:val="0"/>
        <w:autoSpaceDE w:val="0"/>
        <w:autoSpaceDN w:val="0"/>
        <w:adjustRightInd w:val="0"/>
        <w:jc w:val="both"/>
        <w:rPr>
          <w:rFonts w:ascii="Calibri" w:hAnsi="Calibri" w:cs="Calibri"/>
          <w:color w:val="000000"/>
          <w:sz w:val="20"/>
          <w:szCs w:val="20"/>
          <w:lang w:eastAsia="pl-PL"/>
        </w:rPr>
      </w:pPr>
    </w:p>
    <w:p w:rsidR="004F5409" w:rsidRPr="00146E7A" w:rsidRDefault="004F5409" w:rsidP="00BD734F">
      <w:pPr>
        <w:suppressAutoHyphens w:val="0"/>
        <w:autoSpaceDE w:val="0"/>
        <w:autoSpaceDN w:val="0"/>
        <w:adjustRightInd w:val="0"/>
        <w:jc w:val="both"/>
        <w:rPr>
          <w:rFonts w:ascii="Calibri" w:hAnsi="Calibri" w:cs="Calibri"/>
          <w:color w:val="000000"/>
          <w:sz w:val="20"/>
          <w:szCs w:val="20"/>
          <w:lang w:eastAsia="pl-PL"/>
        </w:rPr>
      </w:pPr>
      <w:r w:rsidRPr="00146E7A">
        <w:rPr>
          <w:rFonts w:ascii="Calibri" w:hAnsi="Calibri" w:cs="Calibri"/>
          <w:color w:val="000000"/>
          <w:sz w:val="20"/>
          <w:szCs w:val="20"/>
          <w:lang w:eastAsia="pl-PL"/>
        </w:rPr>
        <w:t>Według Mapy obszarów głównych zbiorników wód podziemnych (GZWP) (Kleczkowski, 1990) na obszarze powiatu  występują:</w:t>
      </w:r>
    </w:p>
    <w:p w:rsidR="004F5409" w:rsidRPr="00146E7A" w:rsidRDefault="004F5409" w:rsidP="00146E7A">
      <w:pPr>
        <w:suppressAutoHyphens w:val="0"/>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 xml:space="preserve">- </w:t>
      </w:r>
      <w:r w:rsidRPr="00146E7A">
        <w:rPr>
          <w:rFonts w:ascii="Calibri" w:hAnsi="Calibri" w:cs="Calibri"/>
          <w:color w:val="000000"/>
          <w:sz w:val="20"/>
          <w:szCs w:val="20"/>
          <w:lang w:eastAsia="pl-PL"/>
        </w:rPr>
        <w:t xml:space="preserve">GZWP nr 138 - zbiornik w utworach czwartorzędowych położony w obrębie Pradoliny Toruńsko-Eberswaldzkiej o powierzchni 986 km2. Zbiornik ma status obszaru najwyższej ochrony (ONO). Główny użytkowy poziom wodonośny występujący na głębokości od kilku do 40 m, posiada miąższość zmienną od kilku do 25 m. Zasoby dyspozycyjne zbiornika szacowane są na 400.000 m3/d (M=2,26 l/s/km2). Średnia głębokość studni ujmujących wody zbiornika wynosi ok. 30 m. Ze zbiornika tego czerpią wodę praktycznie wszystkie ujęcia istniejące na terenie doliny Noteci, </w:t>
      </w:r>
    </w:p>
    <w:p w:rsidR="004F5409" w:rsidRPr="00146E7A" w:rsidRDefault="004F5409" w:rsidP="00146E7A">
      <w:pPr>
        <w:suppressAutoHyphens w:val="0"/>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 xml:space="preserve">- </w:t>
      </w:r>
      <w:r w:rsidRPr="00146E7A">
        <w:rPr>
          <w:rFonts w:ascii="Calibri" w:hAnsi="Calibri" w:cs="Calibri"/>
          <w:color w:val="000000"/>
          <w:sz w:val="20"/>
          <w:szCs w:val="20"/>
          <w:lang w:eastAsia="pl-PL"/>
        </w:rPr>
        <w:t xml:space="preserve">GZWP nr 136 Dobiegniew – zbiornik czwartorzędowy w utworach międzymorenowych o powierzchni 180 km3, o zasobach dyspozycyjnych 51 840 m3/d (M=3,33 l/s/km2). Zbiornik ma status obszaru wymagającego </w:t>
      </w:r>
      <w:r w:rsidRPr="00146E7A">
        <w:rPr>
          <w:rFonts w:ascii="Calibri" w:hAnsi="Calibri" w:cs="Calibri"/>
          <w:color w:val="000000"/>
          <w:sz w:val="20"/>
          <w:szCs w:val="20"/>
          <w:lang w:eastAsia="pl-PL"/>
        </w:rPr>
        <w:lastRenderedPageBreak/>
        <w:t xml:space="preserve">wysokiej ochrony (OWO). Wody podziemne tego zbiornika charakteryzują się klasą jakości Ic, czyli nieznacznie zanieczyszczonych i łatwych do uzdatniania, </w:t>
      </w:r>
    </w:p>
    <w:p w:rsidR="004F5409" w:rsidRPr="00146E7A" w:rsidRDefault="004F5409" w:rsidP="00146E7A">
      <w:pPr>
        <w:suppressAutoHyphens w:val="0"/>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 xml:space="preserve">- </w:t>
      </w:r>
      <w:r w:rsidRPr="00146E7A">
        <w:rPr>
          <w:rFonts w:ascii="Calibri" w:hAnsi="Calibri" w:cs="Calibri"/>
          <w:color w:val="000000"/>
          <w:sz w:val="20"/>
          <w:szCs w:val="20"/>
          <w:lang w:eastAsia="pl-PL"/>
        </w:rPr>
        <w:t>GZWP nr 135 Zbiornik Barlinek w utworach czwartorzędu w sandrach i w utworach międzymorenowych o powierzchni 170 km2 , o zasobach dyspozycyjnych 51 500 m3/d (M=3,51 l/s/km2). Wody podziemne tego zbiornika charakteryzują się klasą jakości I</w:t>
      </w:r>
      <w:r>
        <w:rPr>
          <w:rFonts w:ascii="Calibri" w:hAnsi="Calibri" w:cs="Calibri"/>
          <w:color w:val="000000"/>
          <w:sz w:val="20"/>
          <w:szCs w:val="20"/>
          <w:lang w:eastAsia="pl-PL"/>
        </w:rPr>
        <w:t>b</w:t>
      </w:r>
      <w:r w:rsidRPr="00146E7A">
        <w:rPr>
          <w:rFonts w:ascii="Calibri" w:hAnsi="Calibri" w:cs="Calibri"/>
          <w:color w:val="000000"/>
          <w:sz w:val="20"/>
          <w:szCs w:val="20"/>
          <w:lang w:eastAsia="pl-PL"/>
        </w:rPr>
        <w:t xml:space="preserve"> wody o dobrej jakości nie wymagające prostego uzdatniania oraz Ic, czyli nieznacznie zanieczyszczonych i łatwych do uzdatniania, </w:t>
      </w:r>
    </w:p>
    <w:p w:rsidR="004F5409" w:rsidRPr="00146E7A" w:rsidRDefault="004F5409" w:rsidP="00146E7A">
      <w:pPr>
        <w:suppressAutoHyphens w:val="0"/>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 xml:space="preserve">- </w:t>
      </w:r>
      <w:r w:rsidRPr="00146E7A">
        <w:rPr>
          <w:rFonts w:ascii="Calibri" w:hAnsi="Calibri" w:cs="Calibri"/>
          <w:color w:val="000000"/>
          <w:sz w:val="20"/>
          <w:szCs w:val="20"/>
          <w:lang w:eastAsia="pl-PL"/>
        </w:rPr>
        <w:t xml:space="preserve">Subzbiornik nr 127 – zbiornik o powierzchni 3876 km2 w utworach piętra trzeciorzędowego, nie wyznaczono tu obszarów OWO i ONO. Wielkość zasobów dyspozycyjnych określono na 186000 m3/d (M=0,56 l/s/km2). Na terenie powiatu słabo rozpoznany (mała ilość otworów). </w:t>
      </w:r>
    </w:p>
    <w:p w:rsidR="004F5409" w:rsidRPr="00835315" w:rsidRDefault="004F5409" w:rsidP="00912DBF">
      <w:pPr>
        <w:suppressAutoHyphens w:val="0"/>
        <w:autoSpaceDE w:val="0"/>
        <w:autoSpaceDN w:val="0"/>
        <w:adjustRightInd w:val="0"/>
        <w:jc w:val="both"/>
        <w:rPr>
          <w:rFonts w:ascii="Calibri" w:hAnsi="Calibri" w:cs="Calibri,Bold"/>
          <w:b/>
          <w:bCs/>
          <w:sz w:val="20"/>
          <w:szCs w:val="20"/>
          <w:lang w:eastAsia="pl-PL"/>
        </w:rPr>
      </w:pPr>
    </w:p>
    <w:p w:rsidR="004F5409" w:rsidRPr="00835315" w:rsidRDefault="004F5409" w:rsidP="00BD734F">
      <w:pPr>
        <w:suppressAutoHyphens w:val="0"/>
        <w:autoSpaceDE w:val="0"/>
        <w:autoSpaceDN w:val="0"/>
        <w:adjustRightInd w:val="0"/>
        <w:jc w:val="both"/>
        <w:rPr>
          <w:rFonts w:ascii="Calibri" w:hAnsi="Calibri"/>
          <w:sz w:val="20"/>
          <w:szCs w:val="20"/>
          <w:lang w:eastAsia="pl-PL"/>
        </w:rPr>
      </w:pPr>
    </w:p>
    <w:p w:rsidR="004F5409" w:rsidRPr="00835315" w:rsidRDefault="004F5409" w:rsidP="0094705F">
      <w:pPr>
        <w:pStyle w:val="nagwekwb3"/>
        <w:spacing w:line="240" w:lineRule="auto"/>
        <w:rPr>
          <w:rFonts w:ascii="Calibri" w:hAnsi="Calibri"/>
          <w:sz w:val="20"/>
          <w:szCs w:val="20"/>
        </w:rPr>
      </w:pPr>
      <w:bookmarkStart w:id="141" w:name="_Toc454732556"/>
      <w:bookmarkStart w:id="142" w:name="_Toc457977701"/>
      <w:bookmarkStart w:id="143" w:name="_Toc499473416"/>
      <w:r w:rsidRPr="00835315">
        <w:rPr>
          <w:rFonts w:ascii="Calibri" w:hAnsi="Calibri"/>
          <w:sz w:val="20"/>
          <w:szCs w:val="20"/>
        </w:rPr>
        <w:t>6.4.2.2. Jakość wód podziemnych</w:t>
      </w:r>
      <w:bookmarkEnd w:id="141"/>
      <w:bookmarkEnd w:id="142"/>
      <w:bookmarkEnd w:id="143"/>
    </w:p>
    <w:p w:rsidR="004F5409" w:rsidRPr="00835315" w:rsidRDefault="004F5409" w:rsidP="00BD734F">
      <w:pPr>
        <w:suppressAutoHyphens w:val="0"/>
        <w:autoSpaceDE w:val="0"/>
        <w:autoSpaceDN w:val="0"/>
        <w:adjustRightInd w:val="0"/>
        <w:jc w:val="both"/>
        <w:rPr>
          <w:rFonts w:ascii="Calibri" w:hAnsi="Calibri"/>
          <w:color w:val="231F20"/>
          <w:sz w:val="20"/>
          <w:szCs w:val="20"/>
          <w:lang w:eastAsia="pl-PL"/>
        </w:rPr>
      </w:pPr>
    </w:p>
    <w:p w:rsidR="004F5409" w:rsidRPr="00835315" w:rsidRDefault="004F5409" w:rsidP="00BD734F">
      <w:pPr>
        <w:suppressAutoHyphens w:val="0"/>
        <w:autoSpaceDE w:val="0"/>
        <w:autoSpaceDN w:val="0"/>
        <w:adjustRightInd w:val="0"/>
        <w:jc w:val="both"/>
        <w:rPr>
          <w:rFonts w:ascii="Calibri" w:hAnsi="Calibri"/>
          <w:color w:val="231F20"/>
          <w:sz w:val="20"/>
          <w:szCs w:val="20"/>
          <w:lang w:eastAsia="pl-PL"/>
        </w:rPr>
      </w:pPr>
      <w:r w:rsidRPr="00835315">
        <w:rPr>
          <w:rFonts w:ascii="Calibri" w:hAnsi="Calibri"/>
          <w:color w:val="231F20"/>
          <w:sz w:val="20"/>
          <w:szCs w:val="20"/>
          <w:lang w:eastAsia="pl-PL"/>
        </w:rPr>
        <w:t>Monitoring jako</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ci wód podziemnych prowadzony jest w ramach Pa</w:t>
      </w:r>
      <w:r w:rsidRPr="00835315">
        <w:rPr>
          <w:rFonts w:ascii="Calibri" w:hAnsi="Calibri" w:cs="TimesNewRoman"/>
          <w:color w:val="231F20"/>
          <w:sz w:val="20"/>
          <w:szCs w:val="20"/>
          <w:lang w:eastAsia="pl-PL"/>
        </w:rPr>
        <w:t>ń</w:t>
      </w:r>
      <w:r w:rsidRPr="00835315">
        <w:rPr>
          <w:rFonts w:ascii="Calibri" w:hAnsi="Calibri"/>
          <w:color w:val="231F20"/>
          <w:sz w:val="20"/>
          <w:szCs w:val="20"/>
          <w:lang w:eastAsia="pl-PL"/>
        </w:rPr>
        <w:t xml:space="preserve">stwowego Monitoringu </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rodowiska na poziomie krajowym (sie</w:t>
      </w:r>
      <w:r w:rsidRPr="00835315">
        <w:rPr>
          <w:rFonts w:ascii="Calibri" w:hAnsi="Calibri" w:cs="TimesNewRoman"/>
          <w:color w:val="231F20"/>
          <w:sz w:val="20"/>
          <w:szCs w:val="20"/>
          <w:lang w:eastAsia="pl-PL"/>
        </w:rPr>
        <w:t xml:space="preserve">ć </w:t>
      </w:r>
      <w:r w:rsidRPr="00835315">
        <w:rPr>
          <w:rFonts w:ascii="Calibri" w:hAnsi="Calibri"/>
          <w:color w:val="231F20"/>
          <w:sz w:val="20"/>
          <w:szCs w:val="20"/>
          <w:lang w:eastAsia="pl-PL"/>
        </w:rPr>
        <w:t>krajowa) oraz w sytuacjach uzasadnionych specyficznymi potrzebami regionu, tak</w:t>
      </w:r>
      <w:r w:rsidRPr="00835315">
        <w:rPr>
          <w:rFonts w:ascii="Calibri" w:hAnsi="Calibri" w:cs="TimesNewRoman"/>
          <w:color w:val="231F20"/>
          <w:sz w:val="20"/>
          <w:szCs w:val="20"/>
          <w:lang w:eastAsia="pl-PL"/>
        </w:rPr>
        <w:t>ż</w:t>
      </w:r>
      <w:r w:rsidRPr="00835315">
        <w:rPr>
          <w:rFonts w:ascii="Calibri" w:hAnsi="Calibri"/>
          <w:color w:val="231F20"/>
          <w:sz w:val="20"/>
          <w:szCs w:val="20"/>
          <w:lang w:eastAsia="pl-PL"/>
        </w:rPr>
        <w:t>e w sieciach regionalnych. System obserwacji monitoringowych obejmuje zwykłe (słodkie) wody podziemne, których zawarto</w:t>
      </w:r>
      <w:r w:rsidRPr="00835315">
        <w:rPr>
          <w:rFonts w:ascii="Calibri" w:hAnsi="Calibri" w:cs="TimesNewRoman"/>
          <w:color w:val="231F20"/>
          <w:sz w:val="20"/>
          <w:szCs w:val="20"/>
          <w:lang w:eastAsia="pl-PL"/>
        </w:rPr>
        <w:t xml:space="preserve">ść </w:t>
      </w:r>
      <w:r w:rsidRPr="00835315">
        <w:rPr>
          <w:rFonts w:ascii="Calibri" w:hAnsi="Calibri"/>
          <w:color w:val="231F20"/>
          <w:sz w:val="20"/>
          <w:szCs w:val="20"/>
          <w:lang w:eastAsia="pl-PL"/>
        </w:rPr>
        <w:t>substancji rozpuszczonych (mineralizacja) nie przekracza 1000 mg/l. Badania stanu wód podziemnych w sieci krajowej prowadzi Pa</w:t>
      </w:r>
      <w:r w:rsidRPr="00835315">
        <w:rPr>
          <w:rFonts w:ascii="Calibri" w:hAnsi="Calibri" w:cs="TimesNewRoman"/>
          <w:color w:val="231F20"/>
          <w:sz w:val="20"/>
          <w:szCs w:val="20"/>
          <w:lang w:eastAsia="pl-PL"/>
        </w:rPr>
        <w:t>ń</w:t>
      </w:r>
      <w:r w:rsidRPr="00835315">
        <w:rPr>
          <w:rFonts w:ascii="Calibri" w:hAnsi="Calibri"/>
          <w:color w:val="231F20"/>
          <w:sz w:val="20"/>
          <w:szCs w:val="20"/>
          <w:lang w:eastAsia="pl-PL"/>
        </w:rPr>
        <w:t>stwowy Instytut Geologiczny, b</w:t>
      </w:r>
      <w:r w:rsidRPr="00835315">
        <w:rPr>
          <w:rFonts w:ascii="Calibri" w:hAnsi="Calibri" w:cs="TimesNewRoman"/>
          <w:color w:val="231F20"/>
          <w:sz w:val="20"/>
          <w:szCs w:val="20"/>
          <w:lang w:eastAsia="pl-PL"/>
        </w:rPr>
        <w:t>ę</w:t>
      </w:r>
      <w:r w:rsidRPr="00835315">
        <w:rPr>
          <w:rFonts w:ascii="Calibri" w:hAnsi="Calibri"/>
          <w:color w:val="231F20"/>
          <w:sz w:val="20"/>
          <w:szCs w:val="20"/>
          <w:lang w:eastAsia="pl-PL"/>
        </w:rPr>
        <w:t>d</w:t>
      </w:r>
      <w:r w:rsidRPr="00835315">
        <w:rPr>
          <w:rFonts w:ascii="Calibri" w:hAnsi="Calibri" w:cs="TimesNewRoman"/>
          <w:color w:val="231F20"/>
          <w:sz w:val="20"/>
          <w:szCs w:val="20"/>
          <w:lang w:eastAsia="pl-PL"/>
        </w:rPr>
        <w:t>ą</w:t>
      </w:r>
      <w:r w:rsidRPr="00835315">
        <w:rPr>
          <w:rFonts w:ascii="Calibri" w:hAnsi="Calibri"/>
          <w:color w:val="231F20"/>
          <w:sz w:val="20"/>
          <w:szCs w:val="20"/>
          <w:lang w:eastAsia="pl-PL"/>
        </w:rPr>
        <w:t>cy z mocy ustawy Prawo wodne pa</w:t>
      </w:r>
      <w:r w:rsidRPr="00835315">
        <w:rPr>
          <w:rFonts w:ascii="Calibri" w:hAnsi="Calibri" w:cs="TimesNewRoman"/>
          <w:color w:val="231F20"/>
          <w:sz w:val="20"/>
          <w:szCs w:val="20"/>
          <w:lang w:eastAsia="pl-PL"/>
        </w:rPr>
        <w:t>ń</w:t>
      </w:r>
      <w:r w:rsidRPr="00835315">
        <w:rPr>
          <w:rFonts w:ascii="Calibri" w:hAnsi="Calibri"/>
          <w:color w:val="231F20"/>
          <w:sz w:val="20"/>
          <w:szCs w:val="20"/>
          <w:lang w:eastAsia="pl-PL"/>
        </w:rPr>
        <w:t>stwow</w:t>
      </w:r>
      <w:r w:rsidRPr="00835315">
        <w:rPr>
          <w:rFonts w:ascii="Calibri" w:hAnsi="Calibri" w:cs="TimesNewRoman"/>
          <w:color w:val="231F20"/>
          <w:sz w:val="20"/>
          <w:szCs w:val="20"/>
          <w:lang w:eastAsia="pl-PL"/>
        </w:rPr>
        <w:t xml:space="preserve">ą </w:t>
      </w:r>
      <w:r w:rsidRPr="00835315">
        <w:rPr>
          <w:rFonts w:ascii="Calibri" w:hAnsi="Calibri"/>
          <w:color w:val="231F20"/>
          <w:sz w:val="20"/>
          <w:szCs w:val="20"/>
          <w:lang w:eastAsia="pl-PL"/>
        </w:rPr>
        <w:t>słu</w:t>
      </w:r>
      <w:r w:rsidRPr="00835315">
        <w:rPr>
          <w:rFonts w:ascii="Calibri" w:hAnsi="Calibri" w:cs="TimesNewRoman"/>
          <w:color w:val="231F20"/>
          <w:sz w:val="20"/>
          <w:szCs w:val="20"/>
          <w:lang w:eastAsia="pl-PL"/>
        </w:rPr>
        <w:t>ż</w:t>
      </w:r>
      <w:r w:rsidRPr="00835315">
        <w:rPr>
          <w:rFonts w:ascii="Calibri" w:hAnsi="Calibri"/>
          <w:color w:val="231F20"/>
          <w:sz w:val="20"/>
          <w:szCs w:val="20"/>
          <w:lang w:eastAsia="pl-PL"/>
        </w:rPr>
        <w:t>b</w:t>
      </w:r>
      <w:r w:rsidRPr="00835315">
        <w:rPr>
          <w:rFonts w:ascii="Calibri" w:hAnsi="Calibri" w:cs="TimesNewRoman"/>
          <w:color w:val="231F20"/>
          <w:sz w:val="20"/>
          <w:szCs w:val="20"/>
          <w:lang w:eastAsia="pl-PL"/>
        </w:rPr>
        <w:t xml:space="preserve">ą </w:t>
      </w:r>
      <w:r w:rsidRPr="00835315">
        <w:rPr>
          <w:rFonts w:ascii="Calibri" w:hAnsi="Calibri"/>
          <w:color w:val="231F20"/>
          <w:sz w:val="20"/>
          <w:szCs w:val="20"/>
          <w:lang w:eastAsia="pl-PL"/>
        </w:rPr>
        <w:t>hydrogeologiczn</w:t>
      </w:r>
      <w:r w:rsidRPr="00835315">
        <w:rPr>
          <w:rFonts w:ascii="Calibri" w:hAnsi="Calibri" w:cs="TimesNewRoman"/>
          <w:color w:val="231F20"/>
          <w:sz w:val="20"/>
          <w:szCs w:val="20"/>
          <w:lang w:eastAsia="pl-PL"/>
        </w:rPr>
        <w:t xml:space="preserve">ą </w:t>
      </w:r>
      <w:r w:rsidRPr="00835315">
        <w:rPr>
          <w:rFonts w:ascii="Calibri" w:hAnsi="Calibri"/>
          <w:color w:val="231F20"/>
          <w:sz w:val="20"/>
          <w:szCs w:val="20"/>
          <w:lang w:eastAsia="pl-PL"/>
        </w:rPr>
        <w:t>zobligowan</w:t>
      </w:r>
      <w:r w:rsidRPr="00835315">
        <w:rPr>
          <w:rFonts w:ascii="Calibri" w:hAnsi="Calibri" w:cs="TimesNewRoman"/>
          <w:color w:val="231F20"/>
          <w:sz w:val="20"/>
          <w:szCs w:val="20"/>
          <w:lang w:eastAsia="pl-PL"/>
        </w:rPr>
        <w:t xml:space="preserve">ą </w:t>
      </w:r>
      <w:r w:rsidRPr="00835315">
        <w:rPr>
          <w:rFonts w:ascii="Calibri" w:hAnsi="Calibri"/>
          <w:color w:val="231F20"/>
          <w:sz w:val="20"/>
          <w:szCs w:val="20"/>
          <w:lang w:eastAsia="pl-PL"/>
        </w:rPr>
        <w:t>do wykonywania bada</w:t>
      </w:r>
      <w:r w:rsidRPr="00835315">
        <w:rPr>
          <w:rFonts w:ascii="Calibri" w:hAnsi="Calibri" w:cs="TimesNewRoman"/>
          <w:color w:val="231F20"/>
          <w:sz w:val="20"/>
          <w:szCs w:val="20"/>
          <w:lang w:eastAsia="pl-PL"/>
        </w:rPr>
        <w:t xml:space="preserve">ń </w:t>
      </w:r>
      <w:r w:rsidRPr="00835315">
        <w:rPr>
          <w:rFonts w:ascii="Calibri" w:hAnsi="Calibri"/>
          <w:color w:val="231F20"/>
          <w:sz w:val="20"/>
          <w:szCs w:val="20"/>
          <w:lang w:eastAsia="pl-PL"/>
        </w:rPr>
        <w:t>i oceny stanu wód podziemnych. Badania wód w sieciach regionalnych, w zakresie elementów fizykochemicznych, wykonywane s</w:t>
      </w:r>
      <w:r w:rsidRPr="00835315">
        <w:rPr>
          <w:rFonts w:ascii="Calibri" w:hAnsi="Calibri" w:cs="TimesNewRoman"/>
          <w:color w:val="231F20"/>
          <w:sz w:val="20"/>
          <w:szCs w:val="20"/>
          <w:lang w:eastAsia="pl-PL"/>
        </w:rPr>
        <w:t xml:space="preserve">ą </w:t>
      </w:r>
      <w:r w:rsidRPr="00835315">
        <w:rPr>
          <w:rFonts w:ascii="Calibri" w:hAnsi="Calibri"/>
          <w:color w:val="231F20"/>
          <w:sz w:val="20"/>
          <w:szCs w:val="20"/>
          <w:lang w:eastAsia="pl-PL"/>
        </w:rPr>
        <w:t xml:space="preserve">przez wojewódzkiego inspektora ochrony </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rodowiska. Celem monitoringu jako</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ci wód podziemnych jest dostarczenie informacji o ilo</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 xml:space="preserve">ci i stanie chemicznym wód podziemnych, </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ledzenie jego zmian oraz sygnalizacja zagro</w:t>
      </w:r>
      <w:r w:rsidRPr="00835315">
        <w:rPr>
          <w:rFonts w:ascii="Calibri" w:hAnsi="Calibri" w:cs="TimesNewRoman"/>
          <w:color w:val="231F20"/>
          <w:sz w:val="20"/>
          <w:szCs w:val="20"/>
          <w:lang w:eastAsia="pl-PL"/>
        </w:rPr>
        <w:t>ż</w:t>
      </w:r>
      <w:r w:rsidRPr="00835315">
        <w:rPr>
          <w:rFonts w:ascii="Calibri" w:hAnsi="Calibri"/>
          <w:color w:val="231F20"/>
          <w:sz w:val="20"/>
          <w:szCs w:val="20"/>
          <w:lang w:eastAsia="pl-PL"/>
        </w:rPr>
        <w:t>e</w:t>
      </w:r>
      <w:r w:rsidRPr="00835315">
        <w:rPr>
          <w:rFonts w:ascii="Calibri" w:hAnsi="Calibri" w:cs="TimesNewRoman"/>
          <w:color w:val="231F20"/>
          <w:sz w:val="20"/>
          <w:szCs w:val="20"/>
          <w:lang w:eastAsia="pl-PL"/>
        </w:rPr>
        <w:t xml:space="preserve">ń </w:t>
      </w:r>
      <w:r w:rsidRPr="00835315">
        <w:rPr>
          <w:rFonts w:ascii="Calibri" w:hAnsi="Calibri"/>
          <w:color w:val="231F20"/>
          <w:sz w:val="20"/>
          <w:szCs w:val="20"/>
          <w:lang w:eastAsia="pl-PL"/>
        </w:rPr>
        <w:t>w skali kraju, na potrzeby zarz</w:t>
      </w:r>
      <w:r w:rsidRPr="00835315">
        <w:rPr>
          <w:rFonts w:ascii="Calibri" w:hAnsi="Calibri" w:cs="TimesNewRoman"/>
          <w:color w:val="231F20"/>
          <w:sz w:val="20"/>
          <w:szCs w:val="20"/>
          <w:lang w:eastAsia="pl-PL"/>
        </w:rPr>
        <w:t>ą</w:t>
      </w:r>
      <w:r w:rsidRPr="00835315">
        <w:rPr>
          <w:rFonts w:ascii="Calibri" w:hAnsi="Calibri"/>
          <w:color w:val="231F20"/>
          <w:sz w:val="20"/>
          <w:szCs w:val="20"/>
          <w:lang w:eastAsia="pl-PL"/>
        </w:rPr>
        <w:t>dzania zasobami wód podziemnych i oceny skuteczno</w:t>
      </w:r>
      <w:r w:rsidRPr="00835315">
        <w:rPr>
          <w:rFonts w:ascii="Calibri" w:hAnsi="Calibri" w:cs="TimesNewRoman"/>
          <w:color w:val="231F20"/>
          <w:sz w:val="20"/>
          <w:szCs w:val="20"/>
          <w:lang w:eastAsia="pl-PL"/>
        </w:rPr>
        <w:t>ś</w:t>
      </w:r>
      <w:r w:rsidRPr="00835315">
        <w:rPr>
          <w:rFonts w:ascii="Calibri" w:hAnsi="Calibri"/>
          <w:color w:val="231F20"/>
          <w:sz w:val="20"/>
          <w:szCs w:val="20"/>
          <w:lang w:eastAsia="pl-PL"/>
        </w:rPr>
        <w:t>ci podejmowanych działa</w:t>
      </w:r>
      <w:r w:rsidRPr="00835315">
        <w:rPr>
          <w:rFonts w:ascii="Calibri" w:hAnsi="Calibri" w:cs="TimesNewRoman"/>
          <w:color w:val="231F20"/>
          <w:sz w:val="20"/>
          <w:szCs w:val="20"/>
          <w:lang w:eastAsia="pl-PL"/>
        </w:rPr>
        <w:t xml:space="preserve">ń </w:t>
      </w:r>
      <w:r w:rsidRPr="00835315">
        <w:rPr>
          <w:rFonts w:ascii="Calibri" w:hAnsi="Calibri"/>
          <w:color w:val="231F20"/>
          <w:sz w:val="20"/>
          <w:szCs w:val="20"/>
          <w:lang w:eastAsia="pl-PL"/>
        </w:rPr>
        <w:t>ochronnych ukierunkowanych na osi</w:t>
      </w:r>
      <w:r w:rsidRPr="00835315">
        <w:rPr>
          <w:rFonts w:ascii="Calibri" w:hAnsi="Calibri" w:cs="TimesNewRoman"/>
          <w:color w:val="231F20"/>
          <w:sz w:val="20"/>
          <w:szCs w:val="20"/>
          <w:lang w:eastAsia="pl-PL"/>
        </w:rPr>
        <w:t>ą</w:t>
      </w:r>
      <w:r w:rsidRPr="00835315">
        <w:rPr>
          <w:rFonts w:ascii="Calibri" w:hAnsi="Calibri"/>
          <w:color w:val="231F20"/>
          <w:sz w:val="20"/>
          <w:szCs w:val="20"/>
          <w:lang w:eastAsia="pl-PL"/>
        </w:rPr>
        <w:t>gni</w:t>
      </w:r>
      <w:r w:rsidRPr="00835315">
        <w:rPr>
          <w:rFonts w:ascii="Calibri" w:hAnsi="Calibri" w:cs="TimesNewRoman"/>
          <w:color w:val="231F20"/>
          <w:sz w:val="20"/>
          <w:szCs w:val="20"/>
          <w:lang w:eastAsia="pl-PL"/>
        </w:rPr>
        <w:t>ę</w:t>
      </w:r>
      <w:r w:rsidRPr="00835315">
        <w:rPr>
          <w:rFonts w:ascii="Calibri" w:hAnsi="Calibri"/>
          <w:color w:val="231F20"/>
          <w:sz w:val="20"/>
          <w:szCs w:val="20"/>
          <w:lang w:eastAsia="pl-PL"/>
        </w:rPr>
        <w:t>cie dobrego stanu wód, a tak</w:t>
      </w:r>
      <w:r w:rsidRPr="00835315">
        <w:rPr>
          <w:rFonts w:ascii="Calibri" w:hAnsi="Calibri" w:cs="TimesNewRoman"/>
          <w:color w:val="231F20"/>
          <w:sz w:val="20"/>
          <w:szCs w:val="20"/>
          <w:lang w:eastAsia="pl-PL"/>
        </w:rPr>
        <w:t>ż</w:t>
      </w:r>
      <w:r w:rsidRPr="00835315">
        <w:rPr>
          <w:rFonts w:ascii="Calibri" w:hAnsi="Calibri"/>
          <w:color w:val="231F20"/>
          <w:sz w:val="20"/>
          <w:szCs w:val="20"/>
          <w:lang w:eastAsia="pl-PL"/>
        </w:rPr>
        <w:t>e na potrzeby wypełnienia obowi</w:t>
      </w:r>
      <w:r w:rsidRPr="00835315">
        <w:rPr>
          <w:rFonts w:ascii="Calibri" w:hAnsi="Calibri" w:cs="TimesNewRoman"/>
          <w:color w:val="231F20"/>
          <w:sz w:val="20"/>
          <w:szCs w:val="20"/>
          <w:lang w:eastAsia="pl-PL"/>
        </w:rPr>
        <w:t>ą</w:t>
      </w:r>
      <w:r w:rsidRPr="00835315">
        <w:rPr>
          <w:rFonts w:ascii="Calibri" w:hAnsi="Calibri"/>
          <w:color w:val="231F20"/>
          <w:sz w:val="20"/>
          <w:szCs w:val="20"/>
          <w:lang w:eastAsia="pl-PL"/>
        </w:rPr>
        <w:t>zków sprawozdawczych wobec Komisji Europejskiej.</w:t>
      </w:r>
    </w:p>
    <w:p w:rsidR="004F5409" w:rsidRPr="00835315" w:rsidRDefault="004F5409" w:rsidP="00F13386">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Wyniki bada</w:t>
      </w:r>
      <w:r w:rsidRPr="00835315">
        <w:rPr>
          <w:rFonts w:ascii="Calibri" w:hAnsi="Calibri" w:cs="TimesNewRoman"/>
          <w:color w:val="000000"/>
          <w:sz w:val="20"/>
          <w:szCs w:val="20"/>
          <w:lang w:eastAsia="pl-PL"/>
        </w:rPr>
        <w:t xml:space="preserve">ń </w:t>
      </w:r>
      <w:r w:rsidRPr="00835315">
        <w:rPr>
          <w:rFonts w:ascii="Calibri" w:hAnsi="Calibri"/>
          <w:color w:val="000000"/>
          <w:sz w:val="20"/>
          <w:szCs w:val="20"/>
          <w:lang w:eastAsia="pl-PL"/>
        </w:rPr>
        <w:t>ocenia si</w:t>
      </w:r>
      <w:r w:rsidRPr="00835315">
        <w:rPr>
          <w:rFonts w:ascii="Calibri" w:hAnsi="Calibri" w:cs="TimesNewRoman"/>
          <w:color w:val="000000"/>
          <w:sz w:val="20"/>
          <w:szCs w:val="20"/>
          <w:lang w:eastAsia="pl-PL"/>
        </w:rPr>
        <w:t xml:space="preserve">ę </w:t>
      </w:r>
      <w:r w:rsidRPr="00835315">
        <w:rPr>
          <w:rFonts w:ascii="Calibri" w:hAnsi="Calibri"/>
          <w:color w:val="000000"/>
          <w:sz w:val="20"/>
          <w:szCs w:val="20"/>
          <w:lang w:eastAsia="pl-PL"/>
        </w:rPr>
        <w:t>zgodnie z Rozporz</w:t>
      </w:r>
      <w:r w:rsidRPr="00835315">
        <w:rPr>
          <w:rFonts w:ascii="Calibri" w:hAnsi="Calibri" w:cs="TimesNewRoman"/>
          <w:color w:val="000000"/>
          <w:sz w:val="20"/>
          <w:szCs w:val="20"/>
          <w:lang w:eastAsia="pl-PL"/>
        </w:rPr>
        <w:t>ą</w:t>
      </w:r>
      <w:r w:rsidRPr="00835315">
        <w:rPr>
          <w:rFonts w:ascii="Calibri" w:hAnsi="Calibri"/>
          <w:color w:val="000000"/>
          <w:sz w:val="20"/>
          <w:szCs w:val="20"/>
          <w:lang w:eastAsia="pl-PL"/>
        </w:rPr>
        <w:t xml:space="preserve">dzeniem Ministra </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rodowiska z dnia 21 grudnia 2015 r. w sprawie kryteriów i sposobu oceny stanu jednolitych części wód podziemnych (Dz.U. 2016, poz. 85).</w:t>
      </w:r>
    </w:p>
    <w:p w:rsidR="004F5409" w:rsidRPr="00835315" w:rsidRDefault="004F5409" w:rsidP="00BD734F">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Klasyfikacja obejmuje pi</w:t>
      </w:r>
      <w:r w:rsidRPr="00835315">
        <w:rPr>
          <w:rFonts w:ascii="Calibri" w:hAnsi="Calibri" w:cs="TimesNewRoman"/>
          <w:color w:val="000000"/>
          <w:sz w:val="20"/>
          <w:szCs w:val="20"/>
          <w:lang w:eastAsia="pl-PL"/>
        </w:rPr>
        <w:t xml:space="preserve">ęć </w:t>
      </w:r>
      <w:r w:rsidRPr="00835315">
        <w:rPr>
          <w:rFonts w:ascii="Calibri" w:hAnsi="Calibri"/>
          <w:color w:val="000000"/>
          <w:sz w:val="20"/>
          <w:szCs w:val="20"/>
          <w:lang w:eastAsia="pl-PL"/>
        </w:rPr>
        <w:t>klas jako</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ci wód, z uwzgl</w:t>
      </w:r>
      <w:r w:rsidRPr="00835315">
        <w:rPr>
          <w:rFonts w:ascii="Calibri" w:hAnsi="Calibri" w:cs="TimesNewRoman"/>
          <w:color w:val="000000"/>
          <w:sz w:val="20"/>
          <w:szCs w:val="20"/>
          <w:lang w:eastAsia="pl-PL"/>
        </w:rPr>
        <w:t>ę</w:t>
      </w:r>
      <w:r w:rsidRPr="00835315">
        <w:rPr>
          <w:rFonts w:ascii="Calibri" w:hAnsi="Calibri"/>
          <w:color w:val="000000"/>
          <w:sz w:val="20"/>
          <w:szCs w:val="20"/>
          <w:lang w:eastAsia="pl-PL"/>
        </w:rPr>
        <w:t>dnieniem przepisów w sprawie wymaga</w:t>
      </w:r>
      <w:r w:rsidRPr="00835315">
        <w:rPr>
          <w:rFonts w:ascii="Calibri" w:hAnsi="Calibri" w:cs="TimesNewRoman"/>
          <w:color w:val="000000"/>
          <w:sz w:val="20"/>
          <w:szCs w:val="20"/>
          <w:lang w:eastAsia="pl-PL"/>
        </w:rPr>
        <w:t xml:space="preserve">ń </w:t>
      </w:r>
      <w:r w:rsidRPr="00835315">
        <w:rPr>
          <w:rFonts w:ascii="Calibri" w:hAnsi="Calibri"/>
          <w:color w:val="000000"/>
          <w:sz w:val="20"/>
          <w:szCs w:val="20"/>
          <w:lang w:eastAsia="pl-PL"/>
        </w:rPr>
        <w:t>dotycz</w:t>
      </w:r>
      <w:r w:rsidRPr="00835315">
        <w:rPr>
          <w:rFonts w:ascii="Calibri" w:hAnsi="Calibri" w:cs="TimesNewRoman"/>
          <w:color w:val="000000"/>
          <w:sz w:val="20"/>
          <w:szCs w:val="20"/>
          <w:lang w:eastAsia="pl-PL"/>
        </w:rPr>
        <w:t>ą</w:t>
      </w:r>
      <w:r w:rsidRPr="00835315">
        <w:rPr>
          <w:rFonts w:ascii="Calibri" w:hAnsi="Calibri"/>
          <w:color w:val="000000"/>
          <w:sz w:val="20"/>
          <w:szCs w:val="20"/>
          <w:lang w:eastAsia="pl-PL"/>
        </w:rPr>
        <w:t>cych jako</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ci wody przeznaczonej do spo</w:t>
      </w:r>
      <w:r w:rsidRPr="00835315">
        <w:rPr>
          <w:rFonts w:ascii="Calibri" w:hAnsi="Calibri" w:cs="TimesNewRoman"/>
          <w:color w:val="000000"/>
          <w:sz w:val="20"/>
          <w:szCs w:val="20"/>
          <w:lang w:eastAsia="pl-PL"/>
        </w:rPr>
        <w:t>ż</w:t>
      </w:r>
      <w:r w:rsidRPr="00835315">
        <w:rPr>
          <w:rFonts w:ascii="Calibri" w:hAnsi="Calibri"/>
          <w:color w:val="000000"/>
          <w:sz w:val="20"/>
          <w:szCs w:val="20"/>
          <w:lang w:eastAsia="pl-PL"/>
        </w:rPr>
        <w:t>ycia przez ludzi:</w:t>
      </w:r>
    </w:p>
    <w:p w:rsidR="004F5409" w:rsidRPr="00835315" w:rsidRDefault="004F5409" w:rsidP="00BA282C">
      <w:pPr>
        <w:numPr>
          <w:ilvl w:val="0"/>
          <w:numId w:val="7"/>
        </w:numPr>
        <w:suppressAutoHyphens w:val="0"/>
        <w:autoSpaceDE w:val="0"/>
        <w:autoSpaceDN w:val="0"/>
        <w:adjustRightInd w:val="0"/>
        <w:ind w:left="426"/>
        <w:jc w:val="both"/>
        <w:rPr>
          <w:rFonts w:ascii="Calibri" w:hAnsi="Calibri"/>
          <w:color w:val="000000"/>
          <w:sz w:val="20"/>
          <w:szCs w:val="20"/>
          <w:lang w:eastAsia="pl-PL"/>
        </w:rPr>
      </w:pPr>
      <w:r w:rsidRPr="00835315">
        <w:rPr>
          <w:rFonts w:ascii="Calibri" w:hAnsi="Calibri"/>
          <w:color w:val="000000"/>
          <w:sz w:val="20"/>
          <w:szCs w:val="20"/>
          <w:lang w:eastAsia="pl-PL"/>
        </w:rPr>
        <w:t>klasa I – wody o bardzo dobrej jako</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ci:</w:t>
      </w:r>
    </w:p>
    <w:p w:rsidR="004F5409" w:rsidRPr="00835315" w:rsidRDefault="004F5409" w:rsidP="00BA282C">
      <w:pPr>
        <w:numPr>
          <w:ilvl w:val="0"/>
          <w:numId w:val="8"/>
        </w:numPr>
        <w:suppressAutoHyphens w:val="0"/>
        <w:autoSpaceDE w:val="0"/>
        <w:autoSpaceDN w:val="0"/>
        <w:adjustRightInd w:val="0"/>
        <w:jc w:val="both"/>
        <w:rPr>
          <w:rFonts w:ascii="Calibri" w:hAnsi="Calibri"/>
          <w:sz w:val="20"/>
          <w:szCs w:val="20"/>
          <w:lang w:eastAsia="pl-PL"/>
        </w:rPr>
      </w:pPr>
      <w:r w:rsidRPr="00835315">
        <w:rPr>
          <w:rFonts w:ascii="Calibri" w:hAnsi="Calibri"/>
          <w:color w:val="000000"/>
          <w:sz w:val="20"/>
          <w:szCs w:val="20"/>
          <w:lang w:eastAsia="pl-PL"/>
        </w:rPr>
        <w:t>warto</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ci wska</w:t>
      </w:r>
      <w:r w:rsidRPr="00835315">
        <w:rPr>
          <w:rFonts w:ascii="Calibri" w:hAnsi="Calibri" w:cs="TimesNewRoman"/>
          <w:color w:val="000000"/>
          <w:sz w:val="20"/>
          <w:szCs w:val="20"/>
          <w:lang w:eastAsia="pl-PL"/>
        </w:rPr>
        <w:t>ź</w:t>
      </w:r>
      <w:r w:rsidRPr="00835315">
        <w:rPr>
          <w:rFonts w:ascii="Calibri" w:hAnsi="Calibri"/>
          <w:color w:val="000000"/>
          <w:sz w:val="20"/>
          <w:szCs w:val="20"/>
          <w:lang w:eastAsia="pl-PL"/>
        </w:rPr>
        <w:t>ników jako</w:t>
      </w:r>
      <w:r w:rsidRPr="00835315">
        <w:rPr>
          <w:rFonts w:ascii="Calibri" w:hAnsi="Calibri" w:cs="TimesNewRoman"/>
          <w:color w:val="000000"/>
          <w:sz w:val="20"/>
          <w:szCs w:val="20"/>
          <w:lang w:eastAsia="pl-PL"/>
        </w:rPr>
        <w:t>ś</w:t>
      </w:r>
      <w:r w:rsidRPr="00835315">
        <w:rPr>
          <w:rFonts w:ascii="Calibri" w:hAnsi="Calibri"/>
          <w:color w:val="000000"/>
          <w:sz w:val="20"/>
          <w:szCs w:val="20"/>
          <w:lang w:eastAsia="pl-PL"/>
        </w:rPr>
        <w:t>ci wody s</w:t>
      </w:r>
      <w:r w:rsidRPr="00835315">
        <w:rPr>
          <w:rFonts w:ascii="Calibri" w:hAnsi="Calibri" w:cs="TimesNewRoman"/>
          <w:color w:val="000000"/>
          <w:sz w:val="20"/>
          <w:szCs w:val="20"/>
          <w:lang w:eastAsia="pl-PL"/>
        </w:rPr>
        <w:t xml:space="preserve">ą </w:t>
      </w:r>
      <w:r w:rsidRPr="00835315">
        <w:rPr>
          <w:rFonts w:ascii="Calibri" w:hAnsi="Calibri"/>
          <w:color w:val="000000"/>
          <w:sz w:val="20"/>
          <w:szCs w:val="20"/>
          <w:lang w:eastAsia="pl-PL"/>
        </w:rPr>
        <w:t>kształtowane jedynie w efekcie naturalnych procesów zachodz</w:t>
      </w:r>
      <w:r w:rsidRPr="00835315">
        <w:rPr>
          <w:rFonts w:ascii="Calibri" w:hAnsi="Calibri" w:cs="TimesNewRoman"/>
          <w:color w:val="000000"/>
          <w:sz w:val="20"/>
          <w:szCs w:val="20"/>
          <w:lang w:eastAsia="pl-PL"/>
        </w:rPr>
        <w:t>ą</w:t>
      </w:r>
      <w:r w:rsidRPr="00835315">
        <w:rPr>
          <w:rFonts w:ascii="Calibri" w:hAnsi="Calibri"/>
          <w:color w:val="000000"/>
          <w:sz w:val="20"/>
          <w:szCs w:val="20"/>
          <w:lang w:eastAsia="pl-PL"/>
        </w:rPr>
        <w:t xml:space="preserve">cych </w:t>
      </w:r>
      <w:r w:rsidRPr="00835315">
        <w:rPr>
          <w:rFonts w:ascii="Calibri" w:hAnsi="Calibri"/>
          <w:sz w:val="20"/>
          <w:szCs w:val="20"/>
          <w:lang w:eastAsia="pl-PL"/>
        </w:rPr>
        <w:t>w warstwie wodono</w:t>
      </w:r>
      <w:r w:rsidRPr="00835315">
        <w:rPr>
          <w:rFonts w:ascii="Calibri" w:hAnsi="Calibri" w:cs="TimesNewRoman"/>
          <w:sz w:val="20"/>
          <w:szCs w:val="20"/>
          <w:lang w:eastAsia="pl-PL"/>
        </w:rPr>
        <w:t>ś</w:t>
      </w:r>
      <w:r w:rsidRPr="00835315">
        <w:rPr>
          <w:rFonts w:ascii="Calibri" w:hAnsi="Calibri"/>
          <w:sz w:val="20"/>
          <w:szCs w:val="20"/>
          <w:lang w:eastAsia="pl-PL"/>
        </w:rPr>
        <w:t>nej,</w:t>
      </w:r>
    </w:p>
    <w:p w:rsidR="004F5409" w:rsidRPr="00835315" w:rsidRDefault="004F5409" w:rsidP="00BA282C">
      <w:pPr>
        <w:numPr>
          <w:ilvl w:val="0"/>
          <w:numId w:val="8"/>
        </w:num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żaden ze wska</w:t>
      </w:r>
      <w:r w:rsidRPr="00835315">
        <w:rPr>
          <w:rFonts w:ascii="Calibri" w:hAnsi="Calibri" w:cs="TimesNewRoman"/>
          <w:sz w:val="20"/>
          <w:szCs w:val="20"/>
          <w:lang w:eastAsia="pl-PL"/>
        </w:rPr>
        <w:t>ź</w:t>
      </w:r>
      <w:r w:rsidRPr="00835315">
        <w:rPr>
          <w:rFonts w:ascii="Calibri" w:hAnsi="Calibri"/>
          <w:sz w:val="20"/>
          <w:szCs w:val="20"/>
          <w:lang w:eastAsia="pl-PL"/>
        </w:rPr>
        <w:t>ników jako</w:t>
      </w:r>
      <w:r w:rsidRPr="00835315">
        <w:rPr>
          <w:rFonts w:ascii="Calibri" w:hAnsi="Calibri" w:cs="TimesNewRoman"/>
          <w:sz w:val="20"/>
          <w:szCs w:val="20"/>
          <w:lang w:eastAsia="pl-PL"/>
        </w:rPr>
        <w:t>ś</w:t>
      </w:r>
      <w:r w:rsidRPr="00835315">
        <w:rPr>
          <w:rFonts w:ascii="Calibri" w:hAnsi="Calibri"/>
          <w:sz w:val="20"/>
          <w:szCs w:val="20"/>
          <w:lang w:eastAsia="pl-PL"/>
        </w:rPr>
        <w:t>ci wody nie przekracza warto</w:t>
      </w:r>
      <w:r w:rsidRPr="00835315">
        <w:rPr>
          <w:rFonts w:ascii="Calibri" w:hAnsi="Calibri" w:cs="TimesNewRoman"/>
          <w:sz w:val="20"/>
          <w:szCs w:val="20"/>
          <w:lang w:eastAsia="pl-PL"/>
        </w:rPr>
        <w:t>ś</w:t>
      </w:r>
      <w:r w:rsidRPr="00835315">
        <w:rPr>
          <w:rFonts w:ascii="Calibri" w:hAnsi="Calibri"/>
          <w:sz w:val="20"/>
          <w:szCs w:val="20"/>
          <w:lang w:eastAsia="pl-PL"/>
        </w:rPr>
        <w:t>ci dopuszczalnych jako</w:t>
      </w:r>
      <w:r w:rsidRPr="00835315">
        <w:rPr>
          <w:rFonts w:ascii="Calibri" w:hAnsi="Calibri" w:cs="TimesNewRoman"/>
          <w:sz w:val="20"/>
          <w:szCs w:val="20"/>
          <w:lang w:eastAsia="pl-PL"/>
        </w:rPr>
        <w:t>ś</w:t>
      </w:r>
      <w:r w:rsidRPr="00835315">
        <w:rPr>
          <w:rFonts w:ascii="Calibri" w:hAnsi="Calibri"/>
          <w:sz w:val="20"/>
          <w:szCs w:val="20"/>
          <w:lang w:eastAsia="pl-PL"/>
        </w:rPr>
        <w:t>ci wody przeznaczonej do spo</w:t>
      </w:r>
      <w:r w:rsidRPr="00835315">
        <w:rPr>
          <w:rFonts w:ascii="Calibri" w:hAnsi="Calibri" w:cs="TimesNewRoman"/>
          <w:sz w:val="20"/>
          <w:szCs w:val="20"/>
          <w:lang w:eastAsia="pl-PL"/>
        </w:rPr>
        <w:t>ż</w:t>
      </w:r>
      <w:r w:rsidRPr="00835315">
        <w:rPr>
          <w:rFonts w:ascii="Calibri" w:hAnsi="Calibri"/>
          <w:sz w:val="20"/>
          <w:szCs w:val="20"/>
          <w:lang w:eastAsia="pl-PL"/>
        </w:rPr>
        <w:t>ycia przez ludzi,</w:t>
      </w:r>
    </w:p>
    <w:p w:rsidR="004F5409" w:rsidRPr="00835315" w:rsidRDefault="004F5409" w:rsidP="00BA282C">
      <w:pPr>
        <w:numPr>
          <w:ilvl w:val="0"/>
          <w:numId w:val="7"/>
        </w:numPr>
        <w:suppressAutoHyphens w:val="0"/>
        <w:autoSpaceDE w:val="0"/>
        <w:autoSpaceDN w:val="0"/>
        <w:adjustRightInd w:val="0"/>
        <w:ind w:left="426"/>
        <w:jc w:val="both"/>
        <w:rPr>
          <w:rFonts w:ascii="Calibri" w:hAnsi="Calibri"/>
          <w:color w:val="000000"/>
          <w:sz w:val="20"/>
          <w:szCs w:val="20"/>
          <w:lang w:eastAsia="pl-PL"/>
        </w:rPr>
      </w:pPr>
      <w:r w:rsidRPr="00835315">
        <w:rPr>
          <w:rFonts w:ascii="Calibri" w:hAnsi="Calibri"/>
          <w:color w:val="000000"/>
          <w:sz w:val="20"/>
          <w:szCs w:val="20"/>
          <w:lang w:eastAsia="pl-PL"/>
        </w:rPr>
        <w:t>klasa II – wody dobrej jakości:</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wartości wskaźników jakości wody nie wskazują na oddziaływania antropogeniczne,</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wskaźniki jakości wody, z wyjątkiem Żelaza i manganu, nie przekraczają wartości dopuszczalnych jakości wody przeznaczonej do spożycia przez ludzi,</w:t>
      </w:r>
    </w:p>
    <w:p w:rsidR="004F5409" w:rsidRPr="00835315" w:rsidRDefault="004F5409" w:rsidP="00BA282C">
      <w:pPr>
        <w:numPr>
          <w:ilvl w:val="0"/>
          <w:numId w:val="7"/>
        </w:numPr>
        <w:suppressAutoHyphens w:val="0"/>
        <w:autoSpaceDE w:val="0"/>
        <w:autoSpaceDN w:val="0"/>
        <w:adjustRightInd w:val="0"/>
        <w:ind w:left="426"/>
        <w:jc w:val="both"/>
        <w:rPr>
          <w:rFonts w:ascii="Calibri" w:hAnsi="Calibri"/>
          <w:color w:val="000000"/>
          <w:sz w:val="20"/>
          <w:szCs w:val="20"/>
          <w:lang w:eastAsia="pl-PL"/>
        </w:rPr>
      </w:pPr>
      <w:r w:rsidRPr="00835315">
        <w:rPr>
          <w:rFonts w:ascii="Calibri" w:hAnsi="Calibri"/>
          <w:color w:val="000000"/>
          <w:sz w:val="20"/>
          <w:szCs w:val="20"/>
          <w:lang w:eastAsia="pl-PL"/>
        </w:rPr>
        <w:t>klasa III – wody zadowalającej jakości:</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wartości wskaźników jakości wody są podwyższone w wyniku naturalnych procesów lub słabego oddziaływania antropogenicznego,</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mniejsza część wskaźników jakości wody przekracza wartości dopuszczalne jakości wody przeznaczonej do spożycia przez ludzi,</w:t>
      </w:r>
    </w:p>
    <w:p w:rsidR="004F5409" w:rsidRPr="00835315" w:rsidRDefault="004F5409" w:rsidP="00BA282C">
      <w:pPr>
        <w:numPr>
          <w:ilvl w:val="0"/>
          <w:numId w:val="7"/>
        </w:numPr>
        <w:suppressAutoHyphens w:val="0"/>
        <w:autoSpaceDE w:val="0"/>
        <w:autoSpaceDN w:val="0"/>
        <w:adjustRightInd w:val="0"/>
        <w:ind w:left="426"/>
        <w:jc w:val="both"/>
        <w:rPr>
          <w:rFonts w:ascii="Calibri" w:hAnsi="Calibri"/>
          <w:color w:val="000000"/>
          <w:sz w:val="20"/>
          <w:szCs w:val="20"/>
          <w:lang w:eastAsia="pl-PL"/>
        </w:rPr>
      </w:pPr>
      <w:r w:rsidRPr="00835315">
        <w:rPr>
          <w:rFonts w:ascii="Calibri" w:hAnsi="Calibri"/>
          <w:color w:val="000000"/>
          <w:sz w:val="20"/>
          <w:szCs w:val="20"/>
          <w:lang w:eastAsia="pl-PL"/>
        </w:rPr>
        <w:t>klasa IV – wody niezadowalającej jakości:</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wartości wskaźników jakości wody są podwyższone w wyniku naturalnych procesów oraz słabego oddziaływania antropogenicznego,</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większość wskaźników jakości wody przekracza wartości dopuszczalne jakości wody przeznaczonej do spożycia przez ludzi,</w:t>
      </w:r>
    </w:p>
    <w:p w:rsidR="004F5409" w:rsidRPr="00835315" w:rsidRDefault="004F5409" w:rsidP="00BA282C">
      <w:pPr>
        <w:numPr>
          <w:ilvl w:val="0"/>
          <w:numId w:val="7"/>
        </w:numPr>
        <w:suppressAutoHyphens w:val="0"/>
        <w:autoSpaceDE w:val="0"/>
        <w:autoSpaceDN w:val="0"/>
        <w:adjustRightInd w:val="0"/>
        <w:ind w:left="426"/>
        <w:jc w:val="both"/>
        <w:rPr>
          <w:rFonts w:ascii="Calibri" w:hAnsi="Calibri"/>
          <w:color w:val="000000"/>
          <w:sz w:val="20"/>
          <w:szCs w:val="20"/>
          <w:lang w:eastAsia="pl-PL"/>
        </w:rPr>
      </w:pPr>
      <w:r w:rsidRPr="00835315">
        <w:rPr>
          <w:rFonts w:ascii="Calibri" w:hAnsi="Calibri"/>
          <w:color w:val="000000"/>
          <w:sz w:val="20"/>
          <w:szCs w:val="20"/>
          <w:lang w:eastAsia="pl-PL"/>
        </w:rPr>
        <w:t>klasa V – wody złej jakości:</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wartości wskaźników jakości wody potwierdzają oddziaływania antropogeniczne,</w:t>
      </w:r>
    </w:p>
    <w:p w:rsidR="004F5409" w:rsidRPr="00835315" w:rsidRDefault="004F5409" w:rsidP="00BA282C">
      <w:pPr>
        <w:numPr>
          <w:ilvl w:val="0"/>
          <w:numId w:val="8"/>
        </w:num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woda nie spełnia wymagań określonych dla wody przeznaczonej do spożycia przez ludzi.</w:t>
      </w:r>
    </w:p>
    <w:p w:rsidR="004F5409" w:rsidRPr="00835315" w:rsidRDefault="004F5409" w:rsidP="00BD734F">
      <w:pPr>
        <w:tabs>
          <w:tab w:val="left" w:pos="567"/>
        </w:tabs>
        <w:suppressAutoHyphens w:val="0"/>
        <w:jc w:val="both"/>
        <w:rPr>
          <w:rFonts w:ascii="Calibri" w:hAnsi="Calibri" w:cs="Calibri"/>
          <w:sz w:val="20"/>
          <w:szCs w:val="20"/>
        </w:rPr>
      </w:pPr>
      <w:r w:rsidRPr="00835315">
        <w:rPr>
          <w:rFonts w:ascii="Calibri" w:hAnsi="Calibri" w:cs="Calibri"/>
          <w:sz w:val="20"/>
          <w:szCs w:val="20"/>
        </w:rPr>
        <w:t>Zgodnie z Ramową Dyrektywą Wodną, dobry stan wód podziemnych oznacza stan osiągnięty przez część wód podziemnych, jeżeli zarówno jej stan ilościowy, jak i chemiczny jest określony, jako co najmniej „dobry”. Stan ilościowy oraz stan chemiczny wg „Planu gospodarowania wodami na obszarze dorzecza Odry” dla JCWPd nr 25 określono jako dobry. Dla JCWPd nr 34:</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ilościowy: dobry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Stan chemiczny: słaby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lastRenderedPageBreak/>
        <w:t>Ogólna ocena stanu JCWPd: słaby</w:t>
      </w:r>
    </w:p>
    <w:p w:rsidR="004F5409" w:rsidRPr="00835315" w:rsidRDefault="004F5409" w:rsidP="00BA282C">
      <w:pPr>
        <w:pStyle w:val="Akapitzlist"/>
        <w:widowControl w:val="0"/>
        <w:numPr>
          <w:ilvl w:val="0"/>
          <w:numId w:val="81"/>
        </w:numPr>
        <w:spacing w:after="0"/>
        <w:rPr>
          <w:rFonts w:cs="TT1891o00"/>
          <w:sz w:val="20"/>
          <w:szCs w:val="20"/>
        </w:rPr>
      </w:pPr>
      <w:r w:rsidRPr="00835315">
        <w:rPr>
          <w:rFonts w:cs="TT1891o00"/>
          <w:sz w:val="20"/>
          <w:szCs w:val="20"/>
        </w:rPr>
        <w:t>Ocena ryzyka niespełnienia celów środowiskowych: zagrożona</w:t>
      </w:r>
    </w:p>
    <w:p w:rsidR="004F5409" w:rsidRPr="00835315" w:rsidRDefault="004F5409" w:rsidP="00BD734F">
      <w:pPr>
        <w:tabs>
          <w:tab w:val="left" w:pos="567"/>
        </w:tabs>
        <w:suppressAutoHyphens w:val="0"/>
        <w:jc w:val="both"/>
        <w:rPr>
          <w:rFonts w:ascii="Calibri" w:hAnsi="Calibri" w:cs="Calibri"/>
          <w:sz w:val="20"/>
          <w:szCs w:val="20"/>
        </w:rPr>
      </w:pPr>
      <w:r w:rsidRPr="00835315">
        <w:rPr>
          <w:rFonts w:ascii="Calibri" w:hAnsi="Calibri" w:cs="Calibri"/>
          <w:sz w:val="20"/>
          <w:szCs w:val="20"/>
        </w:rPr>
        <w:t xml:space="preserve">Poniżej przedstawiono główne cele środowiskowe dla wód podziemnych zgodnie z Ramową Dyrektywą Wodną - art. 4:   </w:t>
      </w:r>
    </w:p>
    <w:p w:rsidR="004F5409" w:rsidRPr="00835315" w:rsidRDefault="004F5409" w:rsidP="00BA282C">
      <w:pPr>
        <w:numPr>
          <w:ilvl w:val="0"/>
          <w:numId w:val="45"/>
        </w:numPr>
        <w:tabs>
          <w:tab w:val="left" w:pos="567"/>
        </w:tabs>
        <w:suppressAutoHyphens w:val="0"/>
        <w:ind w:left="550" w:hanging="550"/>
        <w:jc w:val="both"/>
        <w:rPr>
          <w:rFonts w:ascii="Calibri" w:hAnsi="Calibri" w:cs="Calibri"/>
          <w:sz w:val="20"/>
          <w:szCs w:val="20"/>
        </w:rPr>
      </w:pPr>
      <w:r w:rsidRPr="00835315">
        <w:rPr>
          <w:rFonts w:ascii="Calibri" w:hAnsi="Calibri" w:cs="Calibri"/>
          <w:sz w:val="20"/>
          <w:szCs w:val="20"/>
        </w:rPr>
        <w:t xml:space="preserve">zapobieganie dopływowi lub ograniczenia dopływu zanieczyszczeń do wód podziemnych, </w:t>
      </w:r>
    </w:p>
    <w:p w:rsidR="004F5409" w:rsidRPr="00835315" w:rsidRDefault="004F5409" w:rsidP="00BA282C">
      <w:pPr>
        <w:numPr>
          <w:ilvl w:val="0"/>
          <w:numId w:val="45"/>
        </w:numPr>
        <w:tabs>
          <w:tab w:val="left" w:pos="567"/>
        </w:tabs>
        <w:suppressAutoHyphens w:val="0"/>
        <w:ind w:left="550" w:hanging="550"/>
        <w:jc w:val="both"/>
        <w:rPr>
          <w:rFonts w:ascii="Calibri" w:hAnsi="Calibri" w:cs="Calibri"/>
          <w:sz w:val="20"/>
          <w:szCs w:val="20"/>
        </w:rPr>
      </w:pPr>
      <w:r w:rsidRPr="00835315">
        <w:rPr>
          <w:rFonts w:ascii="Calibri" w:hAnsi="Calibri" w:cs="Calibri"/>
          <w:sz w:val="20"/>
          <w:szCs w:val="20"/>
        </w:rPr>
        <w:t xml:space="preserve">zapobieganie pogarszaniu się stanu wszystkich części wód podziemnych (z zastrzeżeniami wymienionymi w RDW), </w:t>
      </w:r>
    </w:p>
    <w:p w:rsidR="004F5409" w:rsidRPr="00835315" w:rsidRDefault="004F5409" w:rsidP="00BA282C">
      <w:pPr>
        <w:numPr>
          <w:ilvl w:val="0"/>
          <w:numId w:val="45"/>
        </w:numPr>
        <w:tabs>
          <w:tab w:val="left" w:pos="567"/>
        </w:tabs>
        <w:suppressAutoHyphens w:val="0"/>
        <w:ind w:left="550" w:hanging="550"/>
        <w:jc w:val="both"/>
        <w:rPr>
          <w:rFonts w:ascii="Calibri" w:hAnsi="Calibri" w:cs="Calibri"/>
          <w:sz w:val="20"/>
          <w:szCs w:val="20"/>
        </w:rPr>
      </w:pPr>
      <w:r w:rsidRPr="00835315">
        <w:rPr>
          <w:rFonts w:ascii="Calibri" w:hAnsi="Calibri" w:cs="Calibri"/>
          <w:sz w:val="20"/>
          <w:szCs w:val="20"/>
        </w:rPr>
        <w:t xml:space="preserve">zapewnienie równowagi pomiędzy poborem, a zasilaniem wód podziemnych, </w:t>
      </w:r>
    </w:p>
    <w:p w:rsidR="004F5409" w:rsidRPr="00835315" w:rsidRDefault="004F5409" w:rsidP="00BA282C">
      <w:pPr>
        <w:numPr>
          <w:ilvl w:val="0"/>
          <w:numId w:val="45"/>
        </w:numPr>
        <w:tabs>
          <w:tab w:val="left" w:pos="567"/>
        </w:tabs>
        <w:suppressAutoHyphens w:val="0"/>
        <w:ind w:left="550" w:hanging="550"/>
        <w:jc w:val="both"/>
        <w:rPr>
          <w:rFonts w:ascii="Calibri" w:hAnsi="Calibri" w:cs="Calibri"/>
          <w:sz w:val="20"/>
          <w:szCs w:val="20"/>
        </w:rPr>
      </w:pPr>
      <w:r w:rsidRPr="00835315">
        <w:rPr>
          <w:rFonts w:ascii="Calibri" w:hAnsi="Calibri" w:cs="Calibri"/>
          <w:sz w:val="20"/>
          <w:szCs w:val="20"/>
        </w:rPr>
        <w:t xml:space="preserve">wdrożenie działań niezbędnych dla odwrócenia znaczącego i utrzymującego się rosnącego trendu stężenia każdego zanieczyszczenia powstałego w skutek działalności człowieka. </w:t>
      </w:r>
    </w:p>
    <w:p w:rsidR="004F5409" w:rsidRPr="00835315" w:rsidRDefault="004F5409" w:rsidP="00C07EEA">
      <w:pPr>
        <w:tabs>
          <w:tab w:val="left" w:pos="567"/>
        </w:tabs>
        <w:suppressAutoHyphens w:val="0"/>
        <w:jc w:val="both"/>
        <w:rPr>
          <w:rFonts w:ascii="Calibri" w:hAnsi="Calibri" w:cs="Calibri"/>
          <w:sz w:val="20"/>
          <w:szCs w:val="20"/>
        </w:rPr>
      </w:pPr>
      <w:r w:rsidRPr="00835315">
        <w:rPr>
          <w:rFonts w:ascii="Calibri" w:hAnsi="Calibri" w:cs="Calibri"/>
          <w:sz w:val="20"/>
          <w:szCs w:val="20"/>
        </w:rPr>
        <w:t xml:space="preserve">Dla spełnienia wymogu niepogarszania się stanu części wód, dla części wód będących w co najmniej dobrym stanie chemicznym i ilościowym, celem środowiskowym będzie utrzymanie tego stanu.  W 2015 roku monitoring wód podziemnych był prowadzony na terenie całego województwa. </w:t>
      </w:r>
    </w:p>
    <w:p w:rsidR="004F5409" w:rsidRPr="00835315" w:rsidRDefault="004F5409" w:rsidP="00BD734F">
      <w:pPr>
        <w:suppressAutoHyphens w:val="0"/>
        <w:autoSpaceDE w:val="0"/>
        <w:autoSpaceDN w:val="0"/>
        <w:adjustRightInd w:val="0"/>
        <w:jc w:val="both"/>
        <w:rPr>
          <w:rFonts w:ascii="Calibri" w:hAnsi="Calibri"/>
          <w:b/>
          <w:bCs/>
          <w:color w:val="000000"/>
          <w:sz w:val="20"/>
          <w:szCs w:val="20"/>
          <w:lang w:eastAsia="pl-PL"/>
        </w:rPr>
      </w:pPr>
    </w:p>
    <w:p w:rsidR="004F5409" w:rsidRPr="00835315" w:rsidRDefault="004F5409" w:rsidP="00BD734F">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b/>
          <w:bCs/>
          <w:color w:val="000000"/>
          <w:sz w:val="20"/>
          <w:szCs w:val="20"/>
          <w:lang w:eastAsia="pl-PL"/>
        </w:rPr>
        <w:t>Charakterystyka wyników monitoringu diagnostycznego jednolitych części wód podziemnych – badania WIOŚ w Zielonej Górze</w:t>
      </w:r>
    </w:p>
    <w:p w:rsidR="004F5409" w:rsidRPr="00835315" w:rsidRDefault="004F5409" w:rsidP="00BD734F">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 xml:space="preserve">W ramach monitoringu diagnostycznego wód podziemnych województwa lubuskiego badanie jakości przeprowadzone zostało na obszarach jednolitych części wód podziemnych (JCWPd). </w:t>
      </w:r>
    </w:p>
    <w:p w:rsidR="004F5409" w:rsidRPr="00835315" w:rsidRDefault="004F5409" w:rsidP="00BD734F">
      <w:pPr>
        <w:suppressAutoHyphens w:val="0"/>
        <w:autoSpaceDE w:val="0"/>
        <w:autoSpaceDN w:val="0"/>
        <w:adjustRightInd w:val="0"/>
        <w:jc w:val="both"/>
        <w:rPr>
          <w:rFonts w:ascii="Calibri" w:hAnsi="Calibri"/>
          <w:color w:val="000000"/>
          <w:sz w:val="20"/>
          <w:szCs w:val="20"/>
          <w:lang w:eastAsia="pl-PL"/>
        </w:rPr>
      </w:pPr>
      <w:r w:rsidRPr="00835315">
        <w:rPr>
          <w:rFonts w:ascii="Calibri" w:hAnsi="Calibri"/>
          <w:color w:val="000000"/>
          <w:sz w:val="20"/>
          <w:szCs w:val="20"/>
          <w:lang w:eastAsia="pl-PL"/>
        </w:rPr>
        <w:t>Ocenę stanu chemicznego wód podziemnych w punkcie pomiarowym przeprowadza się, ustalając klasę jakości wód podziemnych przez porównanie wartości badanych elementów fizykochemicznych z wartościami granicznymi elementów fizykochemicznych określonymi w załączniku do rozporządzenia Ministra Środowiska z dnia 21 grudnia 2015 r. w sprawie kryteriów i sposobu oceny stanu wód podziemnych (Dz.U.2016, poz.85).</w:t>
      </w:r>
    </w:p>
    <w:p w:rsidR="004F5409" w:rsidRPr="00835315" w:rsidRDefault="004F5409" w:rsidP="00BD734F">
      <w:pPr>
        <w:jc w:val="both"/>
        <w:rPr>
          <w:rFonts w:ascii="Calibri" w:hAnsi="Calibri"/>
          <w:sz w:val="20"/>
          <w:szCs w:val="20"/>
          <w:lang w:eastAsia="pl-PL"/>
        </w:rPr>
      </w:pPr>
      <w:r w:rsidRPr="00835315">
        <w:rPr>
          <w:rFonts w:ascii="Calibri" w:hAnsi="Calibri"/>
          <w:sz w:val="20"/>
          <w:szCs w:val="20"/>
          <w:lang w:eastAsia="pl-PL"/>
        </w:rPr>
        <w:t xml:space="preserve">Klasy jakości wód podziemnych I, II, III oznaczają dobry stan chemiczny, a klasy jakości wód podziemnych IV, V oznaczają słaby stan chemiczny. </w:t>
      </w:r>
    </w:p>
    <w:p w:rsidR="004F5409" w:rsidRPr="00835315" w:rsidRDefault="004F5409" w:rsidP="00BD734F">
      <w:pPr>
        <w:jc w:val="both"/>
        <w:rPr>
          <w:rFonts w:ascii="Calibri" w:hAnsi="Calibri"/>
          <w:b/>
          <w:bCs/>
          <w:sz w:val="20"/>
          <w:szCs w:val="20"/>
          <w:lang w:eastAsia="pl-PL"/>
        </w:rPr>
      </w:pPr>
      <w:r w:rsidRPr="00835315">
        <w:rPr>
          <w:rFonts w:ascii="Calibri" w:hAnsi="Calibri"/>
          <w:sz w:val="20"/>
          <w:szCs w:val="20"/>
          <w:lang w:eastAsia="pl-PL"/>
        </w:rPr>
        <w:t>Do wskaźników decydujących o jakości wody zaliczono: wapń, żelazo, mangan, odczyn, wodorowęglany, temperaturę wody, azotany, fosforany, amoniak, potas, nikiel, siarczany i magnez. Na terenie Powiatu Strzelecko-Drezdeneckiego  w punktach  pomiarowych zlokalizowanych na terenie powiatu  występowały  wody w II, III i V klasie jakości. Wyniki klasyfikacji przedstawiono w tabelach zamieszczonej poniżej.</w:t>
      </w:r>
    </w:p>
    <w:p w:rsidR="004F5409" w:rsidRPr="00835315" w:rsidRDefault="004F5409" w:rsidP="00BD734F">
      <w:pPr>
        <w:autoSpaceDE w:val="0"/>
        <w:autoSpaceDN w:val="0"/>
        <w:adjustRightInd w:val="0"/>
        <w:jc w:val="both"/>
        <w:rPr>
          <w:rFonts w:ascii="Calibri" w:hAnsi="Calibri" w:cs="Calibri"/>
          <w:sz w:val="20"/>
          <w:szCs w:val="20"/>
        </w:rPr>
      </w:pPr>
    </w:p>
    <w:p w:rsidR="004F5409" w:rsidRPr="00983F69" w:rsidRDefault="004F5409" w:rsidP="0028642C">
      <w:pPr>
        <w:pStyle w:val="Nagwek1"/>
        <w:rPr>
          <w:lang w:eastAsia="pl-PL"/>
        </w:rPr>
      </w:pPr>
      <w:bookmarkStart w:id="144" w:name="_Toc499473310"/>
      <w:r w:rsidRPr="00C46848">
        <w:rPr>
          <w:lang w:eastAsia="pl-PL"/>
        </w:rPr>
        <w:t>Tabela 6.15 Punkty pomiarowe  monitoringu diagnostycznego w 2015 roku zl</w:t>
      </w:r>
      <w:r w:rsidR="00FB4B64">
        <w:rPr>
          <w:lang w:eastAsia="pl-PL"/>
        </w:rPr>
        <w:t>okalizowane na terenie P</w:t>
      </w:r>
      <w:r>
        <w:rPr>
          <w:lang w:eastAsia="pl-PL"/>
        </w:rPr>
        <w:t>owiatu St</w:t>
      </w:r>
      <w:r w:rsidRPr="00C46848">
        <w:rPr>
          <w:lang w:eastAsia="pl-PL"/>
        </w:rPr>
        <w:t>rzelecko-</w:t>
      </w:r>
      <w:r>
        <w:rPr>
          <w:lang w:eastAsia="pl-PL"/>
        </w:rPr>
        <w:t>D</w:t>
      </w:r>
      <w:r w:rsidRPr="00C46848">
        <w:rPr>
          <w:lang w:eastAsia="pl-PL"/>
        </w:rPr>
        <w:t>rezdeneckiego.</w:t>
      </w:r>
      <w:bookmarkEnd w:id="144"/>
      <w:r w:rsidRPr="00C46848">
        <w:rPr>
          <w:lang w:eastAsia="pl-PL"/>
        </w:rPr>
        <w:t xml:space="preserve"> </w:t>
      </w:r>
    </w:p>
    <w:tbl>
      <w:tblPr>
        <w:tblW w:w="12440" w:type="dxa"/>
        <w:tblInd w:w="55" w:type="dxa"/>
        <w:tblCellMar>
          <w:left w:w="70" w:type="dxa"/>
          <w:right w:w="70" w:type="dxa"/>
        </w:tblCellMar>
        <w:tblLook w:val="00A0" w:firstRow="1" w:lastRow="0" w:firstColumn="1" w:lastColumn="0" w:noHBand="0" w:noVBand="0"/>
      </w:tblPr>
      <w:tblGrid>
        <w:gridCol w:w="1063"/>
        <w:gridCol w:w="1340"/>
        <w:gridCol w:w="1001"/>
        <w:gridCol w:w="1001"/>
        <w:gridCol w:w="1350"/>
        <w:gridCol w:w="1142"/>
        <w:gridCol w:w="1018"/>
        <w:gridCol w:w="1207"/>
        <w:gridCol w:w="1089"/>
        <w:gridCol w:w="960"/>
        <w:gridCol w:w="1269"/>
      </w:tblGrid>
      <w:tr w:rsidR="004F5409" w:rsidRPr="00E71E09" w:rsidTr="00835315">
        <w:trPr>
          <w:trHeight w:val="450"/>
        </w:trPr>
        <w:tc>
          <w:tcPr>
            <w:tcW w:w="1063"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Nr MONBADA</w:t>
            </w:r>
          </w:p>
        </w:tc>
        <w:tc>
          <w:tcPr>
            <w:tcW w:w="1340"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Identyfikator UE (172)</w:t>
            </w:r>
          </w:p>
        </w:tc>
        <w:tc>
          <w:tcPr>
            <w:tcW w:w="1001"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PUWG 1992 X</w:t>
            </w:r>
          </w:p>
        </w:tc>
        <w:tc>
          <w:tcPr>
            <w:tcW w:w="1001"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PUWG 1992 Y</w:t>
            </w:r>
          </w:p>
        </w:tc>
        <w:tc>
          <w:tcPr>
            <w:tcW w:w="1350"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Województwo</w:t>
            </w:r>
          </w:p>
        </w:tc>
        <w:tc>
          <w:tcPr>
            <w:tcW w:w="1142"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Powiat</w:t>
            </w:r>
          </w:p>
        </w:tc>
        <w:tc>
          <w:tcPr>
            <w:tcW w:w="1018"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Gmina</w:t>
            </w:r>
          </w:p>
        </w:tc>
        <w:tc>
          <w:tcPr>
            <w:tcW w:w="1207"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Miejscowość</w:t>
            </w:r>
          </w:p>
        </w:tc>
        <w:tc>
          <w:tcPr>
            <w:tcW w:w="1089" w:type="dxa"/>
            <w:tcBorders>
              <w:top w:val="nil"/>
              <w:left w:val="single" w:sz="4" w:space="0" w:color="auto"/>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960"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1269"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r>
      <w:tr w:rsidR="004F5409" w:rsidRPr="00E71E09" w:rsidTr="009C1F83">
        <w:trPr>
          <w:trHeight w:val="1125"/>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540</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PL600034_015</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266948,24</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563499,68</w:t>
            </w:r>
          </w:p>
        </w:tc>
        <w:tc>
          <w:tcPr>
            <w:tcW w:w="135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lubuskie</w:t>
            </w:r>
          </w:p>
        </w:tc>
        <w:tc>
          <w:tcPr>
            <w:tcW w:w="1142"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9C1F83">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S</w:t>
            </w:r>
            <w:r w:rsidRPr="00E71E09">
              <w:rPr>
                <w:rFonts w:ascii="Calibri" w:hAnsi="Calibri" w:cs="Calibri"/>
                <w:color w:val="000000"/>
                <w:sz w:val="20"/>
                <w:szCs w:val="20"/>
                <w:lang w:eastAsia="pl-PL"/>
              </w:rPr>
              <w:t>trzelecko-</w:t>
            </w:r>
            <w:r>
              <w:rPr>
                <w:rFonts w:ascii="Calibri" w:hAnsi="Calibri" w:cs="Calibri"/>
                <w:color w:val="000000"/>
                <w:sz w:val="20"/>
                <w:szCs w:val="20"/>
                <w:lang w:eastAsia="pl-PL"/>
              </w:rPr>
              <w:t>D</w:t>
            </w:r>
            <w:r w:rsidRPr="00E71E09">
              <w:rPr>
                <w:rFonts w:ascii="Calibri" w:hAnsi="Calibri" w:cs="Calibri"/>
                <w:color w:val="000000"/>
                <w:sz w:val="20"/>
                <w:szCs w:val="20"/>
                <w:lang w:eastAsia="pl-PL"/>
              </w:rPr>
              <w:t>rezdenecki</w:t>
            </w:r>
          </w:p>
        </w:tc>
        <w:tc>
          <w:tcPr>
            <w:tcW w:w="101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Strzelce Krajeńskie (gm. miejsko-wiejska)</w:t>
            </w:r>
          </w:p>
        </w:tc>
        <w:tc>
          <w:tcPr>
            <w:tcW w:w="12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Strzelce Klasztorne</w:t>
            </w:r>
          </w:p>
        </w:tc>
        <w:tc>
          <w:tcPr>
            <w:tcW w:w="1089" w:type="dxa"/>
            <w:tcBorders>
              <w:top w:val="nil"/>
              <w:left w:val="single" w:sz="4" w:space="0" w:color="auto"/>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960"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1269"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r>
      <w:tr w:rsidR="004F5409" w:rsidRPr="00E71E09" w:rsidTr="009C1F83">
        <w:trPr>
          <w:trHeight w:val="675"/>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1257</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PL600034_014</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273260,18</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552592,32</w:t>
            </w:r>
          </w:p>
        </w:tc>
        <w:tc>
          <w:tcPr>
            <w:tcW w:w="135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lubuskie</w:t>
            </w:r>
          </w:p>
        </w:tc>
        <w:tc>
          <w:tcPr>
            <w:tcW w:w="1142"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4C30CF">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S</w:t>
            </w:r>
            <w:r w:rsidRPr="00E71E09">
              <w:rPr>
                <w:rFonts w:ascii="Calibri" w:hAnsi="Calibri" w:cs="Calibri"/>
                <w:color w:val="000000"/>
                <w:sz w:val="20"/>
                <w:szCs w:val="20"/>
                <w:lang w:eastAsia="pl-PL"/>
              </w:rPr>
              <w:t>trzelecko-</w:t>
            </w:r>
            <w:r>
              <w:rPr>
                <w:rFonts w:ascii="Calibri" w:hAnsi="Calibri" w:cs="Calibri"/>
                <w:color w:val="000000"/>
                <w:sz w:val="20"/>
                <w:szCs w:val="20"/>
                <w:lang w:eastAsia="pl-PL"/>
              </w:rPr>
              <w:t>D</w:t>
            </w:r>
            <w:r w:rsidRPr="00E71E09">
              <w:rPr>
                <w:rFonts w:ascii="Calibri" w:hAnsi="Calibri" w:cs="Calibri"/>
                <w:color w:val="000000"/>
                <w:sz w:val="20"/>
                <w:szCs w:val="20"/>
                <w:lang w:eastAsia="pl-PL"/>
              </w:rPr>
              <w:t>rezdenecki</w:t>
            </w:r>
          </w:p>
        </w:tc>
        <w:tc>
          <w:tcPr>
            <w:tcW w:w="101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Zwierzyn (gm. wiejska)</w:t>
            </w:r>
          </w:p>
        </w:tc>
        <w:tc>
          <w:tcPr>
            <w:tcW w:w="12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Gościmiec</w:t>
            </w:r>
          </w:p>
        </w:tc>
        <w:tc>
          <w:tcPr>
            <w:tcW w:w="1089" w:type="dxa"/>
            <w:tcBorders>
              <w:top w:val="nil"/>
              <w:left w:val="single" w:sz="4" w:space="0" w:color="auto"/>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960"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1269"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r>
      <w:tr w:rsidR="004F5409" w:rsidRPr="00E71E09" w:rsidTr="009C1F83">
        <w:trPr>
          <w:trHeight w:val="900"/>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2023</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PL600034_013</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279898,44</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548402,27</w:t>
            </w:r>
          </w:p>
        </w:tc>
        <w:tc>
          <w:tcPr>
            <w:tcW w:w="135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lubuskie</w:t>
            </w:r>
          </w:p>
        </w:tc>
        <w:tc>
          <w:tcPr>
            <w:tcW w:w="1142"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4C30CF">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S</w:t>
            </w:r>
            <w:r w:rsidRPr="00E71E09">
              <w:rPr>
                <w:rFonts w:ascii="Calibri" w:hAnsi="Calibri" w:cs="Calibri"/>
                <w:color w:val="000000"/>
                <w:sz w:val="20"/>
                <w:szCs w:val="20"/>
                <w:lang w:eastAsia="pl-PL"/>
              </w:rPr>
              <w:t>trzelecko-</w:t>
            </w:r>
            <w:r>
              <w:rPr>
                <w:rFonts w:ascii="Calibri" w:hAnsi="Calibri" w:cs="Calibri"/>
                <w:color w:val="000000"/>
                <w:sz w:val="20"/>
                <w:szCs w:val="20"/>
                <w:lang w:eastAsia="pl-PL"/>
              </w:rPr>
              <w:t>D</w:t>
            </w:r>
            <w:r w:rsidRPr="00E71E09">
              <w:rPr>
                <w:rFonts w:ascii="Calibri" w:hAnsi="Calibri" w:cs="Calibri"/>
                <w:color w:val="000000"/>
                <w:sz w:val="20"/>
                <w:szCs w:val="20"/>
                <w:lang w:eastAsia="pl-PL"/>
              </w:rPr>
              <w:t>rezdenecki</w:t>
            </w:r>
          </w:p>
        </w:tc>
        <w:tc>
          <w:tcPr>
            <w:tcW w:w="101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Drezdenko (gm. miejsko-wiejska)</w:t>
            </w:r>
          </w:p>
        </w:tc>
        <w:tc>
          <w:tcPr>
            <w:tcW w:w="12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Gościm</w:t>
            </w:r>
          </w:p>
        </w:tc>
        <w:tc>
          <w:tcPr>
            <w:tcW w:w="1089" w:type="dxa"/>
            <w:tcBorders>
              <w:top w:val="nil"/>
              <w:left w:val="single" w:sz="4" w:space="0" w:color="auto"/>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960"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1269"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r>
      <w:tr w:rsidR="004F5409" w:rsidRPr="00E71E09" w:rsidTr="009C1F83">
        <w:trPr>
          <w:trHeight w:val="675"/>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2024</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PL600034_016</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262301,76</w:t>
            </w:r>
          </w:p>
        </w:tc>
        <w:tc>
          <w:tcPr>
            <w:tcW w:w="1001"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552881,40</w:t>
            </w:r>
          </w:p>
        </w:tc>
        <w:tc>
          <w:tcPr>
            <w:tcW w:w="135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lubuskie</w:t>
            </w:r>
          </w:p>
        </w:tc>
        <w:tc>
          <w:tcPr>
            <w:tcW w:w="1142"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4C30CF">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S</w:t>
            </w:r>
            <w:r w:rsidRPr="00E71E09">
              <w:rPr>
                <w:rFonts w:ascii="Calibri" w:hAnsi="Calibri" w:cs="Calibri"/>
                <w:color w:val="000000"/>
                <w:sz w:val="20"/>
                <w:szCs w:val="20"/>
                <w:lang w:eastAsia="pl-PL"/>
              </w:rPr>
              <w:t>trzelecko-</w:t>
            </w:r>
            <w:r>
              <w:rPr>
                <w:rFonts w:ascii="Calibri" w:hAnsi="Calibri" w:cs="Calibri"/>
                <w:color w:val="000000"/>
                <w:sz w:val="20"/>
                <w:szCs w:val="20"/>
                <w:lang w:eastAsia="pl-PL"/>
              </w:rPr>
              <w:t>D</w:t>
            </w:r>
            <w:r w:rsidRPr="00E71E09">
              <w:rPr>
                <w:rFonts w:ascii="Calibri" w:hAnsi="Calibri" w:cs="Calibri"/>
                <w:color w:val="000000"/>
                <w:sz w:val="20"/>
                <w:szCs w:val="20"/>
                <w:lang w:eastAsia="pl-PL"/>
              </w:rPr>
              <w:t>rezdenecki</w:t>
            </w:r>
          </w:p>
        </w:tc>
        <w:tc>
          <w:tcPr>
            <w:tcW w:w="101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Zwierzyn (gm. wiejska)</w:t>
            </w:r>
          </w:p>
        </w:tc>
        <w:tc>
          <w:tcPr>
            <w:tcW w:w="12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Górki Noteckie</w:t>
            </w:r>
          </w:p>
        </w:tc>
        <w:tc>
          <w:tcPr>
            <w:tcW w:w="1089" w:type="dxa"/>
            <w:tcBorders>
              <w:top w:val="nil"/>
              <w:left w:val="single" w:sz="4" w:space="0" w:color="auto"/>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960"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c>
          <w:tcPr>
            <w:tcW w:w="1269" w:type="dxa"/>
            <w:tcBorders>
              <w:top w:val="nil"/>
              <w:left w:val="nil"/>
              <w:bottom w:val="nil"/>
              <w:right w:val="nil"/>
            </w:tcBorders>
            <w:noWrap/>
            <w:vAlign w:val="bottom"/>
          </w:tcPr>
          <w:p w:rsidR="004F5409" w:rsidRPr="00E71E09" w:rsidRDefault="004F5409" w:rsidP="006D034F">
            <w:pPr>
              <w:suppressAutoHyphens w:val="0"/>
              <w:rPr>
                <w:rFonts w:ascii="Calibri" w:hAnsi="Calibri" w:cs="Calibri"/>
                <w:color w:val="000000"/>
                <w:sz w:val="20"/>
                <w:szCs w:val="20"/>
                <w:lang w:eastAsia="pl-PL"/>
              </w:rPr>
            </w:pPr>
          </w:p>
        </w:tc>
      </w:tr>
    </w:tbl>
    <w:p w:rsidR="004F5409" w:rsidRPr="00835315" w:rsidRDefault="004F5409">
      <w:pPr>
        <w:rPr>
          <w:rFonts w:ascii="Calibri" w:hAnsi="Calibri"/>
          <w:sz w:val="20"/>
          <w:szCs w:val="20"/>
        </w:rPr>
      </w:pPr>
      <w:r w:rsidRPr="00835315">
        <w:rPr>
          <w:rFonts w:ascii="Calibri" w:hAnsi="Calibri"/>
          <w:sz w:val="20"/>
          <w:szCs w:val="20"/>
        </w:rPr>
        <w:t>Źródło: Stan środowiska w województwie Lubuskim w latach 2013 – 2015</w:t>
      </w:r>
    </w:p>
    <w:p w:rsidR="004F5409" w:rsidRPr="00E71E09" w:rsidRDefault="004F5409">
      <w:pPr>
        <w:rPr>
          <w:sz w:val="20"/>
          <w:szCs w:val="20"/>
        </w:rPr>
      </w:pPr>
    </w:p>
    <w:p w:rsidR="004F5409" w:rsidRDefault="004F5409" w:rsidP="0028642C">
      <w:pPr>
        <w:pStyle w:val="Nagwek1"/>
        <w:rPr>
          <w:lang w:eastAsia="pl-PL"/>
        </w:rPr>
        <w:sectPr w:rsidR="004F5409" w:rsidSect="004B1DF7">
          <w:headerReference w:type="even" r:id="rId57"/>
          <w:headerReference w:type="default" r:id="rId58"/>
          <w:footerReference w:type="even" r:id="rId59"/>
          <w:footerReference w:type="default" r:id="rId60"/>
          <w:pgSz w:w="11906" w:h="16838"/>
          <w:pgMar w:top="1418" w:right="1418" w:bottom="1418" w:left="1418" w:header="709" w:footer="680" w:gutter="0"/>
          <w:cols w:space="708"/>
          <w:docGrid w:linePitch="326"/>
        </w:sectPr>
      </w:pPr>
    </w:p>
    <w:p w:rsidR="004F5409" w:rsidRPr="00983F69" w:rsidRDefault="004F5409" w:rsidP="0028642C">
      <w:pPr>
        <w:pStyle w:val="Nagwek1"/>
        <w:rPr>
          <w:lang w:eastAsia="pl-PL"/>
        </w:rPr>
      </w:pPr>
      <w:bookmarkStart w:id="145" w:name="_Toc499473311"/>
      <w:r w:rsidRPr="00C46848">
        <w:rPr>
          <w:lang w:eastAsia="pl-PL"/>
        </w:rPr>
        <w:lastRenderedPageBreak/>
        <w:t>Tabela 6.16 Char</w:t>
      </w:r>
      <w:r>
        <w:rPr>
          <w:lang w:eastAsia="pl-PL"/>
        </w:rPr>
        <w:t>akterystyka punktów pomiarowych</w:t>
      </w:r>
      <w:r w:rsidRPr="00C46848">
        <w:rPr>
          <w:lang w:eastAsia="pl-PL"/>
        </w:rPr>
        <w:t xml:space="preserve"> monitoringu diagnostycznego w 2015 ro</w:t>
      </w:r>
      <w:r w:rsidR="00FB4B64">
        <w:rPr>
          <w:lang w:eastAsia="pl-PL"/>
        </w:rPr>
        <w:t>ku zlokalizowanych  na terenie P</w:t>
      </w:r>
      <w:r w:rsidRPr="00C46848">
        <w:rPr>
          <w:lang w:eastAsia="pl-PL"/>
        </w:rPr>
        <w:t xml:space="preserve">owiatu </w:t>
      </w:r>
      <w:r w:rsidRPr="009C1F83">
        <w:rPr>
          <w:lang w:eastAsia="pl-PL"/>
        </w:rPr>
        <w:t>Strzelecko-Drezdenecki</w:t>
      </w:r>
      <w:r>
        <w:rPr>
          <w:lang w:eastAsia="pl-PL"/>
        </w:rPr>
        <w:t>ego</w:t>
      </w:r>
      <w:r w:rsidRPr="00C46848">
        <w:rPr>
          <w:lang w:eastAsia="pl-PL"/>
        </w:rPr>
        <w:t>.</w:t>
      </w:r>
      <w:bookmarkEnd w:id="145"/>
      <w:r w:rsidRPr="00C46848">
        <w:rPr>
          <w:lang w:eastAsia="pl-PL"/>
        </w:rPr>
        <w:t xml:space="preserve"> </w:t>
      </w:r>
    </w:p>
    <w:tbl>
      <w:tblPr>
        <w:tblW w:w="12472" w:type="dxa"/>
        <w:tblInd w:w="55" w:type="dxa"/>
        <w:tblCellMar>
          <w:left w:w="70" w:type="dxa"/>
          <w:right w:w="70" w:type="dxa"/>
        </w:tblCellMar>
        <w:tblLook w:val="00A0" w:firstRow="1" w:lastRow="0" w:firstColumn="1" w:lastColumn="0" w:noHBand="0" w:noVBand="0"/>
      </w:tblPr>
      <w:tblGrid>
        <w:gridCol w:w="1063"/>
        <w:gridCol w:w="1340"/>
        <w:gridCol w:w="1240"/>
        <w:gridCol w:w="1114"/>
        <w:gridCol w:w="1166"/>
        <w:gridCol w:w="1166"/>
        <w:gridCol w:w="1007"/>
        <w:gridCol w:w="1058"/>
        <w:gridCol w:w="1089"/>
        <w:gridCol w:w="960"/>
        <w:gridCol w:w="1269"/>
      </w:tblGrid>
      <w:tr w:rsidR="004F5409" w:rsidRPr="00E71E09" w:rsidTr="00835315">
        <w:trPr>
          <w:trHeight w:val="1125"/>
        </w:trPr>
        <w:tc>
          <w:tcPr>
            <w:tcW w:w="1063"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Nr MONBADA</w:t>
            </w:r>
          </w:p>
        </w:tc>
        <w:tc>
          <w:tcPr>
            <w:tcW w:w="1340"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Identyfikator UE (172)</w:t>
            </w:r>
          </w:p>
        </w:tc>
        <w:tc>
          <w:tcPr>
            <w:tcW w:w="1240"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Kod UE JCWPd 172</w:t>
            </w:r>
          </w:p>
        </w:tc>
        <w:tc>
          <w:tcPr>
            <w:tcW w:w="1114"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Stratygrafia</w:t>
            </w:r>
          </w:p>
        </w:tc>
        <w:tc>
          <w:tcPr>
            <w:tcW w:w="1166"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Głębokość do stropu warstwy wodonośnej [m]</w:t>
            </w:r>
          </w:p>
        </w:tc>
        <w:tc>
          <w:tcPr>
            <w:tcW w:w="1166"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Przedział ujętej warstwy wodonośnej [m p.p.t]</w:t>
            </w:r>
          </w:p>
        </w:tc>
        <w:tc>
          <w:tcPr>
            <w:tcW w:w="1007"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Nazwa dorzecza</w:t>
            </w:r>
          </w:p>
        </w:tc>
        <w:tc>
          <w:tcPr>
            <w:tcW w:w="1058"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RZGW</w:t>
            </w:r>
          </w:p>
        </w:tc>
        <w:tc>
          <w:tcPr>
            <w:tcW w:w="1089"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JCWPd 172</w:t>
            </w:r>
          </w:p>
        </w:tc>
        <w:tc>
          <w:tcPr>
            <w:tcW w:w="960" w:type="dxa"/>
            <w:tcBorders>
              <w:top w:val="nil"/>
              <w:left w:val="single" w:sz="4" w:space="0" w:color="auto"/>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r w:rsidR="004F5409" w:rsidRPr="00E71E09" w:rsidTr="00983F69">
        <w:trPr>
          <w:trHeight w:val="450"/>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540</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PL600034_015</w:t>
            </w:r>
          </w:p>
        </w:tc>
        <w:tc>
          <w:tcPr>
            <w:tcW w:w="12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14"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Q</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23,00</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25,00-29,00</w:t>
            </w:r>
          </w:p>
        </w:tc>
        <w:tc>
          <w:tcPr>
            <w:tcW w:w="10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dorzecze Odry</w:t>
            </w:r>
          </w:p>
        </w:tc>
        <w:tc>
          <w:tcPr>
            <w:tcW w:w="105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Poznań</w:t>
            </w:r>
          </w:p>
        </w:tc>
        <w:tc>
          <w:tcPr>
            <w:tcW w:w="1089"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34</w:t>
            </w:r>
          </w:p>
        </w:tc>
        <w:tc>
          <w:tcPr>
            <w:tcW w:w="960" w:type="dxa"/>
            <w:tcBorders>
              <w:top w:val="nil"/>
              <w:left w:val="single" w:sz="4" w:space="0" w:color="auto"/>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r w:rsidR="004F5409" w:rsidRPr="00E71E09" w:rsidTr="00983F69">
        <w:trPr>
          <w:trHeight w:val="450"/>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1257</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PL600034_014</w:t>
            </w:r>
          </w:p>
        </w:tc>
        <w:tc>
          <w:tcPr>
            <w:tcW w:w="12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14"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Q</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1,60</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7,00-9,00</w:t>
            </w:r>
          </w:p>
        </w:tc>
        <w:tc>
          <w:tcPr>
            <w:tcW w:w="10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dorzecze Odry</w:t>
            </w:r>
          </w:p>
        </w:tc>
        <w:tc>
          <w:tcPr>
            <w:tcW w:w="105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Poznań</w:t>
            </w:r>
          </w:p>
        </w:tc>
        <w:tc>
          <w:tcPr>
            <w:tcW w:w="1089"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34</w:t>
            </w:r>
          </w:p>
        </w:tc>
        <w:tc>
          <w:tcPr>
            <w:tcW w:w="960" w:type="dxa"/>
            <w:tcBorders>
              <w:top w:val="nil"/>
              <w:left w:val="single" w:sz="4" w:space="0" w:color="auto"/>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r w:rsidR="004F5409" w:rsidRPr="00E71E09" w:rsidTr="00983F69">
        <w:trPr>
          <w:trHeight w:val="450"/>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2023</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PL600034_013</w:t>
            </w:r>
          </w:p>
        </w:tc>
        <w:tc>
          <w:tcPr>
            <w:tcW w:w="12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14"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Q</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0,50</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6,00-11,00</w:t>
            </w:r>
          </w:p>
        </w:tc>
        <w:tc>
          <w:tcPr>
            <w:tcW w:w="10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dorzecze Odry</w:t>
            </w:r>
          </w:p>
        </w:tc>
        <w:tc>
          <w:tcPr>
            <w:tcW w:w="105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Poznań</w:t>
            </w:r>
          </w:p>
        </w:tc>
        <w:tc>
          <w:tcPr>
            <w:tcW w:w="1089"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34</w:t>
            </w:r>
          </w:p>
        </w:tc>
        <w:tc>
          <w:tcPr>
            <w:tcW w:w="960" w:type="dxa"/>
            <w:tcBorders>
              <w:top w:val="nil"/>
              <w:left w:val="single" w:sz="4" w:space="0" w:color="auto"/>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r w:rsidR="004F5409" w:rsidRPr="00E71E09" w:rsidTr="00983F69">
        <w:trPr>
          <w:trHeight w:val="450"/>
        </w:trPr>
        <w:tc>
          <w:tcPr>
            <w:tcW w:w="1063"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2024</w:t>
            </w:r>
          </w:p>
        </w:tc>
        <w:tc>
          <w:tcPr>
            <w:tcW w:w="13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PL600034_016</w:t>
            </w:r>
          </w:p>
        </w:tc>
        <w:tc>
          <w:tcPr>
            <w:tcW w:w="1240"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14"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Q</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2,80</w:t>
            </w:r>
          </w:p>
        </w:tc>
        <w:tc>
          <w:tcPr>
            <w:tcW w:w="1166"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9,00-18,50</w:t>
            </w:r>
          </w:p>
        </w:tc>
        <w:tc>
          <w:tcPr>
            <w:tcW w:w="1007"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dorzecze Odry</w:t>
            </w:r>
          </w:p>
        </w:tc>
        <w:tc>
          <w:tcPr>
            <w:tcW w:w="1058"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Poznań</w:t>
            </w:r>
          </w:p>
        </w:tc>
        <w:tc>
          <w:tcPr>
            <w:tcW w:w="1089" w:type="dxa"/>
            <w:tcBorders>
              <w:top w:val="single" w:sz="4" w:space="0" w:color="auto"/>
              <w:left w:val="single" w:sz="4" w:space="0" w:color="auto"/>
              <w:bottom w:val="single" w:sz="4" w:space="0" w:color="auto"/>
              <w:right w:val="single" w:sz="4" w:space="0" w:color="auto"/>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34</w:t>
            </w:r>
          </w:p>
        </w:tc>
        <w:tc>
          <w:tcPr>
            <w:tcW w:w="960" w:type="dxa"/>
            <w:tcBorders>
              <w:top w:val="nil"/>
              <w:left w:val="single" w:sz="4" w:space="0" w:color="auto"/>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r w:rsidR="004F5409" w:rsidRPr="00E71E09" w:rsidTr="00A06410">
        <w:trPr>
          <w:trHeight w:val="111"/>
        </w:trPr>
        <w:tc>
          <w:tcPr>
            <w:tcW w:w="1063"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340"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40"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114"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166"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166"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007"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058"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089" w:type="dxa"/>
            <w:tcBorders>
              <w:top w:val="single" w:sz="4" w:space="0" w:color="auto"/>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960"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c>
          <w:tcPr>
            <w:tcW w:w="1269" w:type="dxa"/>
            <w:tcBorders>
              <w:top w:val="nil"/>
              <w:left w:val="nil"/>
              <w:bottom w:val="nil"/>
              <w:right w:val="nil"/>
            </w:tcBorders>
            <w:vAlign w:val="center"/>
          </w:tcPr>
          <w:p w:rsidR="004F5409" w:rsidRPr="00E71E09" w:rsidRDefault="004F5409" w:rsidP="006D034F">
            <w:pPr>
              <w:suppressAutoHyphens w:val="0"/>
              <w:jc w:val="center"/>
              <w:rPr>
                <w:rFonts w:ascii="Calibri" w:hAnsi="Calibri" w:cs="Calibri"/>
                <w:color w:val="000000"/>
                <w:sz w:val="20"/>
                <w:szCs w:val="20"/>
                <w:lang w:eastAsia="pl-PL"/>
              </w:rPr>
            </w:pPr>
          </w:p>
        </w:tc>
      </w:tr>
    </w:tbl>
    <w:p w:rsidR="004F5409" w:rsidRPr="00835315" w:rsidRDefault="004F5409" w:rsidP="00F06D62">
      <w:pPr>
        <w:rPr>
          <w:rFonts w:ascii="Calibri" w:hAnsi="Calibri"/>
          <w:sz w:val="20"/>
          <w:szCs w:val="20"/>
          <w:lang w:eastAsia="pl-PL"/>
        </w:rPr>
      </w:pPr>
      <w:r w:rsidRPr="00835315">
        <w:rPr>
          <w:rFonts w:ascii="Calibri" w:hAnsi="Calibri"/>
          <w:sz w:val="20"/>
          <w:szCs w:val="20"/>
          <w:lang w:eastAsia="pl-PL"/>
        </w:rPr>
        <w:t>Źródło: Stan środowiska w województwie Lubuskim w latach 2013 – 2015</w:t>
      </w:r>
    </w:p>
    <w:p w:rsidR="004F5409" w:rsidRPr="00835315" w:rsidRDefault="004F5409" w:rsidP="00F06D62">
      <w:pPr>
        <w:rPr>
          <w:rFonts w:ascii="Calibri" w:hAnsi="Calibri"/>
          <w:sz w:val="20"/>
          <w:szCs w:val="20"/>
          <w:lang w:eastAsia="pl-PL"/>
        </w:rPr>
      </w:pPr>
    </w:p>
    <w:p w:rsidR="004F5409" w:rsidRPr="00C46848" w:rsidRDefault="004F5409" w:rsidP="0028642C">
      <w:pPr>
        <w:pStyle w:val="Nagwek1"/>
        <w:rPr>
          <w:lang w:eastAsia="pl-PL"/>
        </w:rPr>
      </w:pPr>
      <w:bookmarkStart w:id="146" w:name="_Toc499473312"/>
      <w:r w:rsidRPr="00C46848">
        <w:rPr>
          <w:lang w:eastAsia="pl-PL"/>
        </w:rPr>
        <w:t xml:space="preserve">Tabela 6.17 Charakterystyka punktów pomiarowych  monitoringu diagnostycznego w 2015 roku zlokalizowanych  na terenie </w:t>
      </w:r>
      <w:r w:rsidR="00FB4B64">
        <w:rPr>
          <w:lang w:eastAsia="pl-PL"/>
        </w:rPr>
        <w:t>P</w:t>
      </w:r>
      <w:r w:rsidRPr="00C46848">
        <w:rPr>
          <w:lang w:eastAsia="pl-PL"/>
        </w:rPr>
        <w:t xml:space="preserve">owiatu </w:t>
      </w:r>
      <w:r>
        <w:rPr>
          <w:lang w:eastAsia="pl-PL"/>
        </w:rPr>
        <w:t>S</w:t>
      </w:r>
      <w:r w:rsidRPr="00C46848">
        <w:rPr>
          <w:lang w:eastAsia="pl-PL"/>
        </w:rPr>
        <w:t>trzelecko-</w:t>
      </w:r>
      <w:r>
        <w:rPr>
          <w:lang w:eastAsia="pl-PL"/>
        </w:rPr>
        <w:t>D</w:t>
      </w:r>
      <w:r w:rsidRPr="00C46848">
        <w:rPr>
          <w:lang w:eastAsia="pl-PL"/>
        </w:rPr>
        <w:t>rezdeneckiego</w:t>
      </w:r>
      <w:bookmarkEnd w:id="146"/>
    </w:p>
    <w:tbl>
      <w:tblPr>
        <w:tblpPr w:leftFromText="141" w:rightFromText="141" w:vertAnchor="text" w:horzAnchor="margin" w:tblpY="69"/>
        <w:tblW w:w="10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063"/>
        <w:gridCol w:w="1340"/>
        <w:gridCol w:w="1240"/>
        <w:gridCol w:w="1105"/>
        <w:gridCol w:w="937"/>
        <w:gridCol w:w="993"/>
        <w:gridCol w:w="1223"/>
        <w:gridCol w:w="1328"/>
        <w:gridCol w:w="1434"/>
      </w:tblGrid>
      <w:tr w:rsidR="004F5409" w:rsidRPr="00E71E09" w:rsidTr="00835315">
        <w:trPr>
          <w:trHeight w:val="675"/>
        </w:trPr>
        <w:tc>
          <w:tcPr>
            <w:tcW w:w="1063"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Nr MONBADA</w:t>
            </w:r>
          </w:p>
        </w:tc>
        <w:tc>
          <w:tcPr>
            <w:tcW w:w="1340"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Identyfikator UE (172)</w:t>
            </w:r>
          </w:p>
        </w:tc>
        <w:tc>
          <w:tcPr>
            <w:tcW w:w="1240" w:type="dxa"/>
            <w:shd w:val="clear" w:color="auto" w:fill="F2F2F2"/>
            <w:vAlign w:val="center"/>
          </w:tcPr>
          <w:p w:rsidR="004F5409" w:rsidRPr="00E71E09" w:rsidRDefault="004F5409" w:rsidP="002B37BD">
            <w:pPr>
              <w:suppressAutoHyphens w:val="0"/>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Kod UE JCWPd 172</w:t>
            </w:r>
          </w:p>
        </w:tc>
        <w:tc>
          <w:tcPr>
            <w:tcW w:w="1105"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Zwierciadło wody</w:t>
            </w:r>
          </w:p>
        </w:tc>
        <w:tc>
          <w:tcPr>
            <w:tcW w:w="937"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Typ ośrodka</w:t>
            </w:r>
          </w:p>
        </w:tc>
        <w:tc>
          <w:tcPr>
            <w:tcW w:w="993"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Rodzaj otworu</w:t>
            </w:r>
          </w:p>
        </w:tc>
        <w:tc>
          <w:tcPr>
            <w:tcW w:w="1223"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Użytkowanie terenu</w:t>
            </w:r>
          </w:p>
        </w:tc>
        <w:tc>
          <w:tcPr>
            <w:tcW w:w="1328"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Rodzaj monitoringu</w:t>
            </w:r>
          </w:p>
        </w:tc>
        <w:tc>
          <w:tcPr>
            <w:tcW w:w="1434" w:type="dxa"/>
            <w:shd w:val="clear" w:color="auto" w:fill="F2F2F2"/>
            <w:vAlign w:val="center"/>
          </w:tcPr>
          <w:p w:rsidR="004F5409" w:rsidRPr="00E71E09" w:rsidRDefault="004F5409" w:rsidP="002B37BD">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Nr analizy laboratoryjnej</w:t>
            </w:r>
          </w:p>
        </w:tc>
      </w:tr>
      <w:tr w:rsidR="004F5409" w:rsidRPr="00E71E09" w:rsidTr="00F06D62">
        <w:trPr>
          <w:trHeight w:val="675"/>
        </w:trPr>
        <w:tc>
          <w:tcPr>
            <w:tcW w:w="106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540</w:t>
            </w:r>
          </w:p>
        </w:tc>
        <w:tc>
          <w:tcPr>
            <w:tcW w:w="13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PL600034_015</w:t>
            </w:r>
          </w:p>
        </w:tc>
        <w:tc>
          <w:tcPr>
            <w:tcW w:w="12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05"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napięte</w:t>
            </w:r>
          </w:p>
        </w:tc>
        <w:tc>
          <w:tcPr>
            <w:tcW w:w="937"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porowy</w:t>
            </w:r>
          </w:p>
        </w:tc>
        <w:tc>
          <w:tcPr>
            <w:tcW w:w="99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st. wiercona</w:t>
            </w:r>
          </w:p>
        </w:tc>
        <w:tc>
          <w:tcPr>
            <w:tcW w:w="122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4. Zabudowa wiejska</w:t>
            </w:r>
          </w:p>
        </w:tc>
        <w:tc>
          <w:tcPr>
            <w:tcW w:w="1328"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Monitoring diagnostyczny</w:t>
            </w:r>
          </w:p>
        </w:tc>
        <w:tc>
          <w:tcPr>
            <w:tcW w:w="1434"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1010/16/613</w:t>
            </w:r>
          </w:p>
        </w:tc>
      </w:tr>
      <w:tr w:rsidR="004F5409" w:rsidRPr="00E71E09" w:rsidTr="00F06D62">
        <w:trPr>
          <w:trHeight w:val="675"/>
        </w:trPr>
        <w:tc>
          <w:tcPr>
            <w:tcW w:w="106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1257</w:t>
            </w:r>
          </w:p>
        </w:tc>
        <w:tc>
          <w:tcPr>
            <w:tcW w:w="13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PL600034_014</w:t>
            </w:r>
          </w:p>
        </w:tc>
        <w:tc>
          <w:tcPr>
            <w:tcW w:w="12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05"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swobodne</w:t>
            </w:r>
          </w:p>
        </w:tc>
        <w:tc>
          <w:tcPr>
            <w:tcW w:w="937"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porowy</w:t>
            </w:r>
          </w:p>
        </w:tc>
        <w:tc>
          <w:tcPr>
            <w:tcW w:w="99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piezometr</w:t>
            </w:r>
          </w:p>
        </w:tc>
        <w:tc>
          <w:tcPr>
            <w:tcW w:w="122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7. Grunty orne</w:t>
            </w:r>
          </w:p>
        </w:tc>
        <w:tc>
          <w:tcPr>
            <w:tcW w:w="1328"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Monitoring diagnostyczny</w:t>
            </w:r>
          </w:p>
        </w:tc>
        <w:tc>
          <w:tcPr>
            <w:tcW w:w="1434"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1010/16/637</w:t>
            </w:r>
          </w:p>
        </w:tc>
      </w:tr>
      <w:tr w:rsidR="004F5409" w:rsidRPr="00E71E09" w:rsidTr="00F06D62">
        <w:trPr>
          <w:trHeight w:val="675"/>
        </w:trPr>
        <w:tc>
          <w:tcPr>
            <w:tcW w:w="106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2023</w:t>
            </w:r>
          </w:p>
        </w:tc>
        <w:tc>
          <w:tcPr>
            <w:tcW w:w="13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PL600034_013</w:t>
            </w:r>
          </w:p>
        </w:tc>
        <w:tc>
          <w:tcPr>
            <w:tcW w:w="12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05"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swobodne</w:t>
            </w:r>
          </w:p>
        </w:tc>
        <w:tc>
          <w:tcPr>
            <w:tcW w:w="937"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porowy</w:t>
            </w:r>
          </w:p>
        </w:tc>
        <w:tc>
          <w:tcPr>
            <w:tcW w:w="99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st. wiercona</w:t>
            </w:r>
          </w:p>
        </w:tc>
        <w:tc>
          <w:tcPr>
            <w:tcW w:w="122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 Lasy</w:t>
            </w:r>
          </w:p>
        </w:tc>
        <w:tc>
          <w:tcPr>
            <w:tcW w:w="1328"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Monitoring diagnostyczny</w:t>
            </w:r>
          </w:p>
        </w:tc>
        <w:tc>
          <w:tcPr>
            <w:tcW w:w="1434"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1010/16/1403</w:t>
            </w:r>
          </w:p>
        </w:tc>
      </w:tr>
      <w:tr w:rsidR="004F5409" w:rsidRPr="00E71E09" w:rsidTr="00F06D62">
        <w:trPr>
          <w:trHeight w:val="675"/>
        </w:trPr>
        <w:tc>
          <w:tcPr>
            <w:tcW w:w="106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2024</w:t>
            </w:r>
          </w:p>
        </w:tc>
        <w:tc>
          <w:tcPr>
            <w:tcW w:w="13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PL600034_016</w:t>
            </w:r>
          </w:p>
        </w:tc>
        <w:tc>
          <w:tcPr>
            <w:tcW w:w="1240"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PLGW600034</w:t>
            </w:r>
          </w:p>
        </w:tc>
        <w:tc>
          <w:tcPr>
            <w:tcW w:w="1105"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swobodne</w:t>
            </w:r>
          </w:p>
        </w:tc>
        <w:tc>
          <w:tcPr>
            <w:tcW w:w="937"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porowy</w:t>
            </w:r>
          </w:p>
        </w:tc>
        <w:tc>
          <w:tcPr>
            <w:tcW w:w="99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st. wiercona</w:t>
            </w:r>
          </w:p>
        </w:tc>
        <w:tc>
          <w:tcPr>
            <w:tcW w:w="1223"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 Lasy</w:t>
            </w:r>
          </w:p>
        </w:tc>
        <w:tc>
          <w:tcPr>
            <w:tcW w:w="1328"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Monitoring diagnostyczny</w:t>
            </w:r>
          </w:p>
        </w:tc>
        <w:tc>
          <w:tcPr>
            <w:tcW w:w="1434" w:type="dxa"/>
            <w:vAlign w:val="center"/>
          </w:tcPr>
          <w:p w:rsidR="004F5409" w:rsidRPr="00E71E09" w:rsidRDefault="004F5409" w:rsidP="002B37BD">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1010/16/1451</w:t>
            </w:r>
          </w:p>
        </w:tc>
      </w:tr>
    </w:tbl>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Default="004F5409" w:rsidP="0028642C">
      <w:pPr>
        <w:pStyle w:val="Nagwek1"/>
        <w:rPr>
          <w:lang w:eastAsia="pl-PL"/>
        </w:rPr>
      </w:pPr>
    </w:p>
    <w:p w:rsidR="004F5409" w:rsidRPr="00835315" w:rsidRDefault="004F5409" w:rsidP="00F06D62">
      <w:pPr>
        <w:rPr>
          <w:rFonts w:ascii="Calibri" w:hAnsi="Calibri"/>
          <w:sz w:val="20"/>
          <w:szCs w:val="20"/>
          <w:lang w:eastAsia="pl-PL"/>
        </w:rPr>
      </w:pPr>
    </w:p>
    <w:p w:rsidR="004F5409" w:rsidRPr="00835315" w:rsidRDefault="004F5409" w:rsidP="00F06D62">
      <w:pPr>
        <w:rPr>
          <w:rFonts w:ascii="Calibri" w:hAnsi="Calibri"/>
          <w:sz w:val="20"/>
          <w:szCs w:val="20"/>
          <w:lang w:eastAsia="pl-PL"/>
        </w:rPr>
      </w:pPr>
    </w:p>
    <w:p w:rsidR="004F5409" w:rsidRPr="00835315" w:rsidRDefault="004F5409" w:rsidP="00F06D62">
      <w:pPr>
        <w:rPr>
          <w:rFonts w:ascii="Calibri" w:hAnsi="Calibri"/>
          <w:sz w:val="20"/>
          <w:szCs w:val="20"/>
          <w:lang w:eastAsia="pl-PL"/>
        </w:rPr>
      </w:pPr>
    </w:p>
    <w:p w:rsidR="004F5409" w:rsidRPr="00835315" w:rsidRDefault="004F5409" w:rsidP="00F06D62">
      <w:pPr>
        <w:rPr>
          <w:rFonts w:ascii="Calibri" w:hAnsi="Calibri"/>
          <w:sz w:val="20"/>
          <w:szCs w:val="20"/>
          <w:lang w:eastAsia="pl-PL"/>
        </w:rPr>
      </w:pPr>
    </w:p>
    <w:p w:rsidR="004F5409" w:rsidRPr="00835315" w:rsidRDefault="004F5409" w:rsidP="00F06D62">
      <w:pPr>
        <w:rPr>
          <w:rFonts w:ascii="Calibri" w:hAnsi="Calibri"/>
          <w:sz w:val="20"/>
          <w:szCs w:val="20"/>
          <w:lang w:eastAsia="pl-PL"/>
        </w:rPr>
      </w:pPr>
    </w:p>
    <w:p w:rsidR="004F5409" w:rsidRPr="00835315" w:rsidRDefault="004F5409" w:rsidP="00F06D62">
      <w:pPr>
        <w:rPr>
          <w:rFonts w:ascii="Calibri" w:hAnsi="Calibri"/>
          <w:sz w:val="20"/>
          <w:szCs w:val="20"/>
          <w:lang w:eastAsia="pl-PL"/>
        </w:rPr>
      </w:pPr>
      <w:r w:rsidRPr="00835315">
        <w:rPr>
          <w:rFonts w:ascii="Calibri" w:hAnsi="Calibri"/>
          <w:sz w:val="20"/>
          <w:szCs w:val="20"/>
          <w:lang w:eastAsia="pl-PL"/>
        </w:rPr>
        <w:t xml:space="preserve">Źródło: Stan środowiska w województwie Lubuskim w latach 2013 – 2015 </w:t>
      </w:r>
    </w:p>
    <w:p w:rsidR="004F5409" w:rsidRPr="00835315" w:rsidRDefault="004F5409" w:rsidP="00F06D62">
      <w:pPr>
        <w:rPr>
          <w:rFonts w:ascii="Calibri" w:hAnsi="Calibri" w:cs="Calibri"/>
          <w:color w:val="000000"/>
          <w:sz w:val="20"/>
          <w:szCs w:val="20"/>
          <w:lang w:eastAsia="pl-PL"/>
        </w:rPr>
        <w:sectPr w:rsidR="004F5409" w:rsidRPr="00835315" w:rsidSect="00A06410">
          <w:pgSz w:w="16838" w:h="11906" w:orient="landscape"/>
          <w:pgMar w:top="1418" w:right="1418" w:bottom="1418" w:left="1418" w:header="709" w:footer="856" w:gutter="0"/>
          <w:cols w:space="708"/>
          <w:docGrid w:linePitch="272"/>
        </w:sectPr>
      </w:pPr>
    </w:p>
    <w:p w:rsidR="004F5409" w:rsidRDefault="004F5409" w:rsidP="0028642C">
      <w:pPr>
        <w:pStyle w:val="Nagwek1"/>
        <w:rPr>
          <w:lang w:eastAsia="pl-PL"/>
        </w:rPr>
      </w:pPr>
      <w:bookmarkStart w:id="147" w:name="_Toc499473313"/>
      <w:r w:rsidRPr="00C46848">
        <w:rPr>
          <w:lang w:eastAsia="pl-PL"/>
        </w:rPr>
        <w:lastRenderedPageBreak/>
        <w:t xml:space="preserve">Tabela 6.18 </w:t>
      </w:r>
      <w:r>
        <w:rPr>
          <w:lang w:eastAsia="pl-PL"/>
        </w:rPr>
        <w:t xml:space="preserve"> </w:t>
      </w:r>
      <w:r w:rsidRPr="00C46848">
        <w:rPr>
          <w:lang w:eastAsia="pl-PL"/>
        </w:rPr>
        <w:t>Wyniki  monitoringu diagnostycznego w 2015 roku w punktach pomiarowy</w:t>
      </w:r>
      <w:r w:rsidR="00FB4B64">
        <w:rPr>
          <w:lang w:eastAsia="pl-PL"/>
        </w:rPr>
        <w:t>ch zlokalizowanych  na terenie P</w:t>
      </w:r>
      <w:r w:rsidRPr="00C46848">
        <w:rPr>
          <w:lang w:eastAsia="pl-PL"/>
        </w:rPr>
        <w:t xml:space="preserve">owiatu </w:t>
      </w:r>
      <w:r w:rsidRPr="009C1F83">
        <w:rPr>
          <w:lang w:eastAsia="pl-PL"/>
        </w:rPr>
        <w:t>Strzelecko-Drezdenecki</w:t>
      </w:r>
      <w:r>
        <w:rPr>
          <w:lang w:eastAsia="pl-PL"/>
        </w:rPr>
        <w:t>ego</w:t>
      </w:r>
      <w:bookmarkEnd w:id="147"/>
    </w:p>
    <w:tbl>
      <w:tblPr>
        <w:tblW w:w="10363"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063"/>
        <w:gridCol w:w="1015"/>
        <w:gridCol w:w="1015"/>
        <w:gridCol w:w="1015"/>
        <w:gridCol w:w="1015"/>
        <w:gridCol w:w="1015"/>
        <w:gridCol w:w="1040"/>
        <w:gridCol w:w="904"/>
        <w:gridCol w:w="2281"/>
      </w:tblGrid>
      <w:tr w:rsidR="004F5409" w:rsidRPr="00E71E09" w:rsidTr="00835315">
        <w:trPr>
          <w:trHeight w:val="1535"/>
        </w:trPr>
        <w:tc>
          <w:tcPr>
            <w:tcW w:w="1063" w:type="dxa"/>
            <w:shd w:val="clear" w:color="auto" w:fill="F2F2F2"/>
            <w:noWrap/>
            <w:vAlign w:val="bottom"/>
          </w:tcPr>
          <w:p w:rsidR="004F5409" w:rsidRPr="00E71E09" w:rsidRDefault="004F5409" w:rsidP="006D034F">
            <w:pPr>
              <w:jc w:val="center"/>
              <w:rPr>
                <w:rFonts w:ascii="Calibri" w:hAnsi="Calibri" w:cs="Calibri"/>
                <w:color w:val="000000"/>
                <w:sz w:val="20"/>
                <w:szCs w:val="20"/>
                <w:lang w:eastAsia="pl-PL"/>
              </w:rPr>
            </w:pPr>
            <w:r w:rsidRPr="00E71E09">
              <w:rPr>
                <w:rFonts w:ascii="Calibri" w:hAnsi="Calibri" w:cs="Calibri"/>
                <w:b/>
                <w:bCs/>
                <w:color w:val="000000"/>
                <w:sz w:val="20"/>
                <w:szCs w:val="20"/>
                <w:lang w:eastAsia="pl-PL"/>
              </w:rPr>
              <w:t>Nr MONBADA</w:t>
            </w:r>
          </w:p>
        </w:tc>
        <w:tc>
          <w:tcPr>
            <w:tcW w:w="1015"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Wskaźniki fizyczno-chemiczne w zakresie stężeń II klasy jakości</w:t>
            </w:r>
          </w:p>
        </w:tc>
        <w:tc>
          <w:tcPr>
            <w:tcW w:w="1015"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Wskaźniki fizyczno-chemiczne w zakresie stężeń III klasy jakości</w:t>
            </w:r>
          </w:p>
        </w:tc>
        <w:tc>
          <w:tcPr>
            <w:tcW w:w="1015"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Wskaźniki fizyczno-chemiczne w zakresie stężeń IV klasy jakości</w:t>
            </w:r>
          </w:p>
        </w:tc>
        <w:tc>
          <w:tcPr>
            <w:tcW w:w="1015"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Wskaźniki fizyczno-chemiczne w zakresie stężeń V klasy jakości</w:t>
            </w:r>
          </w:p>
        </w:tc>
        <w:tc>
          <w:tcPr>
            <w:tcW w:w="1015"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Klasa jakości - wskaźniki fizyczno-chemiczne</w:t>
            </w:r>
          </w:p>
        </w:tc>
        <w:tc>
          <w:tcPr>
            <w:tcW w:w="1040"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Klasa jakości - wskaźniki organiczne</w:t>
            </w:r>
          </w:p>
        </w:tc>
        <w:tc>
          <w:tcPr>
            <w:tcW w:w="904"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Końcowa klasa jakości</w:t>
            </w:r>
          </w:p>
        </w:tc>
        <w:tc>
          <w:tcPr>
            <w:tcW w:w="2281" w:type="dxa"/>
            <w:shd w:val="clear" w:color="auto" w:fill="F2F2F2"/>
            <w:vAlign w:val="center"/>
          </w:tcPr>
          <w:p w:rsidR="004F5409" w:rsidRPr="00E71E09" w:rsidRDefault="004F5409" w:rsidP="006D034F">
            <w:pPr>
              <w:suppressAutoHyphens w:val="0"/>
              <w:jc w:val="center"/>
              <w:rPr>
                <w:rFonts w:ascii="Calibri" w:hAnsi="Calibri" w:cs="Calibri"/>
                <w:b/>
                <w:bCs/>
                <w:color w:val="000000"/>
                <w:sz w:val="20"/>
                <w:szCs w:val="20"/>
                <w:lang w:eastAsia="pl-PL"/>
              </w:rPr>
            </w:pPr>
            <w:r w:rsidRPr="00E71E09">
              <w:rPr>
                <w:rFonts w:ascii="Calibri" w:hAnsi="Calibri" w:cs="Calibri"/>
                <w:b/>
                <w:bCs/>
                <w:color w:val="000000"/>
                <w:sz w:val="20"/>
                <w:szCs w:val="20"/>
                <w:lang w:eastAsia="pl-PL"/>
              </w:rPr>
              <w:t>Przyczyna zmiany klasy jakości</w:t>
            </w:r>
          </w:p>
        </w:tc>
      </w:tr>
      <w:tr w:rsidR="004F5409" w:rsidRPr="00E71E09" w:rsidTr="00A06410">
        <w:trPr>
          <w:trHeight w:val="2177"/>
        </w:trPr>
        <w:tc>
          <w:tcPr>
            <w:tcW w:w="1063"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540</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val="en-US" w:eastAsia="pl-PL"/>
              </w:rPr>
            </w:pPr>
            <w:r w:rsidRPr="00E71E09">
              <w:rPr>
                <w:rFonts w:ascii="Calibri" w:hAnsi="Calibri" w:cs="Calibri"/>
                <w:color w:val="000000"/>
                <w:sz w:val="20"/>
                <w:szCs w:val="20"/>
                <w:lang w:val="en-US" w:eastAsia="pl-PL"/>
              </w:rPr>
              <w:t>temp, SO4, HCO3, Mn, Ca</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Fe, O2</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shd w:val="clear" w:color="000000" w:fill="FFFF00"/>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III</w:t>
            </w:r>
          </w:p>
        </w:tc>
        <w:tc>
          <w:tcPr>
            <w:tcW w:w="1040"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904" w:type="dxa"/>
            <w:shd w:val="clear" w:color="000000" w:fill="99FF66"/>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w:t>
            </w:r>
          </w:p>
        </w:tc>
        <w:tc>
          <w:tcPr>
            <w:tcW w:w="2281"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tylko Fe (geoge</w:t>
            </w:r>
            <w:r>
              <w:rPr>
                <w:rFonts w:ascii="Calibri" w:hAnsi="Calibri" w:cs="Calibri"/>
                <w:color w:val="000000"/>
                <w:sz w:val="20"/>
                <w:szCs w:val="20"/>
                <w:lang w:eastAsia="pl-PL"/>
              </w:rPr>
              <w:t>niczne pochodzenie wskaźnika) i </w:t>
            </w:r>
            <w:r w:rsidRPr="00E71E09">
              <w:rPr>
                <w:rFonts w:ascii="Calibri" w:hAnsi="Calibri" w:cs="Calibri"/>
                <w:color w:val="000000"/>
                <w:sz w:val="20"/>
                <w:szCs w:val="20"/>
                <w:lang w:eastAsia="pl-PL"/>
              </w:rPr>
              <w:t>O2 w III klasie jakości (pomiar w zróżnicowanych warunkach środowiskowych)</w:t>
            </w:r>
          </w:p>
        </w:tc>
      </w:tr>
      <w:tr w:rsidR="004F5409" w:rsidRPr="00E71E09" w:rsidTr="00835315">
        <w:trPr>
          <w:trHeight w:val="1429"/>
        </w:trPr>
        <w:tc>
          <w:tcPr>
            <w:tcW w:w="1063"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1257</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NH4, SO4, temp, PEW</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HCO3, Ca</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Fe, TOC</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Mn</w:t>
            </w:r>
          </w:p>
        </w:tc>
        <w:tc>
          <w:tcPr>
            <w:tcW w:w="1015" w:type="dxa"/>
            <w:shd w:val="clear" w:color="auto" w:fill="C6D9F1"/>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V</w:t>
            </w:r>
          </w:p>
        </w:tc>
        <w:tc>
          <w:tcPr>
            <w:tcW w:w="1040"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904" w:type="dxa"/>
            <w:shd w:val="clear" w:color="000000" w:fill="FF9900"/>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IV</w:t>
            </w:r>
          </w:p>
        </w:tc>
        <w:tc>
          <w:tcPr>
            <w:tcW w:w="2281"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tylko Mn (geogeniczne pochodzenie wskaźnika) w V klasie jakości, głębokość otworu 13 m, w profilu torfy</w:t>
            </w:r>
          </w:p>
        </w:tc>
      </w:tr>
      <w:tr w:rsidR="004F5409" w:rsidRPr="00E71E09" w:rsidTr="00A06410">
        <w:trPr>
          <w:trHeight w:val="450"/>
        </w:trPr>
        <w:tc>
          <w:tcPr>
            <w:tcW w:w="1063"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2023</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Fe, temp, Mn, O2, Ca</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shd w:val="clear" w:color="000000" w:fill="99FF66"/>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w:t>
            </w:r>
          </w:p>
        </w:tc>
        <w:tc>
          <w:tcPr>
            <w:tcW w:w="1040"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904" w:type="dxa"/>
            <w:shd w:val="clear" w:color="000000" w:fill="99FF66"/>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w:t>
            </w:r>
          </w:p>
        </w:tc>
        <w:tc>
          <w:tcPr>
            <w:tcW w:w="2281"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r>
      <w:tr w:rsidR="004F5409" w:rsidRPr="00E71E09" w:rsidTr="00A06410">
        <w:trPr>
          <w:trHeight w:val="1940"/>
        </w:trPr>
        <w:tc>
          <w:tcPr>
            <w:tcW w:w="1063"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2024</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Ca</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temp, O2</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1015" w:type="dxa"/>
            <w:shd w:val="clear" w:color="000000" w:fill="FFFF00"/>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III</w:t>
            </w:r>
          </w:p>
        </w:tc>
        <w:tc>
          <w:tcPr>
            <w:tcW w:w="1040"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 </w:t>
            </w:r>
          </w:p>
        </w:tc>
        <w:tc>
          <w:tcPr>
            <w:tcW w:w="904" w:type="dxa"/>
            <w:shd w:val="clear" w:color="000000" w:fill="99FF66"/>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II</w:t>
            </w:r>
          </w:p>
        </w:tc>
        <w:tc>
          <w:tcPr>
            <w:tcW w:w="2281" w:type="dxa"/>
            <w:vAlign w:val="center"/>
          </w:tcPr>
          <w:p w:rsidR="004F5409" w:rsidRPr="00E71E09" w:rsidRDefault="004F5409" w:rsidP="006D034F">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tylko temperatura (parametr wrażliwy na warunki atmosferyczne) i O2 (pomiar w zróżnicowanych warunkach środowiskowych) w III klasie jakości</w:t>
            </w:r>
          </w:p>
        </w:tc>
      </w:tr>
    </w:tbl>
    <w:p w:rsidR="004F5409" w:rsidRPr="00835315" w:rsidRDefault="004F5409" w:rsidP="00F06D62">
      <w:pPr>
        <w:rPr>
          <w:rFonts w:ascii="Calibri" w:hAnsi="Calibri"/>
          <w:b/>
          <w:sz w:val="20"/>
          <w:szCs w:val="20"/>
        </w:rPr>
      </w:pPr>
      <w:r w:rsidRPr="00835315">
        <w:rPr>
          <w:rFonts w:ascii="Calibri" w:hAnsi="Calibri"/>
          <w:sz w:val="20"/>
          <w:szCs w:val="20"/>
        </w:rPr>
        <w:t>Źródło: Stan środowiska w województwie Lubuskim w latach 2013 – 2015</w:t>
      </w:r>
    </w:p>
    <w:p w:rsidR="004F5409" w:rsidRPr="00835315" w:rsidRDefault="004F5409" w:rsidP="00BD734F">
      <w:pPr>
        <w:pStyle w:val="nagwekwb3"/>
        <w:spacing w:line="240" w:lineRule="auto"/>
        <w:rPr>
          <w:rFonts w:ascii="Calibri" w:hAnsi="Calibri"/>
          <w:b w:val="0"/>
          <w:color w:val="000000"/>
          <w:sz w:val="20"/>
          <w:szCs w:val="20"/>
        </w:rPr>
      </w:pPr>
    </w:p>
    <w:p w:rsidR="004F5409" w:rsidRPr="00835315" w:rsidRDefault="004F5409" w:rsidP="00BD734F">
      <w:pPr>
        <w:pStyle w:val="nagwekwb3"/>
        <w:spacing w:line="240" w:lineRule="auto"/>
        <w:rPr>
          <w:rFonts w:ascii="Calibri" w:hAnsi="Calibri" w:cs="Calibri"/>
          <w:sz w:val="20"/>
          <w:szCs w:val="20"/>
        </w:rPr>
      </w:pPr>
      <w:bookmarkStart w:id="148" w:name="_Toc499473417"/>
      <w:r w:rsidRPr="00835315">
        <w:rPr>
          <w:rFonts w:ascii="Calibri" w:hAnsi="Calibri" w:cs="Calibri"/>
          <w:sz w:val="20"/>
          <w:szCs w:val="20"/>
        </w:rPr>
        <w:t>6.4.2.3 Źródła przeobrażeń wód podziemnych</w:t>
      </w:r>
      <w:bookmarkEnd w:id="130"/>
      <w:bookmarkEnd w:id="148"/>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Wody podziemne, podobnie jak wody powierzchniowe, stale podlegają antropopresji.</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Mogą być narażone na różnego rodzaju czynniki degradujące wpływające na ich jakość i zasobność. Wśród potencjalnych i rzeczywistych źródeł zanieczyszczeń wód podziemnych występujących na terenie powiatu  można wyliczyć:</w:t>
      </w:r>
    </w:p>
    <w:p w:rsidR="004F5409" w:rsidRPr="00835315" w:rsidRDefault="004F5409" w:rsidP="00BA282C">
      <w:pPr>
        <w:numPr>
          <w:ilvl w:val="0"/>
          <w:numId w:val="21"/>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transportowe: stacje paliw, szlaki komunikacyjne (możliwość przedostawania się związków ropopochodnych, zwiększony ruch samochodów, większe stężenia zanieczyszczeń pochodzących ze źródeł komunikacyjnych w glebie);</w:t>
      </w:r>
    </w:p>
    <w:p w:rsidR="004F5409" w:rsidRPr="00835315" w:rsidRDefault="004F5409" w:rsidP="00BA282C">
      <w:pPr>
        <w:numPr>
          <w:ilvl w:val="0"/>
          <w:numId w:val="21"/>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obszary zlokalizowane w otoczeniu zakładów przemysłowych;</w:t>
      </w:r>
    </w:p>
    <w:p w:rsidR="004F5409" w:rsidRPr="00835315" w:rsidRDefault="004F5409" w:rsidP="00BA282C">
      <w:pPr>
        <w:numPr>
          <w:ilvl w:val="0"/>
          <w:numId w:val="21"/>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atmosferyczne: związane z emisją zanieczyszczeń do atmosfery i ich opadem (z uwagi na słabe uprzemysłowienie, zanieczyszczenia atmosferyczne mają charakter drugorzędny i są związane z napływem zanieczyszczeń z innych części województwa oraz województw ościennych);</w:t>
      </w:r>
    </w:p>
    <w:p w:rsidR="004F5409" w:rsidRPr="00835315" w:rsidRDefault="004F5409" w:rsidP="00BA282C">
      <w:pPr>
        <w:numPr>
          <w:ilvl w:val="0"/>
          <w:numId w:val="21"/>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naturalne (na skutek zalania przez powódź lub nawalne deszcze i miejsc składowania substancji niebezpiecznych).</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149" w:name="_Toc446076195"/>
      <w:bookmarkStart w:id="150" w:name="_Toc462184531"/>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151" w:name="_Toc499473418"/>
      <w:r w:rsidRPr="00835315">
        <w:rPr>
          <w:rFonts w:ascii="Calibri" w:hAnsi="Calibri" w:cs="Calibri"/>
          <w:sz w:val="20"/>
          <w:szCs w:val="20"/>
        </w:rPr>
        <w:lastRenderedPageBreak/>
        <w:t>6.4.3 Oddziaływanie na wody powierzchniowe i podziemne</w:t>
      </w:r>
      <w:bookmarkEnd w:id="149"/>
      <w:bookmarkEnd w:id="150"/>
      <w:bookmarkEnd w:id="151"/>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8E5DE1">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Wody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wodnośrodowiskowym kraju. Działania te w szczególności powinny polegać na stopniowej redukcji i w konsekwencji eliminacji zanieczyszczeń szkodliwych dla środowiska wodnego. W obu przypadkach wskazano na konieczność utrzymania co najmniej dobrego stanu chemicznego wód. W „Planie gospodarowania wodami na obszarze dorzecza Odry”, na podstawie art. 4 RDW (dyrektywa 2000/60/WE Parlamentu Europejskiego i Rady z dnia 23 października 2000 r. ustanawiająca ramy wspólnotowego działania w dziedzinie polityki wodnej, tzw. Ramowa Dyrektywa Wodna), określone zostały cele środowiskowe dla wód powierzchniowych, obszarów chronionych oraz wód podziemnych. Zgodnie z zapisami w/w dokumentu, dla naturalnych części wód celem środowiskowym będzie osiągnięcie co najmniej dobrego stanu  ekologicznego, natomiast dla silnie zmienionych oraz sztucznych części wód - co najmniej dobrego potencjału ekologicznego. Dla wód podziemnych określono następujące główne cele środowiskowe:</w:t>
      </w:r>
    </w:p>
    <w:p w:rsidR="004F5409" w:rsidRPr="00835315" w:rsidRDefault="004F5409" w:rsidP="00BA282C">
      <w:pPr>
        <w:numPr>
          <w:ilvl w:val="0"/>
          <w:numId w:val="23"/>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zapobieganie dopływowi lub ograniczenia dopływu zanieczyszczeń do wód podziemnych,</w:t>
      </w:r>
    </w:p>
    <w:p w:rsidR="004F5409" w:rsidRPr="00835315" w:rsidRDefault="004F5409" w:rsidP="00BA282C">
      <w:pPr>
        <w:numPr>
          <w:ilvl w:val="0"/>
          <w:numId w:val="23"/>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zapobieganie pogarszaniu się stanu wszystkich części wód podziemnych,</w:t>
      </w:r>
    </w:p>
    <w:p w:rsidR="004F5409" w:rsidRPr="00835315" w:rsidRDefault="004F5409" w:rsidP="00BA282C">
      <w:pPr>
        <w:numPr>
          <w:ilvl w:val="0"/>
          <w:numId w:val="23"/>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zapewnienie równowagi pomiędzy poborem a zasilaniem wód podziemnych,</w:t>
      </w:r>
    </w:p>
    <w:p w:rsidR="004F5409" w:rsidRPr="00835315" w:rsidRDefault="004F5409" w:rsidP="00BA282C">
      <w:pPr>
        <w:numPr>
          <w:ilvl w:val="0"/>
          <w:numId w:val="23"/>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wdrożenie działań niezbędnych do odwrócenia znaczącego i utrzymującego się rosnącego trendu stężenia każdego zanieczyszczenia powstałego wskutek działalności człowieka.</w:t>
      </w:r>
    </w:p>
    <w:p w:rsidR="004F5409" w:rsidRPr="00835315" w:rsidRDefault="004F5409" w:rsidP="008E5DE1">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8E5DE1">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Większość inwestycji zawartych w „Programie Ochrony Środowiska dla  Powiatu Strzelecko-Drezdeneckiego ”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rsidR="004F5409" w:rsidRPr="00835315" w:rsidRDefault="004F5409" w:rsidP="008E5DE1">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Zadania zawarte w Projekcie Programu nie naruszają zapisów co do Stef ochronnych ujęć wody i GZWP.</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POŚ w zakresie ochrony wód będą pozytywnie oddziaływać na środowisko, mimo możliwych negatywnych oddziaływań, które mają mniejszą skalę, wagę, występują raczej lokalnie, w krótkiej skali czasowej. Na etapie realizacji POŚ przeanalizowane zatem powinny zostać środowiskowe oddziaływania następujących konkretnych przedsięwzięć: </w:t>
      </w:r>
    </w:p>
    <w:p w:rsidR="004F5409" w:rsidRPr="00835315" w:rsidRDefault="004F5409" w:rsidP="00BA282C">
      <w:pPr>
        <w:widowControl w:val="0"/>
        <w:numPr>
          <w:ilvl w:val="0"/>
          <w:numId w:val="6"/>
        </w:numPr>
        <w:tabs>
          <w:tab w:val="clear" w:pos="720"/>
        </w:tabs>
        <w:suppressAutoHyphens w:val="0"/>
        <w:autoSpaceDE w:val="0"/>
        <w:autoSpaceDN w:val="0"/>
        <w:adjustRightInd w:val="0"/>
        <w:ind w:left="709" w:hanging="491"/>
        <w:jc w:val="both"/>
        <w:rPr>
          <w:rFonts w:ascii="Calibri" w:hAnsi="Calibri" w:cs="Calibri"/>
          <w:sz w:val="20"/>
          <w:szCs w:val="20"/>
          <w:lang w:eastAsia="pl-PL"/>
        </w:rPr>
      </w:pPr>
      <w:r w:rsidRPr="00835315">
        <w:rPr>
          <w:rFonts w:ascii="Calibri" w:hAnsi="Calibri" w:cs="Calibri"/>
          <w:sz w:val="20"/>
          <w:szCs w:val="20"/>
          <w:lang w:eastAsia="pl-PL"/>
        </w:rPr>
        <w:t>budowa kanalizacji sanitarnej , zgodnie z planami inwestycyjnymi w celu uzbrojenia nowo powstających budynków,</w:t>
      </w:r>
    </w:p>
    <w:p w:rsidR="004F5409" w:rsidRPr="00835315" w:rsidRDefault="004F5409" w:rsidP="00BA282C">
      <w:pPr>
        <w:widowControl w:val="0"/>
        <w:numPr>
          <w:ilvl w:val="0"/>
          <w:numId w:val="6"/>
        </w:numPr>
        <w:tabs>
          <w:tab w:val="clear" w:pos="720"/>
        </w:tabs>
        <w:suppressAutoHyphens w:val="0"/>
        <w:autoSpaceDE w:val="0"/>
        <w:autoSpaceDN w:val="0"/>
        <w:adjustRightInd w:val="0"/>
        <w:ind w:left="709" w:hanging="491"/>
        <w:jc w:val="both"/>
        <w:rPr>
          <w:rFonts w:ascii="Calibri" w:hAnsi="Calibri" w:cs="Calibri"/>
          <w:sz w:val="20"/>
          <w:szCs w:val="20"/>
          <w:lang w:eastAsia="pl-PL"/>
        </w:rPr>
      </w:pPr>
      <w:r w:rsidRPr="00835315">
        <w:rPr>
          <w:rFonts w:ascii="Calibri" w:hAnsi="Calibri" w:cs="Calibri"/>
          <w:sz w:val="20"/>
          <w:szCs w:val="20"/>
          <w:lang w:eastAsia="pl-PL"/>
        </w:rPr>
        <w:t>sukcesywna budowa sieci wodociągowej i przyłączy wodociągowych dla nowo budowanych budynków.</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Przedsięwzięcia te są niewątpliwie proekologiczne i służą ochronie zasobów wód. Na etapie budowy negatywnie mogą oddziaływać w następujący sposób:</w:t>
      </w:r>
    </w:p>
    <w:p w:rsidR="004F5409" w:rsidRPr="00835315" w:rsidRDefault="004F5409" w:rsidP="00BA282C">
      <w:pPr>
        <w:pStyle w:val="Akapitzlist"/>
        <w:numPr>
          <w:ilvl w:val="0"/>
          <w:numId w:val="102"/>
        </w:numPr>
        <w:autoSpaceDE w:val="0"/>
        <w:autoSpaceDN w:val="0"/>
        <w:adjustRightInd w:val="0"/>
        <w:spacing w:after="0"/>
        <w:ind w:left="1077" w:hanging="357"/>
        <w:rPr>
          <w:sz w:val="20"/>
          <w:szCs w:val="20"/>
        </w:rPr>
      </w:pPr>
      <w:r w:rsidRPr="00835315">
        <w:rPr>
          <w:sz w:val="20"/>
          <w:szCs w:val="20"/>
        </w:rPr>
        <w:t>naruszenie powierzchni ziemi,</w:t>
      </w:r>
    </w:p>
    <w:p w:rsidR="004F5409" w:rsidRPr="00835315" w:rsidRDefault="004F5409" w:rsidP="00BA282C">
      <w:pPr>
        <w:pStyle w:val="Akapitzlist"/>
        <w:numPr>
          <w:ilvl w:val="0"/>
          <w:numId w:val="102"/>
        </w:numPr>
        <w:autoSpaceDE w:val="0"/>
        <w:autoSpaceDN w:val="0"/>
        <w:adjustRightInd w:val="0"/>
        <w:spacing w:after="0"/>
        <w:ind w:left="1077" w:hanging="357"/>
        <w:rPr>
          <w:sz w:val="20"/>
          <w:szCs w:val="20"/>
        </w:rPr>
      </w:pPr>
      <w:r w:rsidRPr="00835315">
        <w:rPr>
          <w:sz w:val="20"/>
          <w:szCs w:val="20"/>
        </w:rPr>
        <w:t>zakłócenia ruchu drogowego (oraz związane z tym: zwiększona emisja spalin i hałasu z ruchu samochodowego, pylenie z dróg, zmniejszenie bezpieczeństwa na drodze),</w:t>
      </w:r>
    </w:p>
    <w:p w:rsidR="004F5409" w:rsidRPr="00835315" w:rsidRDefault="004F5409" w:rsidP="00BA282C">
      <w:pPr>
        <w:pStyle w:val="Akapitzlist"/>
        <w:numPr>
          <w:ilvl w:val="0"/>
          <w:numId w:val="102"/>
        </w:numPr>
        <w:autoSpaceDE w:val="0"/>
        <w:autoSpaceDN w:val="0"/>
        <w:adjustRightInd w:val="0"/>
        <w:spacing w:after="0"/>
        <w:ind w:left="1077" w:hanging="357"/>
        <w:rPr>
          <w:sz w:val="20"/>
          <w:szCs w:val="20"/>
        </w:rPr>
      </w:pPr>
      <w:r w:rsidRPr="00835315">
        <w:rPr>
          <w:sz w:val="20"/>
          <w:szCs w:val="20"/>
        </w:rPr>
        <w:t xml:space="preserve">wytwarzanie odpadów budowlanych </w:t>
      </w:r>
    </w:p>
    <w:p w:rsidR="004F5409" w:rsidRPr="00835315" w:rsidRDefault="004F5409" w:rsidP="00BA282C">
      <w:pPr>
        <w:pStyle w:val="Akapitzlist"/>
        <w:numPr>
          <w:ilvl w:val="0"/>
          <w:numId w:val="102"/>
        </w:numPr>
        <w:autoSpaceDE w:val="0"/>
        <w:autoSpaceDN w:val="0"/>
        <w:adjustRightInd w:val="0"/>
        <w:spacing w:after="0"/>
        <w:ind w:left="1077" w:hanging="357"/>
        <w:rPr>
          <w:sz w:val="20"/>
          <w:szCs w:val="20"/>
        </w:rPr>
      </w:pPr>
      <w:r w:rsidRPr="00835315">
        <w:rPr>
          <w:sz w:val="20"/>
          <w:szCs w:val="20"/>
        </w:rPr>
        <w:t>emisja spalin i hałasu z maszyn budowlanych.</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Konieczna jest dalsza budowa sieci kanalizacji sanitarnej,  która wpłynie pozytywnie na środowisko w tym  na poprawę jakości wód powierzchniowych i podziemnych  Powiatu Strzelecko-Drezdeneckiego . Wyeliminuje to przedostawanie się zanieczyszczeń z nieszczelnych zbiorników bezodpływowych do gruntu lub z niewłaściwie eksploatowanych oczyszczalni przydomowych. W ten sposób zmniejszy się zagrożenie mikrobiologiczne i eutrofizacji. Modernizacje sieci są konieczne ze względu na zużycie  rur, będzie prowadzić do stałego polepszania się zasobów środowiska, ograniczy to także rozproszone zanieczyszczanie gleb i wód podziemnych.</w:t>
      </w:r>
    </w:p>
    <w:p w:rsidR="004F5409" w:rsidRPr="00835315" w:rsidRDefault="004F5409" w:rsidP="00BD734F">
      <w:pPr>
        <w:tabs>
          <w:tab w:val="left" w:pos="567"/>
        </w:tabs>
        <w:suppressAutoHyphens w:val="0"/>
        <w:jc w:val="both"/>
        <w:rPr>
          <w:rFonts w:ascii="Calibri" w:hAnsi="Calibri" w:cs="Calibri"/>
          <w:sz w:val="20"/>
          <w:szCs w:val="20"/>
        </w:rPr>
      </w:pPr>
      <w:r w:rsidRPr="00835315">
        <w:rPr>
          <w:rFonts w:ascii="Calibri" w:hAnsi="Calibri" w:cs="Calibri"/>
          <w:sz w:val="20"/>
          <w:szCs w:val="20"/>
        </w:rPr>
        <w:t xml:space="preserve">Dla spełnienia wymogu niepogarszania stanu części wód, dla części wód będących w co najmniej dobrym stanie chemicznym i ilościowym, celem środowiskowym będzie utrzymanie tego stanu.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Cele środowiskowe dla jednolitych części wód powierzchniowych zlokalizowanych na terenie Powiatu Strzelecko-Drezdeneckiego   są następujące:</w:t>
      </w:r>
    </w:p>
    <w:p w:rsidR="004F5409" w:rsidRPr="00835315" w:rsidRDefault="004F5409" w:rsidP="00BA282C">
      <w:pPr>
        <w:numPr>
          <w:ilvl w:val="0"/>
          <w:numId w:val="22"/>
        </w:numPr>
        <w:suppressAutoHyphens w:val="0"/>
        <w:autoSpaceDE w:val="0"/>
        <w:autoSpaceDN w:val="0"/>
        <w:adjustRightInd w:val="0"/>
        <w:ind w:left="567"/>
        <w:jc w:val="both"/>
        <w:rPr>
          <w:rFonts w:ascii="Calibri" w:hAnsi="Calibri" w:cs="Calibri"/>
          <w:sz w:val="20"/>
          <w:szCs w:val="20"/>
          <w:lang w:eastAsia="pl-PL"/>
        </w:rPr>
      </w:pPr>
      <w:r w:rsidRPr="00835315">
        <w:rPr>
          <w:rFonts w:ascii="Calibri" w:hAnsi="Calibri" w:cs="Calibri"/>
          <w:sz w:val="20"/>
          <w:szCs w:val="20"/>
          <w:lang w:eastAsia="pl-PL"/>
        </w:rPr>
        <w:t xml:space="preserve">Dla jednolitych części wód, które należą do naturalnych części wód i  silnie zmienionych części wód, których stan określono jako zły, celem środowiskowym będzie osiągnięcie co najmniej dobrego stanu </w:t>
      </w:r>
      <w:r w:rsidRPr="00835315">
        <w:rPr>
          <w:rFonts w:ascii="Calibri" w:hAnsi="Calibri" w:cs="Calibri"/>
          <w:sz w:val="20"/>
          <w:szCs w:val="20"/>
          <w:lang w:eastAsia="pl-PL"/>
        </w:rPr>
        <w:lastRenderedPageBreak/>
        <w:t>ekologicznego. Ponadto, w celu osiągnięcia dobrego stanu ekologicznego  konieczne będzie dodatkowo utrzymanie co najmniej dobrego stanu chemicznego.</w:t>
      </w:r>
    </w:p>
    <w:p w:rsidR="004F5409" w:rsidRPr="00835315" w:rsidRDefault="004F5409" w:rsidP="00BA282C">
      <w:pPr>
        <w:numPr>
          <w:ilvl w:val="0"/>
          <w:numId w:val="22"/>
        </w:numPr>
        <w:suppressAutoHyphens w:val="0"/>
        <w:autoSpaceDE w:val="0"/>
        <w:autoSpaceDN w:val="0"/>
        <w:adjustRightInd w:val="0"/>
        <w:ind w:left="567"/>
        <w:jc w:val="both"/>
        <w:rPr>
          <w:rFonts w:ascii="Calibri" w:hAnsi="Calibri" w:cs="Calibri"/>
          <w:sz w:val="20"/>
          <w:szCs w:val="20"/>
          <w:lang w:eastAsia="pl-PL"/>
        </w:rPr>
      </w:pPr>
      <w:r w:rsidRPr="00835315">
        <w:rPr>
          <w:rFonts w:ascii="Calibri" w:hAnsi="Calibri" w:cs="Calibri"/>
          <w:sz w:val="20"/>
          <w:szCs w:val="20"/>
          <w:lang w:eastAsia="pl-PL"/>
        </w:rPr>
        <w:t>Dla jednolitych części wód, które należą do naturalnych części wód i  silnie zmienionych części wód, których stan określono jako dobry, celem środowiskowym będzie utrzymanie  co najmniej dobrego stanu ekologicznego. Ponadto, w celu utrzymania  dobrego stanu ekologicznego  konieczne będzie dodatkowo utrzymanie co najmniej dobrego stanu chemicznego.</w:t>
      </w:r>
    </w:p>
    <w:p w:rsidR="004F5409" w:rsidRPr="00835315" w:rsidRDefault="004F5409" w:rsidP="00BD734F">
      <w:pPr>
        <w:suppressAutoHyphens w:val="0"/>
        <w:autoSpaceDE w:val="0"/>
        <w:autoSpaceDN w:val="0"/>
        <w:adjustRightInd w:val="0"/>
        <w:jc w:val="both"/>
        <w:rPr>
          <w:rFonts w:ascii="Calibri" w:hAnsi="Calibri" w:cs="Calibri"/>
          <w:b/>
          <w:bCs/>
          <w:sz w:val="20"/>
          <w:szCs w:val="20"/>
          <w:lang w:eastAsia="pl-PL"/>
        </w:rPr>
      </w:pPr>
    </w:p>
    <w:p w:rsidR="004F5409" w:rsidRPr="00835315" w:rsidRDefault="004F5409" w:rsidP="00BD734F">
      <w:pPr>
        <w:jc w:val="both"/>
        <w:rPr>
          <w:rFonts w:ascii="Calibri" w:hAnsi="Calibri" w:cs="Calibri"/>
          <w:b/>
          <w:bCs/>
          <w:sz w:val="20"/>
          <w:szCs w:val="20"/>
          <w:lang w:eastAsia="pl-PL"/>
        </w:rPr>
      </w:pPr>
      <w:bookmarkStart w:id="152" w:name="_Toc446076197"/>
      <w:r w:rsidRPr="00835315">
        <w:rPr>
          <w:rFonts w:ascii="Calibri" w:hAnsi="Calibri" w:cs="Calibri"/>
          <w:b/>
          <w:bCs/>
          <w:sz w:val="20"/>
          <w:szCs w:val="20"/>
        </w:rPr>
        <w:t>6.4.4. Lokalizacja terenu objętego projektem Programu względem terenów szczególnego zagrożenia powodziowego</w:t>
      </w:r>
      <w:bookmarkEnd w:id="152"/>
      <w:r w:rsidRPr="00835315">
        <w:rPr>
          <w:rFonts w:ascii="Calibri" w:hAnsi="Calibri" w:cs="Calibri"/>
          <w:b/>
          <w:bCs/>
          <w:sz w:val="20"/>
          <w:szCs w:val="20"/>
        </w:rPr>
        <w:t>.</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Poniżej na rysunku zaznaczono tereny szczególnego zagrożenia powodziowego</w:t>
      </w:r>
    </w:p>
    <w:p w:rsidR="004F5409" w:rsidRPr="00835315" w:rsidRDefault="00651922" w:rsidP="003F22FA">
      <w:pPr>
        <w:suppressAutoHyphens w:val="0"/>
        <w:autoSpaceDE w:val="0"/>
        <w:autoSpaceDN w:val="0"/>
        <w:adjustRightInd w:val="0"/>
        <w:jc w:val="center"/>
        <w:rPr>
          <w:rFonts w:ascii="Calibri" w:hAnsi="Calibri" w:cs="Calibri"/>
          <w:sz w:val="20"/>
          <w:szCs w:val="20"/>
          <w:lang w:eastAsia="pl-PL"/>
        </w:rPr>
      </w:pPr>
      <w:r>
        <w:rPr>
          <w:noProof/>
          <w:sz w:val="20"/>
          <w:szCs w:val="20"/>
          <w:lang w:eastAsia="pl-PL"/>
        </w:rPr>
        <w:drawing>
          <wp:inline distT="0" distB="0" distL="0" distR="0">
            <wp:extent cx="5486400" cy="3771900"/>
            <wp:effectExtent l="1905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srcRect l="44482" t="29553" b="8446"/>
                    <a:stretch>
                      <a:fillRect/>
                    </a:stretch>
                  </pic:blipFill>
                  <pic:spPr bwMode="auto">
                    <a:xfrm>
                      <a:off x="0" y="0"/>
                      <a:ext cx="5486400" cy="3771900"/>
                    </a:xfrm>
                    <a:prstGeom prst="rect">
                      <a:avLst/>
                    </a:prstGeom>
                    <a:noFill/>
                    <a:ln w="9525">
                      <a:noFill/>
                      <a:miter lim="800000"/>
                      <a:headEnd/>
                      <a:tailEnd/>
                    </a:ln>
                  </pic:spPr>
                </pic:pic>
              </a:graphicData>
            </a:graphic>
          </wp:inline>
        </w:drawing>
      </w:r>
    </w:p>
    <w:p w:rsidR="004F5409" w:rsidRPr="00835315" w:rsidRDefault="004F5409" w:rsidP="00D939E9">
      <w:pPr>
        <w:pStyle w:val="ORmapa"/>
        <w:rPr>
          <w:rFonts w:ascii="Calibri" w:hAnsi="Calibri"/>
          <w:b w:val="0"/>
          <w:sz w:val="20"/>
          <w:szCs w:val="20"/>
        </w:rPr>
      </w:pPr>
      <w:bookmarkStart w:id="153" w:name="_Toc489995844"/>
      <w:r w:rsidRPr="00835315">
        <w:rPr>
          <w:rFonts w:ascii="Calibri" w:hAnsi="Calibri"/>
          <w:b w:val="0"/>
          <w:sz w:val="20"/>
          <w:szCs w:val="20"/>
        </w:rPr>
        <w:t xml:space="preserve">Rys. nr 16  Mapa obszarów zagrożenia powodziowego wodami 0,2%  źródło: Hydroportal, mapy zagrożenia powodziowego </w:t>
      </w:r>
      <w:hyperlink r:id="rId62" w:history="1">
        <w:r w:rsidRPr="00835315">
          <w:rPr>
            <w:rFonts w:ascii="Calibri" w:hAnsi="Calibri"/>
            <w:b w:val="0"/>
            <w:sz w:val="20"/>
            <w:szCs w:val="20"/>
          </w:rPr>
          <w:t>http://mapy.isok.gov.pl/imap/</w:t>
        </w:r>
        <w:bookmarkEnd w:id="153"/>
      </w:hyperlink>
    </w:p>
    <w:p w:rsidR="004F5409" w:rsidRPr="00835315" w:rsidRDefault="004F5409" w:rsidP="00BD734F">
      <w:pPr>
        <w:suppressAutoHyphens w:val="0"/>
        <w:jc w:val="both"/>
        <w:rPr>
          <w:rFonts w:ascii="Calibri" w:hAnsi="Calibri"/>
          <w:sz w:val="20"/>
          <w:szCs w:val="20"/>
        </w:rPr>
      </w:pPr>
    </w:p>
    <w:p w:rsidR="004F5409" w:rsidRPr="00835315" w:rsidRDefault="004F5409" w:rsidP="00BD734F">
      <w:pPr>
        <w:suppressAutoHyphens w:val="0"/>
        <w:jc w:val="both"/>
        <w:rPr>
          <w:rFonts w:ascii="Calibri" w:hAnsi="Calibri" w:cs="Calibri"/>
          <w:sz w:val="20"/>
          <w:szCs w:val="20"/>
          <w:lang w:eastAsia="en-US"/>
        </w:rPr>
      </w:pPr>
    </w:p>
    <w:p w:rsidR="004F5409" w:rsidRPr="00835315" w:rsidRDefault="004F5409" w:rsidP="00BD734F">
      <w:pPr>
        <w:suppressAutoHyphens w:val="0"/>
        <w:jc w:val="both"/>
        <w:rPr>
          <w:rFonts w:ascii="Calibri" w:hAnsi="Calibri" w:cs="Calibri"/>
          <w:sz w:val="20"/>
          <w:szCs w:val="20"/>
          <w:lang w:eastAsia="en-US"/>
        </w:rPr>
      </w:pPr>
      <w:r w:rsidRPr="00835315">
        <w:rPr>
          <w:rFonts w:ascii="Calibri" w:hAnsi="Calibri" w:cs="Calibri"/>
          <w:sz w:val="20"/>
          <w:szCs w:val="20"/>
          <w:lang w:eastAsia="en-US"/>
        </w:rPr>
        <w:t xml:space="preserve">Zgodnie z Dyrektywą 2007/60/WE Parlamentu Europejskiego i Rady z dnia 23.10.2007 r. w sprawie oceny ryzyka powodziowego i zarządzania nim (tzw. Dyrektywa Powodziowa) kraje członkowskie UE zobowiązane są do: </w:t>
      </w:r>
    </w:p>
    <w:p w:rsidR="004F5409" w:rsidRPr="00835315" w:rsidRDefault="004F5409" w:rsidP="00BA282C">
      <w:pPr>
        <w:numPr>
          <w:ilvl w:val="0"/>
          <w:numId w:val="24"/>
        </w:numPr>
        <w:suppressAutoHyphens w:val="0"/>
        <w:jc w:val="both"/>
        <w:rPr>
          <w:rFonts w:ascii="Calibri" w:hAnsi="Calibri" w:cs="Calibri"/>
          <w:sz w:val="20"/>
          <w:szCs w:val="20"/>
          <w:lang w:eastAsia="en-US"/>
        </w:rPr>
      </w:pPr>
      <w:r w:rsidRPr="00835315">
        <w:rPr>
          <w:rFonts w:ascii="Calibri" w:hAnsi="Calibri" w:cs="Calibri"/>
          <w:sz w:val="20"/>
          <w:szCs w:val="20"/>
          <w:lang w:eastAsia="en-US"/>
        </w:rPr>
        <w:t xml:space="preserve">opracowania wstępnej oceny ryzyka powodziowego (do dnia 22.12.2011 r.), </w:t>
      </w:r>
    </w:p>
    <w:p w:rsidR="004F5409" w:rsidRPr="00835315" w:rsidRDefault="004F5409" w:rsidP="00BA282C">
      <w:pPr>
        <w:numPr>
          <w:ilvl w:val="0"/>
          <w:numId w:val="24"/>
        </w:numPr>
        <w:suppressAutoHyphens w:val="0"/>
        <w:jc w:val="both"/>
        <w:rPr>
          <w:rFonts w:ascii="Calibri" w:hAnsi="Calibri" w:cs="Calibri"/>
          <w:sz w:val="20"/>
          <w:szCs w:val="20"/>
          <w:lang w:eastAsia="en-US"/>
        </w:rPr>
      </w:pPr>
      <w:r w:rsidRPr="00835315">
        <w:rPr>
          <w:rFonts w:ascii="Calibri" w:hAnsi="Calibri" w:cs="Calibri"/>
          <w:sz w:val="20"/>
          <w:szCs w:val="20"/>
          <w:lang w:eastAsia="en-US"/>
        </w:rPr>
        <w:t xml:space="preserve">opracowania map zagrożenia powodziowego i map ryzyka powodziowego (do dnia 22.12.2013 r.),  </w:t>
      </w:r>
    </w:p>
    <w:p w:rsidR="004F5409" w:rsidRPr="00835315" w:rsidRDefault="004F5409" w:rsidP="00BA282C">
      <w:pPr>
        <w:numPr>
          <w:ilvl w:val="0"/>
          <w:numId w:val="24"/>
        </w:numPr>
        <w:suppressAutoHyphens w:val="0"/>
        <w:jc w:val="both"/>
        <w:rPr>
          <w:rFonts w:ascii="Calibri" w:hAnsi="Calibri" w:cs="Calibri"/>
          <w:sz w:val="20"/>
          <w:szCs w:val="20"/>
          <w:lang w:eastAsia="en-US"/>
        </w:rPr>
      </w:pPr>
      <w:r w:rsidRPr="00835315">
        <w:rPr>
          <w:rFonts w:ascii="Calibri" w:hAnsi="Calibri" w:cs="Calibri"/>
          <w:sz w:val="20"/>
          <w:szCs w:val="20"/>
          <w:lang w:eastAsia="en-US"/>
        </w:rPr>
        <w:t xml:space="preserve">opracowania planów zarządzania ryzykiem powodziowym (do dnia 22.12.2015 r.).  </w:t>
      </w:r>
    </w:p>
    <w:p w:rsidR="004F5409" w:rsidRPr="00835315" w:rsidRDefault="004F5409" w:rsidP="007B78E4">
      <w:pPr>
        <w:suppressAutoHyphens w:val="0"/>
        <w:jc w:val="both"/>
        <w:rPr>
          <w:rFonts w:ascii="Calibri" w:hAnsi="Calibri" w:cs="Calibri"/>
          <w:b/>
          <w:bCs/>
          <w:sz w:val="20"/>
          <w:szCs w:val="20"/>
          <w:u w:val="single"/>
          <w:lang w:eastAsia="en-US"/>
        </w:rPr>
      </w:pPr>
      <w:r w:rsidRPr="00835315">
        <w:rPr>
          <w:rFonts w:ascii="Calibri" w:hAnsi="Calibri" w:cs="Calibri"/>
          <w:sz w:val="20"/>
          <w:szCs w:val="20"/>
          <w:lang w:eastAsia="en-US"/>
        </w:rPr>
        <w:t xml:space="preserve">Obszar Powiatu Strzelecko-Drezdeneckiego  jest zaklasyfikowany do obszarów, na których istnieje znaczące ryzyko powodzi lub wystąpienie znaczącego ryzyka powodzi jest prawdopodobne. Dla obszarów narażonych na niebezpieczeństwo powodzi, określonych we wstępnej ocenie ryzyka powodziowego, sporządza się mapy zagrożenia powodziowego i mapy ryzyka powodziowego.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5E25CA">
      <w:pPr>
        <w:pStyle w:val="nagwekwb3"/>
        <w:spacing w:after="120" w:line="240" w:lineRule="auto"/>
        <w:rPr>
          <w:rFonts w:ascii="Calibri" w:hAnsi="Calibri" w:cs="Calibri"/>
          <w:sz w:val="20"/>
          <w:szCs w:val="20"/>
        </w:rPr>
      </w:pPr>
      <w:r w:rsidRPr="00835315">
        <w:rPr>
          <w:rFonts w:ascii="Calibri" w:hAnsi="Calibri" w:cs="Calibri"/>
          <w:sz w:val="20"/>
          <w:szCs w:val="20"/>
        </w:rPr>
        <w:br w:type="page"/>
      </w:r>
    </w:p>
    <w:p w:rsidR="004F5409" w:rsidRPr="00835315" w:rsidRDefault="004F5409" w:rsidP="005E25CA">
      <w:pPr>
        <w:pStyle w:val="nagwekwb3"/>
        <w:spacing w:after="120" w:line="240" w:lineRule="auto"/>
        <w:rPr>
          <w:rFonts w:ascii="Calibri" w:hAnsi="Calibri" w:cs="Calibri"/>
          <w:sz w:val="20"/>
          <w:szCs w:val="20"/>
        </w:rPr>
      </w:pPr>
      <w:bookmarkStart w:id="154" w:name="_Toc499473419"/>
      <w:r w:rsidRPr="00835315">
        <w:rPr>
          <w:rFonts w:ascii="Calibri" w:hAnsi="Calibri" w:cs="Calibri"/>
          <w:sz w:val="20"/>
          <w:szCs w:val="20"/>
        </w:rPr>
        <w:lastRenderedPageBreak/>
        <w:t>6.4.4. Zagrożenia w obszarze interwencji  – gospodarowanie wodami</w:t>
      </w:r>
      <w:bookmarkEnd w:id="154"/>
    </w:p>
    <w:p w:rsidR="004F5409" w:rsidRPr="00E71E09" w:rsidRDefault="004F5409" w:rsidP="005E25CA">
      <w:pPr>
        <w:rPr>
          <w:rFonts w:ascii="Arial" w:hAnsi="Arial" w:cs="Arial"/>
          <w:b/>
          <w:bCs/>
          <w:color w:val="000000"/>
          <w:sz w:val="20"/>
          <w:szCs w:val="20"/>
        </w:rPr>
      </w:pPr>
    </w:p>
    <w:p w:rsidR="004F5409" w:rsidRPr="00835315" w:rsidRDefault="004F5409" w:rsidP="00267BF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 – Adaptacja do zmian klimatu</w:t>
      </w:r>
    </w:p>
    <w:p w:rsidR="004F5409" w:rsidRPr="00835315" w:rsidRDefault="004F5409" w:rsidP="00F06D6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Zmiany klimatyczne, powodują coraz częściej deszcze nawalne, na terenie powiatu ważna jest ochrona przeciwpowodziowa skoordynowana z działaniami ochronnymi. Skuteczna ochrona przed powodzią wymaga wprowadzania obiektów budowlanych tj. zbiorników retencyjnych, wałów przeciwpowodziowych, kanałów ulgi, polderów na obszarze zlewni. Powinno się usprawnić gospodarkę przestrzenną, w tym nie dopuszczać do urbanizacji terenów zalewowych, zabudowy i przerywania cieków odwadniających. Oprócz zabezpieczeń hydrotechnicznych, ważne jest zwiększenie i ochrona przed zabudową obszarów pochłaniających nadmiar wody, opóźniających odpływ lub spowalniających przepływ i retencjonujących ją, jak: poldery, suche zbiorniki wodne, tereny zielone i grunty o dużej pojemności wodnej (głównie torfy, mursze). Należy rozwijać małą retencję, obejmującą działania mające na celu wydłużenie czasu obiegu wody poprzez zwiększenie zdolności do zatrzymywania wód opadowych i roztopowych oraz spowolnienia odpływu. Umożliwi to zmniejszanie zagrożenia podtopieniami, jak również zmniejszy skutki susz.</w:t>
      </w:r>
    </w:p>
    <w:p w:rsidR="004F5409" w:rsidRPr="00835315" w:rsidRDefault="004F5409" w:rsidP="00267BF7">
      <w:pPr>
        <w:autoSpaceDE w:val="0"/>
        <w:autoSpaceDN w:val="0"/>
        <w:adjustRightInd w:val="0"/>
        <w:jc w:val="both"/>
        <w:rPr>
          <w:rFonts w:ascii="Calibri" w:hAnsi="Calibri" w:cs="Calibri"/>
          <w:color w:val="000000"/>
          <w:sz w:val="20"/>
          <w:szCs w:val="20"/>
        </w:rPr>
      </w:pPr>
    </w:p>
    <w:p w:rsidR="004F5409" w:rsidRPr="00835315" w:rsidRDefault="004F5409" w:rsidP="00267BF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F06D6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Wzrost zagrożenia powodziowego, zwłaszcza w miejscowościach położnych na terenach zagrożonych powodzią, powodować będzie także ubytek bezpiecznych, atrakcyjnych terenów inwestycyjnych i mieszkaniowych. Ze zwiększaniem częstotliwości i długości występowania wysokich stanów wód w rzekach wiąże się także zagrożenie podtopieniami związanymi z podnoszonym się poziomem wód gruntowych, co ma swoje odzwierciedlenie na terenach przemysłowych.</w:t>
      </w:r>
    </w:p>
    <w:p w:rsidR="004F5409" w:rsidRPr="00835315" w:rsidRDefault="004F5409" w:rsidP="00267BF7">
      <w:pPr>
        <w:autoSpaceDE w:val="0"/>
        <w:autoSpaceDN w:val="0"/>
        <w:adjustRightInd w:val="0"/>
        <w:jc w:val="both"/>
        <w:rPr>
          <w:rFonts w:ascii="Calibri" w:hAnsi="Calibri" w:cs="Calibri"/>
          <w:color w:val="000000"/>
          <w:sz w:val="20"/>
          <w:szCs w:val="20"/>
        </w:rPr>
      </w:pPr>
    </w:p>
    <w:p w:rsidR="004F5409" w:rsidRPr="00835315" w:rsidRDefault="004F5409" w:rsidP="00267BF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III – Działania edukacyjne</w:t>
      </w:r>
    </w:p>
    <w:p w:rsidR="004F5409" w:rsidRPr="00835315" w:rsidRDefault="004F5409" w:rsidP="00F06D6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Kluczowe obszary tematyczne z zakresu ochrona i zrównoważone gospodarowanie zasobami wodnymi to: </w:t>
      </w:r>
    </w:p>
    <w:p w:rsidR="004F5409" w:rsidRPr="00835315" w:rsidRDefault="004F5409" w:rsidP="00BA282C">
      <w:pPr>
        <w:pStyle w:val="Akapitzlist"/>
        <w:numPr>
          <w:ilvl w:val="0"/>
          <w:numId w:val="68"/>
        </w:numPr>
        <w:autoSpaceDE w:val="0"/>
        <w:autoSpaceDN w:val="0"/>
        <w:adjustRightInd w:val="0"/>
        <w:spacing w:after="0"/>
        <w:contextualSpacing/>
        <w:rPr>
          <w:color w:val="000000"/>
          <w:sz w:val="20"/>
          <w:szCs w:val="20"/>
        </w:rPr>
      </w:pPr>
      <w:r w:rsidRPr="00835315">
        <w:rPr>
          <w:color w:val="000000"/>
          <w:sz w:val="20"/>
          <w:szCs w:val="20"/>
        </w:rPr>
        <w:t xml:space="preserve">naturalna i sztuczna retencja; </w:t>
      </w:r>
    </w:p>
    <w:p w:rsidR="004F5409" w:rsidRPr="00835315" w:rsidRDefault="004F5409" w:rsidP="00BA282C">
      <w:pPr>
        <w:pStyle w:val="Akapitzlist"/>
        <w:numPr>
          <w:ilvl w:val="0"/>
          <w:numId w:val="68"/>
        </w:numPr>
        <w:autoSpaceDE w:val="0"/>
        <w:autoSpaceDN w:val="0"/>
        <w:adjustRightInd w:val="0"/>
        <w:spacing w:after="0"/>
        <w:contextualSpacing/>
        <w:rPr>
          <w:color w:val="000000"/>
          <w:sz w:val="20"/>
          <w:szCs w:val="20"/>
        </w:rPr>
      </w:pPr>
      <w:r w:rsidRPr="00835315">
        <w:rPr>
          <w:color w:val="000000"/>
          <w:sz w:val="20"/>
          <w:szCs w:val="20"/>
        </w:rPr>
        <w:t xml:space="preserve">racjonalne gospodarowanie zasobami wód powierzchniowych i podziemnych (wielkość zasobów i ich kształtowanie, zjawiska powodzi, suszy, deficyt wody); </w:t>
      </w:r>
    </w:p>
    <w:p w:rsidR="004F5409" w:rsidRPr="00835315" w:rsidRDefault="004F5409" w:rsidP="00BA282C">
      <w:pPr>
        <w:pStyle w:val="Akapitzlist"/>
        <w:numPr>
          <w:ilvl w:val="0"/>
          <w:numId w:val="68"/>
        </w:numPr>
        <w:autoSpaceDE w:val="0"/>
        <w:autoSpaceDN w:val="0"/>
        <w:adjustRightInd w:val="0"/>
        <w:spacing w:after="0"/>
        <w:contextualSpacing/>
        <w:rPr>
          <w:color w:val="000000"/>
          <w:sz w:val="20"/>
          <w:szCs w:val="20"/>
        </w:rPr>
      </w:pPr>
      <w:r w:rsidRPr="00835315">
        <w:rPr>
          <w:color w:val="000000"/>
          <w:sz w:val="20"/>
          <w:szCs w:val="20"/>
        </w:rPr>
        <w:t>dbałość o jakość wód powierzchniowych i podziemnych;</w:t>
      </w:r>
    </w:p>
    <w:p w:rsidR="004F5409" w:rsidRPr="00835315" w:rsidRDefault="004F5409" w:rsidP="00BA282C">
      <w:pPr>
        <w:pStyle w:val="Akapitzlist"/>
        <w:numPr>
          <w:ilvl w:val="0"/>
          <w:numId w:val="68"/>
        </w:numPr>
        <w:autoSpaceDE w:val="0"/>
        <w:autoSpaceDN w:val="0"/>
        <w:adjustRightInd w:val="0"/>
        <w:spacing w:after="0"/>
        <w:contextualSpacing/>
        <w:rPr>
          <w:color w:val="000000"/>
          <w:sz w:val="20"/>
          <w:szCs w:val="20"/>
        </w:rPr>
      </w:pPr>
      <w:r w:rsidRPr="00835315">
        <w:rPr>
          <w:color w:val="000000"/>
          <w:sz w:val="20"/>
          <w:szCs w:val="20"/>
        </w:rPr>
        <w:t>edukacja w celu  zwiększenie zaangażowania obywateli w aktywną ochronę środowiska wodnego.</w:t>
      </w:r>
    </w:p>
    <w:p w:rsidR="004F5409" w:rsidRPr="00835315" w:rsidRDefault="004F5409" w:rsidP="00267BF7">
      <w:pPr>
        <w:rPr>
          <w:rFonts w:ascii="Calibri" w:hAnsi="Calibri" w:cs="Calibri"/>
          <w:b/>
          <w:bCs/>
          <w:color w:val="000000"/>
          <w:sz w:val="20"/>
          <w:szCs w:val="20"/>
        </w:rPr>
      </w:pPr>
    </w:p>
    <w:p w:rsidR="004F5409" w:rsidRPr="00835315" w:rsidRDefault="004F5409" w:rsidP="00267BF7">
      <w:pPr>
        <w:jc w:val="both"/>
        <w:rPr>
          <w:rFonts w:ascii="Calibri" w:hAnsi="Calibri" w:cs="Calibri"/>
          <w:b/>
          <w:bCs/>
          <w:color w:val="000000"/>
          <w:sz w:val="20"/>
          <w:szCs w:val="20"/>
        </w:rPr>
      </w:pPr>
    </w:p>
    <w:p w:rsidR="004F5409" w:rsidRPr="00835315" w:rsidRDefault="004F5409" w:rsidP="00267BF7">
      <w:pPr>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F06D62">
      <w:pPr>
        <w:jc w:val="both"/>
        <w:rPr>
          <w:rFonts w:ascii="Calibri" w:hAnsi="Calibri" w:cs="Calibri"/>
          <w:color w:val="000000"/>
          <w:sz w:val="20"/>
          <w:szCs w:val="20"/>
        </w:rPr>
      </w:pPr>
      <w:r w:rsidRPr="00835315">
        <w:rPr>
          <w:rFonts w:ascii="Calibri" w:hAnsi="Calibri" w:cs="Calibri"/>
          <w:color w:val="000000"/>
          <w:sz w:val="20"/>
          <w:szCs w:val="20"/>
        </w:rPr>
        <w:t>RZGW w prowadzi monitoring sytuacji hydrologicznej w obszarze dorzecza. Monitoring wód powierzchniowych realizuje WIOŚ zgodnie z Programem Monitoringu Środowiska w województwie. Wykonawcą monitoringu wód podziemnych (chemicznego i ilościowego) jest Państwowa Służba Hydrogeologiczna (PSH), której zadania realizowane są przez Państwowy Instytut Geologiczny – Państwowy Instytut Badawczy (PIG - PIB). Lokalny system monitoringu wód uzupełniają także badania w ramach zamkniętego składowiska odpadów oraz w ramach monitorowania stanu sieci wodociągowej i wody ujmowanej na cele komunalne.</w:t>
      </w:r>
    </w:p>
    <w:p w:rsidR="004F5409" w:rsidRPr="00835315" w:rsidRDefault="004F5409" w:rsidP="00F06D62">
      <w:pPr>
        <w:jc w:val="both"/>
        <w:rPr>
          <w:rFonts w:ascii="Calibri" w:hAnsi="Calibri" w:cs="Calibri"/>
          <w:sz w:val="20"/>
          <w:szCs w:val="20"/>
        </w:rPr>
      </w:pPr>
      <w:r w:rsidRPr="00835315">
        <w:rPr>
          <w:rFonts w:ascii="Calibri" w:hAnsi="Calibri" w:cs="Calibri"/>
          <w:color w:val="000000"/>
          <w:sz w:val="20"/>
          <w:szCs w:val="20"/>
        </w:rPr>
        <w:t>W ujęciu wieloletnim wyniki badań monitoringowych mają pokazywać, czy działania proekologiczne podejmowane na terenie powiatu przynoszą wymierne efekty.</w:t>
      </w:r>
    </w:p>
    <w:p w:rsidR="004F5409" w:rsidRPr="00835315" w:rsidRDefault="004F5409" w:rsidP="00267BF7">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267BF7">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pStyle w:val="nagwekwb3"/>
        <w:spacing w:after="120" w:line="240" w:lineRule="auto"/>
        <w:rPr>
          <w:rFonts w:ascii="Calibri" w:hAnsi="Calibri" w:cs="Calibri"/>
          <w:sz w:val="20"/>
          <w:szCs w:val="20"/>
        </w:rPr>
      </w:pPr>
      <w:r w:rsidRPr="00835315">
        <w:rPr>
          <w:rFonts w:ascii="Calibri" w:hAnsi="Calibri" w:cs="Calibri"/>
          <w:sz w:val="20"/>
          <w:szCs w:val="20"/>
        </w:rPr>
        <w:br w:type="page"/>
      </w:r>
      <w:bookmarkStart w:id="155" w:name="_Toc499473420"/>
      <w:r w:rsidRPr="00835315">
        <w:rPr>
          <w:rFonts w:ascii="Calibri" w:hAnsi="Calibri" w:cs="Calibri"/>
          <w:sz w:val="20"/>
          <w:szCs w:val="20"/>
        </w:rPr>
        <w:lastRenderedPageBreak/>
        <w:t>6.4.5. Analiza SWOT – gospodarowanie wodami</w:t>
      </w:r>
      <w:bookmarkEnd w:id="155"/>
    </w:p>
    <w:p w:rsidR="004F5409" w:rsidRPr="00835315" w:rsidRDefault="004F5409" w:rsidP="003F22FA">
      <w:pPr>
        <w:spacing w:before="240"/>
        <w:ind w:left="23" w:right="23"/>
        <w:jc w:val="both"/>
        <w:rPr>
          <w:rFonts w:ascii="Calibri" w:hAnsi="Calibri" w:cs="Calibri"/>
          <w:sz w:val="20"/>
          <w:szCs w:val="20"/>
        </w:rPr>
      </w:pPr>
      <w:r w:rsidRPr="00835315">
        <w:rPr>
          <w:rFonts w:ascii="Calibri" w:hAnsi="Calibri" w:cs="Calibri"/>
          <w:sz w:val="20"/>
          <w:szCs w:val="20"/>
        </w:rPr>
        <w:t>W poniższej  tabeli przedstawiono analizę SWOT dla obszaru interwencji gospodarowanie wodami.</w:t>
      </w:r>
    </w:p>
    <w:p w:rsidR="004F5409" w:rsidRPr="00C46848" w:rsidRDefault="004F5409" w:rsidP="0028642C">
      <w:pPr>
        <w:pStyle w:val="Nagwek1"/>
        <w:rPr>
          <w:lang w:eastAsia="pl-PL"/>
        </w:rPr>
      </w:pPr>
      <w:bookmarkStart w:id="156" w:name="bookmark92"/>
      <w:bookmarkStart w:id="157" w:name="_Toc499473314"/>
      <w:r w:rsidRPr="00C46848">
        <w:rPr>
          <w:lang w:eastAsia="pl-PL"/>
        </w:rPr>
        <w:t>Tabela 6.19 Analiza SWOT - gospodarowanie wodami</w:t>
      </w:r>
      <w:bookmarkEnd w:id="156"/>
      <w:bookmarkEnd w:id="157"/>
    </w:p>
    <w:tbl>
      <w:tblPr>
        <w:tblW w:w="9303" w:type="dxa"/>
        <w:jc w:val="center"/>
        <w:tblLayout w:type="fixed"/>
        <w:tblCellMar>
          <w:left w:w="10" w:type="dxa"/>
          <w:right w:w="10" w:type="dxa"/>
        </w:tblCellMar>
        <w:tblLook w:val="0000" w:firstRow="0" w:lastRow="0" w:firstColumn="0" w:lastColumn="0" w:noHBand="0" w:noVBand="0"/>
      </w:tblPr>
      <w:tblGrid>
        <w:gridCol w:w="826"/>
        <w:gridCol w:w="4253"/>
        <w:gridCol w:w="4224"/>
      </w:tblGrid>
      <w:tr w:rsidR="004F5409" w:rsidRPr="00267BF7" w:rsidTr="00984744">
        <w:trPr>
          <w:trHeight w:hRule="exact" w:val="390"/>
          <w:jc w:val="center"/>
        </w:trPr>
        <w:tc>
          <w:tcPr>
            <w:tcW w:w="826"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84744">
            <w:pPr>
              <w:jc w:val="center"/>
              <w:rPr>
                <w:rFonts w:ascii="Calibri" w:hAnsi="Calibri" w:cs="Calibri"/>
                <w:color w:val="000000"/>
                <w:sz w:val="20"/>
                <w:szCs w:val="20"/>
              </w:rPr>
            </w:pPr>
            <w:r w:rsidRPr="00835315">
              <w:rPr>
                <w:rFonts w:ascii="Calibri" w:hAnsi="Calibri" w:cs="Calibri"/>
                <w:b/>
                <w:bCs/>
                <w:sz w:val="20"/>
                <w:szCs w:val="20"/>
              </w:rPr>
              <w:t>Czynniki</w:t>
            </w:r>
          </w:p>
          <w:p w:rsidR="004F5409" w:rsidRPr="00835315" w:rsidRDefault="004F5409" w:rsidP="00984744">
            <w:pPr>
              <w:jc w:val="center"/>
              <w:rPr>
                <w:rFonts w:ascii="Calibri" w:hAnsi="Calibri" w:cs="Calibri"/>
                <w:color w:val="000000"/>
                <w:sz w:val="20"/>
                <w:szCs w:val="20"/>
              </w:rPr>
            </w:pPr>
            <w:r w:rsidRPr="00835315">
              <w:rPr>
                <w:rFonts w:ascii="Calibri" w:hAnsi="Calibri" w:cs="Calibri"/>
                <w:b/>
                <w:bCs/>
                <w:sz w:val="20"/>
                <w:szCs w:val="20"/>
              </w:rPr>
              <w:t>wewnętrzne</w:t>
            </w:r>
          </w:p>
        </w:tc>
        <w:tc>
          <w:tcPr>
            <w:tcW w:w="4253" w:type="dxa"/>
            <w:tcBorders>
              <w:top w:val="single" w:sz="4" w:space="0" w:color="auto"/>
              <w:left w:val="single" w:sz="4" w:space="0" w:color="auto"/>
            </w:tcBorders>
            <w:shd w:val="clear" w:color="auto" w:fill="FFFFFF"/>
            <w:vAlign w:val="center"/>
          </w:tcPr>
          <w:p w:rsidR="004F5409" w:rsidRPr="00835315" w:rsidRDefault="004F5409" w:rsidP="00984744">
            <w:pPr>
              <w:ind w:firstLine="709"/>
              <w:jc w:val="center"/>
              <w:rPr>
                <w:rFonts w:ascii="Calibri" w:hAnsi="Calibri" w:cs="Calibri"/>
                <w:color w:val="000000"/>
                <w:sz w:val="20"/>
                <w:szCs w:val="20"/>
              </w:rPr>
            </w:pPr>
            <w:r w:rsidRPr="00835315">
              <w:rPr>
                <w:rFonts w:ascii="Calibri" w:hAnsi="Calibri" w:cs="Calibri"/>
                <w:b/>
                <w:bCs/>
                <w:sz w:val="20"/>
                <w:szCs w:val="20"/>
              </w:rPr>
              <w:t>Mocne strony</w:t>
            </w:r>
          </w:p>
        </w:tc>
        <w:tc>
          <w:tcPr>
            <w:tcW w:w="422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84744">
            <w:pPr>
              <w:ind w:firstLine="709"/>
              <w:jc w:val="center"/>
              <w:rPr>
                <w:rFonts w:ascii="Calibri" w:hAnsi="Calibri" w:cs="Calibri"/>
                <w:color w:val="000000"/>
                <w:sz w:val="20"/>
                <w:szCs w:val="20"/>
              </w:rPr>
            </w:pPr>
            <w:r w:rsidRPr="00835315">
              <w:rPr>
                <w:rFonts w:ascii="Calibri" w:hAnsi="Calibri" w:cs="Calibri"/>
                <w:b/>
                <w:bCs/>
                <w:sz w:val="20"/>
                <w:szCs w:val="20"/>
              </w:rPr>
              <w:t>Słabe strony</w:t>
            </w:r>
          </w:p>
        </w:tc>
      </w:tr>
      <w:tr w:rsidR="004F5409" w:rsidRPr="00267BF7" w:rsidTr="00984744">
        <w:trPr>
          <w:trHeight w:hRule="exact" w:val="1543"/>
          <w:jc w:val="center"/>
        </w:trPr>
        <w:tc>
          <w:tcPr>
            <w:tcW w:w="826" w:type="dxa"/>
            <w:vMerge/>
            <w:tcBorders>
              <w:left w:val="single" w:sz="4" w:space="0" w:color="auto"/>
            </w:tcBorders>
            <w:shd w:val="clear" w:color="auto" w:fill="FFFFFF"/>
            <w:textDirection w:val="btLr"/>
            <w:vAlign w:val="center"/>
          </w:tcPr>
          <w:p w:rsidR="004F5409" w:rsidRPr="00835315" w:rsidRDefault="004F5409" w:rsidP="00984744">
            <w:pPr>
              <w:ind w:firstLine="709"/>
              <w:jc w:val="center"/>
              <w:rPr>
                <w:rFonts w:ascii="Calibri" w:hAnsi="Calibri" w:cs="Calibri"/>
                <w:color w:val="000000"/>
                <w:sz w:val="20"/>
                <w:szCs w:val="20"/>
              </w:rPr>
            </w:pPr>
          </w:p>
        </w:tc>
        <w:tc>
          <w:tcPr>
            <w:tcW w:w="4253" w:type="dxa"/>
            <w:tcBorders>
              <w:top w:val="single" w:sz="4" w:space="0" w:color="auto"/>
              <w:left w:val="single" w:sz="4" w:space="0" w:color="auto"/>
            </w:tcBorders>
            <w:shd w:val="clear" w:color="auto" w:fill="FFFFFF"/>
            <w:vAlign w:val="center"/>
          </w:tcPr>
          <w:p w:rsidR="004F5409" w:rsidRPr="00835315" w:rsidRDefault="004F5409" w:rsidP="00984744">
            <w:pPr>
              <w:ind w:left="132" w:right="132"/>
              <w:jc w:val="both"/>
              <w:rPr>
                <w:rFonts w:ascii="Calibri" w:hAnsi="Calibri" w:cs="Calibri"/>
                <w:sz w:val="20"/>
                <w:szCs w:val="20"/>
              </w:rPr>
            </w:pPr>
            <w:r w:rsidRPr="00835315">
              <w:rPr>
                <w:rFonts w:ascii="Calibri" w:hAnsi="Calibri" w:cs="Calibri"/>
                <w:sz w:val="20"/>
                <w:szCs w:val="20"/>
              </w:rPr>
              <w:t>Dobry stan chemiczny i ilościowy wód podziemnych JCWPd 25 ;</w:t>
            </w:r>
          </w:p>
          <w:p w:rsidR="004F5409" w:rsidRPr="00835315" w:rsidRDefault="004F5409" w:rsidP="00984744">
            <w:pPr>
              <w:ind w:left="132" w:right="132"/>
              <w:jc w:val="both"/>
              <w:rPr>
                <w:rFonts w:ascii="Calibri" w:hAnsi="Calibri" w:cs="Calibri"/>
                <w:sz w:val="20"/>
                <w:szCs w:val="20"/>
              </w:rPr>
            </w:pPr>
            <w:r w:rsidRPr="00835315">
              <w:rPr>
                <w:rFonts w:ascii="Calibri" w:hAnsi="Calibri" w:cs="Calibri"/>
                <w:sz w:val="20"/>
                <w:szCs w:val="20"/>
              </w:rPr>
              <w:t xml:space="preserve">dobry stan urządzeń wodnych, występujących na terenie Powiatu Strzelecko-Drezdeneckiego  </w:t>
            </w:r>
          </w:p>
        </w:tc>
        <w:tc>
          <w:tcPr>
            <w:tcW w:w="422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84744">
            <w:pPr>
              <w:ind w:left="132" w:right="132"/>
              <w:jc w:val="both"/>
              <w:rPr>
                <w:rFonts w:ascii="Calibri" w:hAnsi="Calibri" w:cs="Calibri"/>
                <w:sz w:val="20"/>
                <w:szCs w:val="20"/>
              </w:rPr>
            </w:pPr>
            <w:r w:rsidRPr="00835315">
              <w:rPr>
                <w:rFonts w:ascii="Calibri" w:hAnsi="Calibri" w:cs="Calibri"/>
                <w:sz w:val="20"/>
                <w:szCs w:val="20"/>
              </w:rPr>
              <w:t>Możliwość zanieczyszczenia wód powierzchniowych i podziemnych przez zanieczyszczenia pochodzenia bytowego,  nieszczelne zbiorniki bezodpływowe, ścieki deszczowe,  bądź związki innego pochodzenia</w:t>
            </w:r>
          </w:p>
        </w:tc>
      </w:tr>
      <w:tr w:rsidR="004F5409" w:rsidRPr="00267BF7" w:rsidTr="00984744">
        <w:trPr>
          <w:trHeight w:hRule="exact" w:val="435"/>
          <w:jc w:val="center"/>
        </w:trPr>
        <w:tc>
          <w:tcPr>
            <w:tcW w:w="826"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84744">
            <w:pPr>
              <w:jc w:val="center"/>
              <w:rPr>
                <w:rFonts w:ascii="Calibri" w:hAnsi="Calibri" w:cs="Calibri"/>
                <w:color w:val="000000"/>
                <w:sz w:val="20"/>
                <w:szCs w:val="20"/>
              </w:rPr>
            </w:pPr>
            <w:r w:rsidRPr="00835315">
              <w:rPr>
                <w:rFonts w:ascii="Calibri" w:hAnsi="Calibri" w:cs="Calibri"/>
                <w:b/>
                <w:bCs/>
                <w:sz w:val="20"/>
                <w:szCs w:val="20"/>
              </w:rPr>
              <w:t>Czynniki</w:t>
            </w:r>
          </w:p>
          <w:p w:rsidR="004F5409" w:rsidRPr="00835315" w:rsidRDefault="004F5409" w:rsidP="00984744">
            <w:pPr>
              <w:jc w:val="center"/>
              <w:rPr>
                <w:rFonts w:ascii="Calibri" w:hAnsi="Calibri" w:cs="Calibri"/>
                <w:color w:val="000000"/>
                <w:sz w:val="20"/>
                <w:szCs w:val="20"/>
              </w:rPr>
            </w:pPr>
            <w:r w:rsidRPr="00835315">
              <w:rPr>
                <w:rFonts w:ascii="Calibri" w:hAnsi="Calibri" w:cs="Calibri"/>
                <w:b/>
                <w:bCs/>
                <w:sz w:val="20"/>
                <w:szCs w:val="20"/>
              </w:rPr>
              <w:t>zewnętrzne</w:t>
            </w:r>
          </w:p>
        </w:tc>
        <w:tc>
          <w:tcPr>
            <w:tcW w:w="4253" w:type="dxa"/>
            <w:tcBorders>
              <w:top w:val="single" w:sz="4" w:space="0" w:color="auto"/>
              <w:left w:val="single" w:sz="4" w:space="0" w:color="auto"/>
            </w:tcBorders>
            <w:shd w:val="clear" w:color="auto" w:fill="FFFFFF"/>
            <w:vAlign w:val="center"/>
          </w:tcPr>
          <w:p w:rsidR="004F5409" w:rsidRPr="00835315" w:rsidRDefault="004F5409" w:rsidP="00984744">
            <w:pPr>
              <w:ind w:firstLine="25"/>
              <w:jc w:val="center"/>
              <w:rPr>
                <w:rFonts w:ascii="Calibri" w:hAnsi="Calibri" w:cs="Calibri"/>
                <w:color w:val="000000"/>
                <w:sz w:val="20"/>
                <w:szCs w:val="20"/>
              </w:rPr>
            </w:pPr>
            <w:r w:rsidRPr="00835315">
              <w:rPr>
                <w:rFonts w:ascii="Calibri" w:hAnsi="Calibri" w:cs="Calibri"/>
                <w:b/>
                <w:bCs/>
                <w:sz w:val="20"/>
                <w:szCs w:val="20"/>
              </w:rPr>
              <w:t>Szanse</w:t>
            </w:r>
          </w:p>
        </w:tc>
        <w:tc>
          <w:tcPr>
            <w:tcW w:w="422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84744">
            <w:pPr>
              <w:ind w:firstLine="24"/>
              <w:jc w:val="center"/>
              <w:rPr>
                <w:rFonts w:ascii="Calibri" w:hAnsi="Calibri" w:cs="Calibri"/>
                <w:color w:val="000000"/>
                <w:sz w:val="20"/>
                <w:szCs w:val="20"/>
              </w:rPr>
            </w:pPr>
            <w:r w:rsidRPr="00835315">
              <w:rPr>
                <w:rFonts w:ascii="Calibri" w:hAnsi="Calibri" w:cs="Calibri"/>
                <w:b/>
                <w:bCs/>
                <w:sz w:val="20"/>
                <w:szCs w:val="20"/>
              </w:rPr>
              <w:t>Zagrożenia</w:t>
            </w:r>
          </w:p>
        </w:tc>
      </w:tr>
      <w:tr w:rsidR="004F5409" w:rsidRPr="00267BF7" w:rsidTr="00984744">
        <w:trPr>
          <w:trHeight w:hRule="exact" w:val="1551"/>
          <w:jc w:val="center"/>
        </w:trPr>
        <w:tc>
          <w:tcPr>
            <w:tcW w:w="826" w:type="dxa"/>
            <w:vMerge/>
            <w:tcBorders>
              <w:left w:val="single" w:sz="4" w:space="0" w:color="auto"/>
              <w:bottom w:val="single" w:sz="4" w:space="0" w:color="auto"/>
            </w:tcBorders>
            <w:shd w:val="clear" w:color="auto" w:fill="FFFFFF"/>
            <w:textDirection w:val="btLr"/>
            <w:vAlign w:val="center"/>
          </w:tcPr>
          <w:p w:rsidR="004F5409" w:rsidRPr="00835315" w:rsidRDefault="004F5409" w:rsidP="00267BF7">
            <w:pPr>
              <w:ind w:firstLine="709"/>
              <w:jc w:val="both"/>
              <w:rPr>
                <w:rFonts w:ascii="Calibri" w:hAnsi="Calibri" w:cs="Calibri"/>
                <w:color w:val="000000"/>
                <w:sz w:val="20"/>
                <w:szCs w:val="20"/>
              </w:rPr>
            </w:pPr>
          </w:p>
        </w:tc>
        <w:tc>
          <w:tcPr>
            <w:tcW w:w="4253"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984744">
            <w:pPr>
              <w:ind w:left="132" w:right="132"/>
              <w:jc w:val="both"/>
              <w:rPr>
                <w:rFonts w:ascii="Calibri" w:hAnsi="Calibri" w:cs="Calibri"/>
                <w:sz w:val="20"/>
                <w:szCs w:val="20"/>
              </w:rPr>
            </w:pPr>
            <w:r w:rsidRPr="00835315">
              <w:rPr>
                <w:rFonts w:ascii="Calibri" w:hAnsi="Calibri" w:cs="Calibri"/>
                <w:sz w:val="20"/>
                <w:szCs w:val="20"/>
              </w:rPr>
              <w:t>Obserwowany wzrost zainteresowania społeczeństwa problematyką gospoda-rowania wodami oraz wzrost świadomości ekologicznej,</w:t>
            </w:r>
          </w:p>
          <w:p w:rsidR="004F5409" w:rsidRPr="00835315" w:rsidRDefault="004F5409" w:rsidP="00984744">
            <w:pPr>
              <w:ind w:left="132" w:right="132"/>
              <w:jc w:val="both"/>
              <w:rPr>
                <w:rFonts w:ascii="Calibri" w:hAnsi="Calibri" w:cs="Calibri"/>
                <w:sz w:val="20"/>
                <w:szCs w:val="20"/>
              </w:rPr>
            </w:pPr>
            <w:r w:rsidRPr="00835315">
              <w:rPr>
                <w:rFonts w:ascii="Calibri" w:hAnsi="Calibri" w:cs="Calibri"/>
                <w:sz w:val="20"/>
                <w:szCs w:val="20"/>
              </w:rPr>
              <w:t>wzrost świadomości ekologicznej.</w:t>
            </w:r>
          </w:p>
          <w:p w:rsidR="004F5409" w:rsidRPr="00835315" w:rsidRDefault="004F5409" w:rsidP="00267BF7">
            <w:pPr>
              <w:ind w:firstLine="25"/>
              <w:jc w:val="both"/>
              <w:rPr>
                <w:rFonts w:ascii="Calibri" w:hAnsi="Calibri" w:cs="Calibri"/>
                <w:color w:val="000000"/>
                <w:sz w:val="20"/>
                <w:szCs w:val="20"/>
              </w:rPr>
            </w:pPr>
          </w:p>
        </w:tc>
        <w:tc>
          <w:tcPr>
            <w:tcW w:w="4224"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984744">
            <w:pPr>
              <w:ind w:left="132" w:right="132"/>
              <w:jc w:val="both"/>
              <w:rPr>
                <w:rFonts w:ascii="Calibri" w:hAnsi="Calibri" w:cs="Calibri"/>
                <w:color w:val="000000"/>
                <w:sz w:val="20"/>
                <w:szCs w:val="20"/>
              </w:rPr>
            </w:pPr>
            <w:r w:rsidRPr="00835315">
              <w:rPr>
                <w:rFonts w:ascii="Calibri" w:hAnsi="Calibri" w:cs="Calibri"/>
                <w:sz w:val="20"/>
                <w:szCs w:val="20"/>
              </w:rPr>
              <w:t>Rosnące zagrożenie wystąpienia zjawiska powodzi i suszy - w ostatnich latach obserwuje się nasilenie występowania zjawisk ekstremalnych, takich jak długotrwałe okresy suszy oraz krótkie, nawalne opady.</w:t>
            </w:r>
          </w:p>
        </w:tc>
      </w:tr>
    </w:tbl>
    <w:p w:rsidR="004F5409" w:rsidRPr="00835315" w:rsidRDefault="004F5409" w:rsidP="003F22FA">
      <w:pPr>
        <w:ind w:left="23" w:right="23"/>
        <w:jc w:val="both"/>
        <w:rPr>
          <w:rFonts w:ascii="Calibri" w:hAnsi="Calibri" w:cs="Calibri"/>
          <w:sz w:val="20"/>
          <w:szCs w:val="20"/>
        </w:rPr>
      </w:pPr>
      <w:r w:rsidRPr="00835315">
        <w:rPr>
          <w:rFonts w:ascii="Calibri" w:hAnsi="Calibri" w:cs="Calibri"/>
          <w:sz w:val="20"/>
          <w:szCs w:val="20"/>
        </w:rPr>
        <w:t>Źródło: opracowanie własne</w:t>
      </w:r>
    </w:p>
    <w:p w:rsidR="004F5409" w:rsidRPr="00835315" w:rsidRDefault="004F5409" w:rsidP="00BD734F">
      <w:pPr>
        <w:pStyle w:val="nagwekwb3"/>
        <w:spacing w:line="240" w:lineRule="auto"/>
        <w:rPr>
          <w:rFonts w:ascii="Calibri" w:hAnsi="Calibri" w:cs="Calibri"/>
          <w:sz w:val="20"/>
          <w:szCs w:val="20"/>
        </w:rPr>
      </w:pPr>
      <w:bookmarkStart w:id="158" w:name="_Toc443639004"/>
    </w:p>
    <w:p w:rsidR="004F5409" w:rsidRPr="00835315" w:rsidRDefault="004F5409" w:rsidP="00BD734F">
      <w:pPr>
        <w:pStyle w:val="nagwekwb3"/>
        <w:spacing w:line="240" w:lineRule="auto"/>
        <w:rPr>
          <w:rFonts w:ascii="Calibri" w:hAnsi="Calibri" w:cs="Calibri"/>
          <w:sz w:val="20"/>
          <w:szCs w:val="20"/>
        </w:rPr>
      </w:pPr>
      <w:bookmarkStart w:id="159" w:name="_Toc499473421"/>
      <w:r w:rsidRPr="00835315">
        <w:rPr>
          <w:rFonts w:ascii="Calibri" w:hAnsi="Calibri" w:cs="Calibri"/>
          <w:sz w:val="20"/>
          <w:szCs w:val="20"/>
        </w:rPr>
        <w:t>6.4.6. Gospodarka wodno-ściekowa</w:t>
      </w:r>
      <w:bookmarkEnd w:id="158"/>
      <w:bookmarkEnd w:id="159"/>
    </w:p>
    <w:p w:rsidR="004F5409" w:rsidRPr="00835315" w:rsidRDefault="004F5409" w:rsidP="00BD734F">
      <w:pPr>
        <w:pStyle w:val="nagwekwb3"/>
        <w:spacing w:line="240" w:lineRule="auto"/>
        <w:rPr>
          <w:rFonts w:ascii="Calibri" w:hAnsi="Calibri" w:cs="Calibri"/>
          <w:sz w:val="20"/>
          <w:szCs w:val="20"/>
        </w:rPr>
      </w:pPr>
      <w:bookmarkStart w:id="160" w:name="_Toc457977706"/>
      <w:bookmarkStart w:id="161" w:name="_Toc499473422"/>
      <w:r w:rsidRPr="00835315">
        <w:rPr>
          <w:rFonts w:ascii="Calibri" w:hAnsi="Calibri" w:cs="Calibri"/>
          <w:sz w:val="20"/>
          <w:szCs w:val="20"/>
        </w:rPr>
        <w:t>6.4.6.1. Zużycie wody</w:t>
      </w:r>
      <w:bookmarkEnd w:id="160"/>
      <w:bookmarkEnd w:id="161"/>
      <w:r w:rsidRPr="00835315">
        <w:rPr>
          <w:rFonts w:ascii="Calibri" w:hAnsi="Calibri" w:cs="Calibri"/>
          <w:sz w:val="20"/>
          <w:szCs w:val="20"/>
        </w:rPr>
        <w:tab/>
      </w:r>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Właściwa gospodarka wodna polega na zabezpieczeniu odpowiedniej ilości i jakości wody na potrzeby ludności, przemysłu i rolnictwa w sposób oszczędny i racjonalny, zwłaszcza na obszarach, gdzie występują deficyty wody.</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Na przestrzeni lat 2010 – 2016 ogólna ilość zużytej na terenie powiatu   wody kształtowała się następująco:</w:t>
      </w:r>
    </w:p>
    <w:p w:rsidR="004F5409" w:rsidRPr="00835315" w:rsidRDefault="004F5409" w:rsidP="00BD734F">
      <w:pPr>
        <w:jc w:val="both"/>
        <w:rPr>
          <w:rFonts w:ascii="Calibri" w:hAnsi="Calibri" w:cs="Calibri"/>
          <w:sz w:val="20"/>
          <w:szCs w:val="20"/>
        </w:rPr>
      </w:pPr>
    </w:p>
    <w:p w:rsidR="004F5409" w:rsidRPr="00983F69" w:rsidRDefault="004F5409" w:rsidP="0028642C">
      <w:pPr>
        <w:pStyle w:val="Nagwek1"/>
        <w:rPr>
          <w:lang w:eastAsia="pl-PL"/>
        </w:rPr>
      </w:pPr>
      <w:bookmarkStart w:id="162" w:name="_Toc499473315"/>
      <w:r w:rsidRPr="00C46848">
        <w:rPr>
          <w:lang w:eastAsia="pl-PL"/>
        </w:rPr>
        <w:t>Tabela 6.20. Ilość wody dostarczonej gospodarstwom domowym na terenie Powiatu Strzelecko-Drezdeneckiego</w:t>
      </w:r>
      <w:bookmarkEnd w:id="162"/>
      <w:r w:rsidRPr="00983F69">
        <w:rPr>
          <w:lang w:eastAsia="pl-PL"/>
        </w:rPr>
        <w:t xml:space="preserve">   </w:t>
      </w:r>
    </w:p>
    <w:tbl>
      <w:tblPr>
        <w:tblW w:w="9103"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184"/>
        <w:gridCol w:w="988"/>
        <w:gridCol w:w="988"/>
        <w:gridCol w:w="989"/>
        <w:gridCol w:w="988"/>
        <w:gridCol w:w="988"/>
        <w:gridCol w:w="989"/>
        <w:gridCol w:w="989"/>
      </w:tblGrid>
      <w:tr w:rsidR="004F5409" w:rsidRPr="00267BF7" w:rsidTr="00984744">
        <w:trPr>
          <w:trHeight w:val="300"/>
          <w:jc w:val="center"/>
        </w:trPr>
        <w:tc>
          <w:tcPr>
            <w:tcW w:w="2184" w:type="dxa"/>
            <w:vMerge w:val="restart"/>
            <w:tcBorders>
              <w:top w:val="single" w:sz="4" w:space="0" w:color="000000"/>
            </w:tcBorders>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Nazwa</w:t>
            </w:r>
          </w:p>
        </w:tc>
        <w:tc>
          <w:tcPr>
            <w:tcW w:w="5930" w:type="dxa"/>
            <w:gridSpan w:val="6"/>
            <w:tcBorders>
              <w:top w:val="single" w:sz="4" w:space="0" w:color="000000"/>
            </w:tcBorders>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Ogółem</w:t>
            </w:r>
          </w:p>
        </w:tc>
        <w:tc>
          <w:tcPr>
            <w:tcW w:w="989" w:type="dxa"/>
            <w:tcBorders>
              <w:top w:val="single" w:sz="4" w:space="0" w:color="000000"/>
            </w:tcBorders>
            <w:shd w:val="clear" w:color="auto" w:fill="F5F5F5"/>
            <w:vAlign w:val="center"/>
          </w:tcPr>
          <w:p w:rsidR="004F5409" w:rsidRPr="00835315" w:rsidRDefault="004F5409" w:rsidP="00984744">
            <w:pPr>
              <w:jc w:val="center"/>
              <w:rPr>
                <w:rFonts w:ascii="Calibri" w:hAnsi="Calibri" w:cs="Calibri"/>
                <w:sz w:val="20"/>
                <w:szCs w:val="20"/>
              </w:rPr>
            </w:pPr>
          </w:p>
        </w:tc>
      </w:tr>
      <w:tr w:rsidR="004F5409" w:rsidRPr="00E71E09" w:rsidTr="00984744">
        <w:trPr>
          <w:trHeight w:val="300"/>
          <w:jc w:val="center"/>
        </w:trPr>
        <w:tc>
          <w:tcPr>
            <w:tcW w:w="2184" w:type="dxa"/>
            <w:vMerge/>
            <w:shd w:val="clear" w:color="auto" w:fill="F5F5F5"/>
            <w:vAlign w:val="center"/>
          </w:tcPr>
          <w:p w:rsidR="004F5409" w:rsidRPr="00835315" w:rsidRDefault="004F5409" w:rsidP="00984744">
            <w:pPr>
              <w:jc w:val="center"/>
              <w:rPr>
                <w:rFonts w:ascii="Calibri" w:hAnsi="Calibri" w:cs="Calibri"/>
                <w:sz w:val="20"/>
                <w:szCs w:val="20"/>
              </w:rPr>
            </w:pPr>
          </w:p>
        </w:tc>
        <w:tc>
          <w:tcPr>
            <w:tcW w:w="988"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2010</w:t>
            </w:r>
          </w:p>
        </w:tc>
        <w:tc>
          <w:tcPr>
            <w:tcW w:w="988"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2011</w:t>
            </w:r>
          </w:p>
        </w:tc>
        <w:tc>
          <w:tcPr>
            <w:tcW w:w="989"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2012</w:t>
            </w:r>
          </w:p>
        </w:tc>
        <w:tc>
          <w:tcPr>
            <w:tcW w:w="988"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2013</w:t>
            </w:r>
          </w:p>
        </w:tc>
        <w:tc>
          <w:tcPr>
            <w:tcW w:w="988"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2014</w:t>
            </w:r>
          </w:p>
        </w:tc>
        <w:tc>
          <w:tcPr>
            <w:tcW w:w="989"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2015</w:t>
            </w:r>
          </w:p>
        </w:tc>
        <w:tc>
          <w:tcPr>
            <w:tcW w:w="989" w:type="dxa"/>
            <w:shd w:val="clear" w:color="auto" w:fill="F5F5F5"/>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2016</w:t>
            </w:r>
          </w:p>
        </w:tc>
      </w:tr>
      <w:tr w:rsidR="004F5409" w:rsidRPr="00E71E09" w:rsidTr="00984744">
        <w:trPr>
          <w:trHeight w:val="300"/>
          <w:jc w:val="center"/>
        </w:trPr>
        <w:tc>
          <w:tcPr>
            <w:tcW w:w="2184" w:type="dxa"/>
            <w:vMerge/>
            <w:shd w:val="clear" w:color="auto" w:fill="F5F5F5"/>
            <w:vAlign w:val="center"/>
          </w:tcPr>
          <w:p w:rsidR="004F5409" w:rsidRPr="00835315" w:rsidRDefault="004F5409" w:rsidP="00984744">
            <w:pPr>
              <w:jc w:val="center"/>
              <w:rPr>
                <w:rFonts w:ascii="Calibri" w:hAnsi="Calibri" w:cs="Calibri"/>
                <w:sz w:val="20"/>
                <w:szCs w:val="20"/>
              </w:rPr>
            </w:pPr>
          </w:p>
        </w:tc>
        <w:tc>
          <w:tcPr>
            <w:tcW w:w="988"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8"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9"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8"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8"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9"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989" w:type="dxa"/>
            <w:shd w:val="clear" w:color="auto" w:fill="F5F5F5"/>
            <w:vAlign w:val="center"/>
          </w:tcPr>
          <w:p w:rsidR="004F5409" w:rsidRPr="00E71E09" w:rsidRDefault="004F5409" w:rsidP="00984744">
            <w:pPr>
              <w:jc w:val="center"/>
              <w:rPr>
                <w:sz w:val="20"/>
                <w:szCs w:val="20"/>
              </w:rPr>
            </w:pPr>
            <w:r w:rsidRPr="00835315">
              <w:rPr>
                <w:rFonts w:ascii="Calibri" w:hAnsi="Calibri" w:cs="Calibri"/>
                <w:sz w:val="20"/>
                <w:szCs w:val="20"/>
              </w:rPr>
              <w:t>[ tys.  m</w:t>
            </w:r>
            <w:r w:rsidRPr="00835315">
              <w:rPr>
                <w:rFonts w:ascii="Calibri" w:hAnsi="Calibri" w:cs="Calibri"/>
                <w:sz w:val="20"/>
                <w:szCs w:val="20"/>
                <w:vertAlign w:val="superscript"/>
              </w:rPr>
              <w:t>3</w:t>
            </w:r>
            <w:r w:rsidRPr="00835315">
              <w:rPr>
                <w:rFonts w:ascii="Calibri" w:hAnsi="Calibri" w:cs="Calibri"/>
                <w:sz w:val="20"/>
                <w:szCs w:val="20"/>
              </w:rPr>
              <w:t>]</w:t>
            </w:r>
          </w:p>
        </w:tc>
      </w:tr>
      <w:tr w:rsidR="004F5409" w:rsidRPr="00E71E09" w:rsidTr="00984744">
        <w:trPr>
          <w:trHeight w:val="432"/>
          <w:jc w:val="center"/>
        </w:trPr>
        <w:tc>
          <w:tcPr>
            <w:tcW w:w="2184" w:type="dxa"/>
            <w:tcBorders>
              <w:bottom w:val="single" w:sz="4" w:space="0" w:color="000000"/>
            </w:tcBorders>
            <w:noWrap/>
            <w:vAlign w:val="center"/>
          </w:tcPr>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Powiat</w:t>
            </w:r>
          </w:p>
        </w:tc>
        <w:tc>
          <w:tcPr>
            <w:tcW w:w="988"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1 377,0</w:t>
            </w:r>
          </w:p>
        </w:tc>
        <w:tc>
          <w:tcPr>
            <w:tcW w:w="988"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1 421,8</w:t>
            </w:r>
          </w:p>
        </w:tc>
        <w:tc>
          <w:tcPr>
            <w:tcW w:w="989"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1 333,4</w:t>
            </w:r>
          </w:p>
        </w:tc>
        <w:tc>
          <w:tcPr>
            <w:tcW w:w="988"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1 390,9</w:t>
            </w:r>
          </w:p>
        </w:tc>
        <w:tc>
          <w:tcPr>
            <w:tcW w:w="988"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1 338,4</w:t>
            </w:r>
          </w:p>
        </w:tc>
        <w:tc>
          <w:tcPr>
            <w:tcW w:w="989" w:type="dxa"/>
            <w:tcBorders>
              <w:bottom w:val="single" w:sz="4" w:space="0" w:color="000000"/>
            </w:tcBorders>
            <w:noWrap/>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1 416,5</w:t>
            </w:r>
          </w:p>
        </w:tc>
        <w:tc>
          <w:tcPr>
            <w:tcW w:w="989" w:type="dxa"/>
            <w:tcBorders>
              <w:bottom w:val="single" w:sz="4" w:space="0" w:color="000000"/>
            </w:tcBorders>
            <w:vAlign w:val="center"/>
          </w:tcPr>
          <w:p w:rsidR="004F5409" w:rsidRPr="00E71E09" w:rsidRDefault="004F5409">
            <w:pPr>
              <w:jc w:val="right"/>
              <w:rPr>
                <w:rFonts w:ascii="Calibri" w:hAnsi="Calibri" w:cs="Calibri"/>
                <w:sz w:val="20"/>
                <w:szCs w:val="20"/>
              </w:rPr>
            </w:pPr>
            <w:r w:rsidRPr="00E71E09">
              <w:rPr>
                <w:rFonts w:ascii="Calibri" w:hAnsi="Calibri" w:cs="Calibri"/>
                <w:sz w:val="20"/>
                <w:szCs w:val="20"/>
              </w:rPr>
              <w:t>1 353,8</w:t>
            </w:r>
          </w:p>
        </w:tc>
      </w:tr>
    </w:tbl>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Źródło: GUS https://bdl.stat.gov.pl/BDL</w:t>
      </w:r>
      <w:r w:rsidR="0004708D" w:rsidRPr="0004708D">
        <w:rPr>
          <w:rFonts w:ascii="Calibri" w:hAnsi="Calibri"/>
          <w:bCs/>
          <w:iCs/>
          <w:sz w:val="20"/>
          <w:szCs w:val="20"/>
          <w:lang w:eastAsia="pl-PL"/>
        </w:rPr>
        <w:t xml:space="preserve"> </w:t>
      </w:r>
      <w:r w:rsidR="0004708D">
        <w:rPr>
          <w:rFonts w:ascii="Calibri" w:hAnsi="Calibri"/>
          <w:bCs/>
          <w:iCs/>
          <w:sz w:val="20"/>
          <w:szCs w:val="20"/>
          <w:lang w:eastAsia="pl-PL"/>
        </w:rPr>
        <w:t>stan na 31.12.</w:t>
      </w:r>
      <w:r w:rsidR="0004708D" w:rsidRPr="00CC4E6B">
        <w:rPr>
          <w:rFonts w:ascii="Calibri" w:hAnsi="Calibri"/>
          <w:bCs/>
          <w:iCs/>
          <w:sz w:val="20"/>
          <w:szCs w:val="20"/>
          <w:lang w:eastAsia="pl-PL"/>
        </w:rPr>
        <w:t>2016</w:t>
      </w:r>
    </w:p>
    <w:p w:rsidR="004F5409" w:rsidRPr="00835315" w:rsidRDefault="004F5409" w:rsidP="00BD734F">
      <w:pPr>
        <w:jc w:val="both"/>
        <w:rPr>
          <w:rFonts w:ascii="Calibri" w:hAnsi="Calibri" w:cs="Calibri"/>
          <w:sz w:val="20"/>
          <w:szCs w:val="20"/>
        </w:rPr>
      </w:pPr>
    </w:p>
    <w:p w:rsidR="004F5409" w:rsidRPr="00983F69" w:rsidRDefault="004F5409" w:rsidP="0028642C">
      <w:pPr>
        <w:pStyle w:val="Nagwek1"/>
        <w:rPr>
          <w:lang w:eastAsia="pl-PL"/>
        </w:rPr>
      </w:pPr>
      <w:bookmarkStart w:id="163" w:name="_Toc499473316"/>
      <w:r w:rsidRPr="00C46848">
        <w:rPr>
          <w:lang w:eastAsia="pl-PL"/>
        </w:rPr>
        <w:t>Tabela 6.21. Ilość zużywanej wody na 1 mieszkańca  w ciągu roku na terenie Powiatu Strzelecko-Drezdeneckiego</w:t>
      </w:r>
      <w:bookmarkEnd w:id="163"/>
      <w:r w:rsidRPr="00983F69">
        <w:rPr>
          <w:lang w:eastAsia="pl-PL"/>
        </w:rPr>
        <w:t xml:space="preserve">   </w:t>
      </w:r>
    </w:p>
    <w:tbl>
      <w:tblPr>
        <w:tblW w:w="8863"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75"/>
        <w:gridCol w:w="784"/>
        <w:gridCol w:w="784"/>
        <w:gridCol w:w="784"/>
        <w:gridCol w:w="784"/>
        <w:gridCol w:w="784"/>
        <w:gridCol w:w="784"/>
        <w:gridCol w:w="784"/>
      </w:tblGrid>
      <w:tr w:rsidR="004F5409" w:rsidRPr="00267BF7" w:rsidTr="00835315">
        <w:trPr>
          <w:trHeight w:val="300"/>
        </w:trPr>
        <w:tc>
          <w:tcPr>
            <w:tcW w:w="3375" w:type="dxa"/>
            <w:vMerge w:val="restart"/>
            <w:shd w:val="clear" w:color="auto" w:fill="F2F2F2"/>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Nazwa</w:t>
            </w:r>
          </w:p>
        </w:tc>
        <w:tc>
          <w:tcPr>
            <w:tcW w:w="5488" w:type="dxa"/>
            <w:gridSpan w:val="7"/>
            <w:shd w:val="clear" w:color="auto" w:fill="F2F2F2"/>
            <w:vAlign w:val="center"/>
          </w:tcPr>
          <w:p w:rsidR="004F5409" w:rsidRPr="00835315" w:rsidRDefault="004F5409" w:rsidP="00984744">
            <w:pPr>
              <w:jc w:val="center"/>
              <w:rPr>
                <w:rFonts w:ascii="Calibri" w:hAnsi="Calibri" w:cs="Calibri"/>
                <w:sz w:val="20"/>
                <w:szCs w:val="20"/>
              </w:rPr>
            </w:pPr>
            <w:r w:rsidRPr="00835315">
              <w:rPr>
                <w:rFonts w:ascii="Calibri" w:hAnsi="Calibri" w:cs="Calibri"/>
                <w:sz w:val="20"/>
                <w:szCs w:val="20"/>
              </w:rPr>
              <w:t>ogółem</w:t>
            </w:r>
          </w:p>
        </w:tc>
      </w:tr>
      <w:tr w:rsidR="004F5409" w:rsidRPr="00E71E09" w:rsidTr="00835315">
        <w:trPr>
          <w:trHeight w:val="300"/>
        </w:trPr>
        <w:tc>
          <w:tcPr>
            <w:tcW w:w="3375" w:type="dxa"/>
            <w:vMerge/>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2010</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2011</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2012</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2013</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2014</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2015</w:t>
            </w:r>
          </w:p>
        </w:tc>
        <w:tc>
          <w:tcPr>
            <w:tcW w:w="78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2016</w:t>
            </w:r>
          </w:p>
        </w:tc>
      </w:tr>
      <w:tr w:rsidR="004F5409" w:rsidRPr="00E71E09" w:rsidTr="00835315">
        <w:trPr>
          <w:trHeight w:val="300"/>
        </w:trPr>
        <w:tc>
          <w:tcPr>
            <w:tcW w:w="3375" w:type="dxa"/>
            <w:vMerge/>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r w:rsidR="004F5409" w:rsidRPr="00E71E09">
              <w:rPr>
                <w:rFonts w:ascii="Calibri" w:hAnsi="Calibri" w:cs="Calibri"/>
                <w:color w:val="000000"/>
                <w:sz w:val="20"/>
                <w:szCs w:val="20"/>
                <w:lang w:eastAsia="pl-PL"/>
              </w:rPr>
              <w:t>]</w:t>
            </w:r>
          </w:p>
        </w:tc>
        <w:tc>
          <w:tcPr>
            <w:tcW w:w="784" w:type="dxa"/>
            <w:shd w:val="clear" w:color="auto" w:fill="F2F2F2"/>
            <w:vAlign w:val="center"/>
          </w:tcPr>
          <w:p w:rsidR="004F5409" w:rsidRPr="00E71E09" w:rsidRDefault="00BA3E48" w:rsidP="00984744">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[m</w:t>
            </w:r>
            <w:r>
              <w:rPr>
                <w:rFonts w:ascii="Calibri" w:hAnsi="Calibri" w:cs="Calibri"/>
                <w:color w:val="000000"/>
                <w:sz w:val="20"/>
                <w:szCs w:val="20"/>
                <w:vertAlign w:val="superscript"/>
                <w:lang w:eastAsia="pl-PL"/>
              </w:rPr>
              <w:t>3</w:t>
            </w:r>
            <w:bookmarkStart w:id="164" w:name="_GoBack"/>
            <w:bookmarkEnd w:id="164"/>
            <w:r w:rsidR="004F5409" w:rsidRPr="00E71E09">
              <w:rPr>
                <w:rFonts w:ascii="Calibri" w:hAnsi="Calibri" w:cs="Calibri"/>
                <w:color w:val="000000"/>
                <w:sz w:val="20"/>
                <w:szCs w:val="20"/>
                <w:lang w:eastAsia="pl-PL"/>
              </w:rPr>
              <w:t>]</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LUBUSKIE</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87,5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86,1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90,2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87,0</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86,1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82,5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84,5</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Powiat strzelecko-drezdenecki</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100,7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95,2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93,9</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72,3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76,8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79,9</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78,9</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Dobiegniew (3)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325,5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323,8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326,0</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329,5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329,8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345,6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336,7</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Dobiegniew - miasto (4)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94,8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94,5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95,7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95,5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91,6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111,5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105,0</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Dobiegniew - obszar wiejski (5)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524,9</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523,8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527,8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535,6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538,8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548,5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536,5</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Drezdenko (3)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32,3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31,9</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35,5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48,5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50,5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49,9</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Drezdenko - miasto (4)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42,0</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42,9</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36,2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39,0</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37,1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46,3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45,5</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Drezdenko - obszar wiejski (5)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18,1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16,3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25,5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30,3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65,1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56,7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56,3</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Stare Kurowo (2)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25,2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25,5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26,2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26,7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27,8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29,7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31,7</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Strzelce Krajeńskie (3)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119,3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101,8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98,6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30,2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30,6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30,7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31,6</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lastRenderedPageBreak/>
              <w:t>Strzelce Krajeńskie - miasto (4)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36,4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37,8</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36,1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34,1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35,2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34,6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36,6</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Strzelce Krajeńskie - obszar wiejski (5)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235,6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191,2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186,5</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24,7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24,1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25,4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24,4</w:t>
            </w:r>
          </w:p>
        </w:tc>
      </w:tr>
      <w:tr w:rsidR="004F5409" w:rsidRPr="00E71E09" w:rsidTr="005C45E1">
        <w:trPr>
          <w:trHeight w:val="300"/>
        </w:trPr>
        <w:tc>
          <w:tcPr>
            <w:tcW w:w="3375" w:type="dxa"/>
            <w:noWrap/>
            <w:vAlign w:val="bottom"/>
          </w:tcPr>
          <w:p w:rsidR="004F5409" w:rsidRPr="00E71E09" w:rsidRDefault="004F5409" w:rsidP="008A1D52">
            <w:pPr>
              <w:suppressAutoHyphens w:val="0"/>
              <w:rPr>
                <w:rFonts w:ascii="Calibri" w:hAnsi="Calibri" w:cs="Calibri"/>
                <w:sz w:val="20"/>
                <w:szCs w:val="20"/>
                <w:lang w:eastAsia="pl-PL"/>
              </w:rPr>
            </w:pPr>
            <w:r w:rsidRPr="00E71E09">
              <w:rPr>
                <w:rFonts w:ascii="Calibri" w:hAnsi="Calibri" w:cs="Calibri"/>
                <w:sz w:val="20"/>
                <w:szCs w:val="20"/>
                <w:lang w:eastAsia="pl-PL"/>
              </w:rPr>
              <w:t>Zwierzyn (2)</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19,4</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29,7</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28,6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30,1</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31,3</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33,6</w:t>
            </w:r>
          </w:p>
        </w:tc>
        <w:tc>
          <w:tcPr>
            <w:tcW w:w="784" w:type="dxa"/>
            <w:noWrap/>
            <w:vAlign w:val="bottom"/>
          </w:tcPr>
          <w:p w:rsidR="004F5409" w:rsidRPr="00E71E09" w:rsidRDefault="004F5409" w:rsidP="008A1D52">
            <w:pPr>
              <w:suppressAutoHyphens w:val="0"/>
              <w:jc w:val="right"/>
              <w:rPr>
                <w:rFonts w:ascii="Calibri" w:hAnsi="Calibri" w:cs="Calibri"/>
                <w:sz w:val="20"/>
                <w:szCs w:val="20"/>
                <w:lang w:eastAsia="pl-PL"/>
              </w:rPr>
            </w:pPr>
            <w:r w:rsidRPr="00E71E09">
              <w:rPr>
                <w:rFonts w:ascii="Calibri" w:hAnsi="Calibri" w:cs="Calibri"/>
                <w:sz w:val="20"/>
                <w:szCs w:val="20"/>
                <w:lang w:eastAsia="pl-PL"/>
              </w:rPr>
              <w:t>33,0</w:t>
            </w:r>
          </w:p>
        </w:tc>
      </w:tr>
    </w:tbl>
    <w:p w:rsidR="004F5409" w:rsidRPr="00A13136" w:rsidRDefault="004F5409" w:rsidP="001574A7">
      <w:pPr>
        <w:jc w:val="both"/>
        <w:rPr>
          <w:rFonts w:ascii="Calibri" w:hAnsi="Calibri" w:cs="Calibri"/>
          <w:sz w:val="20"/>
          <w:szCs w:val="20"/>
        </w:rPr>
      </w:pPr>
      <w:r w:rsidRPr="00A13136">
        <w:rPr>
          <w:rFonts w:ascii="Calibri" w:hAnsi="Calibri" w:cs="Calibri"/>
          <w:sz w:val="20"/>
          <w:szCs w:val="20"/>
        </w:rPr>
        <w:t xml:space="preserve">Źródło: GUS </w:t>
      </w:r>
      <w:hyperlink r:id="rId63" w:history="1">
        <w:r w:rsidRPr="00A13136">
          <w:rPr>
            <w:rStyle w:val="Hipercze"/>
            <w:rFonts w:ascii="Calibri" w:hAnsi="Calibri" w:cs="Calibri"/>
            <w:color w:val="auto"/>
            <w:sz w:val="20"/>
            <w:szCs w:val="20"/>
          </w:rPr>
          <w:t xml:space="preserve">https://bdl.stat.gov.pl/BDL  </w:t>
        </w:r>
      </w:hyperlink>
      <w:r w:rsidR="0004708D" w:rsidRPr="00A13136">
        <w:rPr>
          <w:rFonts w:ascii="Calibri" w:hAnsi="Calibri"/>
          <w:bCs/>
          <w:iCs/>
          <w:sz w:val="20"/>
          <w:szCs w:val="20"/>
          <w:lang w:eastAsia="pl-PL"/>
        </w:rPr>
        <w:t xml:space="preserve"> stan na 31.12.2016</w:t>
      </w:r>
    </w:p>
    <w:p w:rsidR="004F5409" w:rsidRPr="00A13136" w:rsidRDefault="004F5409" w:rsidP="00BD734F">
      <w:pPr>
        <w:jc w:val="both"/>
        <w:rPr>
          <w:rFonts w:ascii="Calibri" w:hAnsi="Calibri" w:cs="Calibri"/>
          <w:sz w:val="20"/>
          <w:szCs w:val="20"/>
        </w:rPr>
      </w:pPr>
    </w:p>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 xml:space="preserve">Poniżej zamieszczono w tabelach ilość produkowanej wody na terenie </w:t>
      </w:r>
      <w:r w:rsidR="00A640CA" w:rsidRPr="00835315">
        <w:rPr>
          <w:rFonts w:ascii="Calibri" w:hAnsi="Calibri" w:cs="Calibri"/>
          <w:sz w:val="20"/>
          <w:szCs w:val="20"/>
        </w:rPr>
        <w:t>powiatu</w:t>
      </w:r>
      <w:r w:rsidRPr="00835315">
        <w:rPr>
          <w:rFonts w:ascii="Calibri" w:hAnsi="Calibri" w:cs="Calibri"/>
          <w:sz w:val="20"/>
          <w:szCs w:val="20"/>
        </w:rPr>
        <w:t xml:space="preserve"> na potrzeby przemysłu i gospodarstw domowych </w:t>
      </w:r>
    </w:p>
    <w:p w:rsidR="004F5409" w:rsidRPr="00835315" w:rsidRDefault="004F5409" w:rsidP="00267BF7">
      <w:pPr>
        <w:jc w:val="both"/>
        <w:rPr>
          <w:rFonts w:ascii="Calibri" w:hAnsi="Calibri" w:cs="Calibri"/>
          <w:sz w:val="20"/>
          <w:szCs w:val="20"/>
        </w:rPr>
      </w:pPr>
    </w:p>
    <w:p w:rsidR="004F5409" w:rsidRPr="00983F69" w:rsidRDefault="004F5409" w:rsidP="0028642C">
      <w:pPr>
        <w:pStyle w:val="Nagwek1"/>
        <w:rPr>
          <w:lang w:eastAsia="pl-PL"/>
        </w:rPr>
      </w:pPr>
      <w:r w:rsidRPr="00983F69">
        <w:rPr>
          <w:lang w:eastAsia="pl-PL"/>
        </w:rPr>
        <w:t xml:space="preserve"> </w:t>
      </w:r>
      <w:bookmarkStart w:id="165" w:name="_Toc499473317"/>
      <w:r w:rsidRPr="00C46848">
        <w:rPr>
          <w:lang w:eastAsia="pl-PL"/>
        </w:rPr>
        <w:t>Tabela 6.22. Ilość wody dostarczonej na terenie Powiatu Strzelecko-Drezdeneckiego</w:t>
      </w:r>
      <w:bookmarkEnd w:id="165"/>
      <w:r w:rsidRPr="00983F69">
        <w:rPr>
          <w:lang w:eastAsia="pl-PL"/>
        </w:rPr>
        <w:t xml:space="preserve">   </w:t>
      </w:r>
    </w:p>
    <w:tbl>
      <w:tblPr>
        <w:tblW w:w="8793"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375"/>
        <w:gridCol w:w="774"/>
        <w:gridCol w:w="774"/>
        <w:gridCol w:w="774"/>
        <w:gridCol w:w="774"/>
        <w:gridCol w:w="774"/>
        <w:gridCol w:w="774"/>
        <w:gridCol w:w="774"/>
      </w:tblGrid>
      <w:tr w:rsidR="004F5409" w:rsidRPr="00E71E09" w:rsidTr="00835315">
        <w:trPr>
          <w:trHeight w:val="300"/>
        </w:trPr>
        <w:tc>
          <w:tcPr>
            <w:tcW w:w="3375" w:type="dxa"/>
            <w:vMerge w:val="restart"/>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Nazwa</w:t>
            </w:r>
          </w:p>
        </w:tc>
        <w:tc>
          <w:tcPr>
            <w:tcW w:w="5418" w:type="dxa"/>
            <w:gridSpan w:val="7"/>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ogółem</w:t>
            </w:r>
          </w:p>
        </w:tc>
      </w:tr>
      <w:tr w:rsidR="004F5409" w:rsidRPr="00E71E09" w:rsidTr="00835315">
        <w:trPr>
          <w:trHeight w:val="300"/>
        </w:trPr>
        <w:tc>
          <w:tcPr>
            <w:tcW w:w="3375" w:type="dxa"/>
            <w:vMerge/>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2010</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2011</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2012</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2014</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2015</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2016</w:t>
            </w:r>
          </w:p>
        </w:tc>
      </w:tr>
      <w:tr w:rsidR="004F5409" w:rsidRPr="00E71E09" w:rsidTr="00835315">
        <w:trPr>
          <w:trHeight w:val="300"/>
        </w:trPr>
        <w:tc>
          <w:tcPr>
            <w:tcW w:w="3375" w:type="dxa"/>
            <w:vMerge/>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c>
          <w:tcPr>
            <w:tcW w:w="774" w:type="dxa"/>
            <w:shd w:val="clear" w:color="auto" w:fill="F2F2F2"/>
            <w:vAlign w:val="center"/>
          </w:tcPr>
          <w:p w:rsidR="004F5409" w:rsidRPr="00E71E09" w:rsidRDefault="004F5409" w:rsidP="00984744">
            <w:pPr>
              <w:suppressAutoHyphens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[dam3]</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LUBUSKIE</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89 521,7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88 087,9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92 273,7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88 953,9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87 843,6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84 148,7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86 021,2</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Powiat strzelecko-drezdenecki</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5 110,5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4 825,1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4 757,2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3 653,8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3 861,5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4 003,6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3 940,8</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Dobiegniew (3)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2 253,2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2 233,2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2 229,9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2 255,0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2 226,0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2 316,3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2 250,0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Dobiegniew - miasto (4)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304,1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303,6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305,7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306,0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289,0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347,2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325,0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Dobiegniew - obszar wiejski (5)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1 949,1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1 929,6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1 924,2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1 949,0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1 937,0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1 969,1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1 925,0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Drezdenko (3)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572,9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568,9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562,7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625,4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848,7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881,8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868,0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Drezdenko - miasto (4)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445,2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454,2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382,2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409,2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386,3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479,8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470,0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Drezdenko - obszar wiejski (5)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127,7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114,7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180,5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216,2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462,4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402,0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398,0</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Stare Kurowo (2)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106,6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107,5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110,6</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111,8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116,0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123,8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130,6</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Strzelce Krajeńskie (3)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2 091,7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1 783,7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1 727,0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526,7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531,7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532,7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546,9</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Strzelce Krajeńskie - miasto (4)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372,2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386,3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369,3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347,4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357,8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349,5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370,4</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Strzelce Krajeńskie - obszar wiejski (5)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1 719,5</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1 397,4</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1 357,7</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179,3</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173,9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183,2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176,5</w:t>
            </w:r>
          </w:p>
        </w:tc>
      </w:tr>
      <w:tr w:rsidR="004F5409" w:rsidRPr="00E71E09" w:rsidTr="005C45E1">
        <w:trPr>
          <w:trHeight w:val="300"/>
        </w:trPr>
        <w:tc>
          <w:tcPr>
            <w:tcW w:w="3375" w:type="dxa"/>
            <w:noWrap/>
            <w:vAlign w:val="bottom"/>
          </w:tcPr>
          <w:p w:rsidR="004F5409" w:rsidRPr="00E71E09" w:rsidRDefault="004F5409" w:rsidP="005C45E1">
            <w:pPr>
              <w:suppressAutoHyphens w:val="0"/>
              <w:rPr>
                <w:rFonts w:ascii="Calibri" w:hAnsi="Calibri" w:cs="Calibri"/>
                <w:sz w:val="20"/>
                <w:szCs w:val="20"/>
                <w:lang w:eastAsia="pl-PL"/>
              </w:rPr>
            </w:pPr>
            <w:r w:rsidRPr="00E71E09">
              <w:rPr>
                <w:rFonts w:ascii="Calibri" w:hAnsi="Calibri" w:cs="Calibri"/>
                <w:sz w:val="20"/>
                <w:szCs w:val="20"/>
                <w:lang w:eastAsia="pl-PL"/>
              </w:rPr>
              <w:t>Zwierzyn (2)</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86,1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131,8</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127,0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134,9</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139,1</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149,0</w:t>
            </w:r>
          </w:p>
        </w:tc>
        <w:tc>
          <w:tcPr>
            <w:tcW w:w="774" w:type="dxa"/>
            <w:noWrap/>
            <w:vAlign w:val="bottom"/>
          </w:tcPr>
          <w:p w:rsidR="004F5409" w:rsidRPr="00E71E09" w:rsidRDefault="004F5409" w:rsidP="005C45E1">
            <w:pPr>
              <w:suppressAutoHyphens w:val="0"/>
              <w:jc w:val="right"/>
              <w:rPr>
                <w:rFonts w:ascii="Calibri" w:hAnsi="Calibri" w:cs="Calibri"/>
                <w:sz w:val="20"/>
                <w:szCs w:val="20"/>
                <w:lang w:eastAsia="pl-PL"/>
              </w:rPr>
            </w:pPr>
            <w:r w:rsidRPr="00E71E09">
              <w:rPr>
                <w:rFonts w:ascii="Calibri" w:hAnsi="Calibri" w:cs="Calibri"/>
                <w:sz w:val="20"/>
                <w:szCs w:val="20"/>
                <w:lang w:eastAsia="pl-PL"/>
              </w:rPr>
              <w:t>145,3</w:t>
            </w:r>
          </w:p>
        </w:tc>
      </w:tr>
    </w:tbl>
    <w:p w:rsidR="00151522" w:rsidRPr="00835315" w:rsidRDefault="00151522" w:rsidP="00151522">
      <w:pPr>
        <w:jc w:val="both"/>
        <w:rPr>
          <w:rFonts w:ascii="Calibri" w:hAnsi="Calibri" w:cs="Calibri"/>
          <w:sz w:val="20"/>
          <w:szCs w:val="20"/>
        </w:rPr>
      </w:pPr>
      <w:r w:rsidRPr="00835315">
        <w:rPr>
          <w:rFonts w:ascii="Calibri" w:hAnsi="Calibri" w:cs="Calibri"/>
          <w:sz w:val="20"/>
          <w:szCs w:val="20"/>
        </w:rPr>
        <w:t xml:space="preserve">Źródło: GUS </w:t>
      </w:r>
      <w:hyperlink r:id="rId64" w:history="1">
        <w:r w:rsidRPr="00835315">
          <w:rPr>
            <w:rStyle w:val="Hipercze"/>
            <w:rFonts w:ascii="Calibri" w:hAnsi="Calibri" w:cs="Calibri"/>
            <w:sz w:val="20"/>
            <w:szCs w:val="20"/>
          </w:rPr>
          <w:t xml:space="preserve">https://bdl.stat.gov.pl/BDL  </w:t>
        </w:r>
      </w:hyperlink>
      <w:r w:rsidR="0004708D" w:rsidRPr="0004708D">
        <w:rPr>
          <w:rFonts w:ascii="Calibri" w:hAnsi="Calibri"/>
          <w:bCs/>
          <w:iCs/>
          <w:sz w:val="20"/>
          <w:szCs w:val="20"/>
          <w:lang w:eastAsia="pl-PL"/>
        </w:rPr>
        <w:t xml:space="preserve"> </w:t>
      </w:r>
      <w:r w:rsidR="0004708D">
        <w:rPr>
          <w:rFonts w:ascii="Calibri" w:hAnsi="Calibri"/>
          <w:bCs/>
          <w:iCs/>
          <w:sz w:val="20"/>
          <w:szCs w:val="20"/>
          <w:lang w:eastAsia="pl-PL"/>
        </w:rPr>
        <w:t>stan na 31.12.</w:t>
      </w:r>
      <w:r w:rsidR="0004708D" w:rsidRPr="00CC4E6B">
        <w:rPr>
          <w:rFonts w:ascii="Calibri" w:hAnsi="Calibri"/>
          <w:bCs/>
          <w:iCs/>
          <w:sz w:val="20"/>
          <w:szCs w:val="20"/>
          <w:lang w:eastAsia="pl-PL"/>
        </w:rPr>
        <w:t>2016</w:t>
      </w:r>
    </w:p>
    <w:p w:rsidR="004F5409" w:rsidRPr="00835315" w:rsidRDefault="004F5409" w:rsidP="00C13E5E">
      <w:pPr>
        <w:suppressAutoHyphens w:val="0"/>
        <w:autoSpaceDE w:val="0"/>
        <w:autoSpaceDN w:val="0"/>
        <w:adjustRightInd w:val="0"/>
        <w:jc w:val="both"/>
        <w:rPr>
          <w:rFonts w:ascii="Calibri" w:hAnsi="Calibri"/>
          <w:sz w:val="20"/>
          <w:szCs w:val="20"/>
          <w:lang w:eastAsia="pl-PL"/>
        </w:rPr>
      </w:pPr>
    </w:p>
    <w:p w:rsidR="004F5409" w:rsidRPr="00835315" w:rsidRDefault="004F5409" w:rsidP="00BD734F">
      <w:pPr>
        <w:pStyle w:val="nagwekwb3"/>
        <w:spacing w:line="240" w:lineRule="auto"/>
        <w:rPr>
          <w:rFonts w:ascii="Calibri" w:hAnsi="Calibri"/>
          <w:bCs w:val="0"/>
          <w:sz w:val="20"/>
          <w:szCs w:val="20"/>
        </w:rPr>
      </w:pPr>
      <w:bookmarkStart w:id="166" w:name="_Toc484412740"/>
      <w:bookmarkStart w:id="167" w:name="_Toc443639006"/>
      <w:bookmarkStart w:id="168" w:name="_Toc457685940"/>
      <w:bookmarkStart w:id="169" w:name="_Toc443639007"/>
    </w:p>
    <w:p w:rsidR="004F5409" w:rsidRPr="00835315" w:rsidRDefault="004F5409" w:rsidP="00BD734F">
      <w:pPr>
        <w:pStyle w:val="nagwekwb3"/>
        <w:spacing w:line="240" w:lineRule="auto"/>
        <w:rPr>
          <w:rFonts w:ascii="Calibri" w:hAnsi="Calibri"/>
          <w:bCs w:val="0"/>
          <w:sz w:val="20"/>
          <w:szCs w:val="20"/>
        </w:rPr>
      </w:pPr>
      <w:bookmarkStart w:id="170" w:name="_Toc499473423"/>
      <w:r w:rsidRPr="00835315">
        <w:rPr>
          <w:rFonts w:ascii="Calibri" w:hAnsi="Calibri"/>
          <w:bCs w:val="0"/>
          <w:sz w:val="20"/>
          <w:szCs w:val="20"/>
        </w:rPr>
        <w:t>6.4.6.2. Ludność korzystająca z sieci  wodociągowe</w:t>
      </w:r>
      <w:bookmarkEnd w:id="166"/>
      <w:r w:rsidRPr="00835315">
        <w:rPr>
          <w:rFonts w:ascii="Calibri" w:hAnsi="Calibri"/>
          <w:bCs w:val="0"/>
          <w:sz w:val="20"/>
          <w:szCs w:val="20"/>
        </w:rPr>
        <w:t>j i długość sieci</w:t>
      </w:r>
      <w:bookmarkEnd w:id="167"/>
      <w:bookmarkEnd w:id="168"/>
      <w:bookmarkEnd w:id="170"/>
    </w:p>
    <w:p w:rsidR="004F5409" w:rsidRPr="00835315" w:rsidRDefault="004F5409" w:rsidP="00BD734F">
      <w:pPr>
        <w:suppressAutoHyphens w:val="0"/>
        <w:ind w:firstLine="436"/>
        <w:jc w:val="both"/>
        <w:rPr>
          <w:rFonts w:ascii="Calibri" w:hAnsi="Calibri"/>
          <w:sz w:val="20"/>
          <w:szCs w:val="20"/>
          <w:lang w:eastAsia="pl-PL"/>
        </w:rPr>
      </w:pPr>
    </w:p>
    <w:p w:rsidR="004F5409" w:rsidRDefault="004F5409" w:rsidP="0028642C">
      <w:pPr>
        <w:pStyle w:val="Nagwek1"/>
        <w:rPr>
          <w:lang w:eastAsia="pl-PL"/>
        </w:rPr>
      </w:pPr>
      <w:bookmarkStart w:id="171" w:name="_Toc499473318"/>
      <w:bookmarkStart w:id="172" w:name="_Toc457977707"/>
      <w:r w:rsidRPr="00C46848">
        <w:rPr>
          <w:lang w:eastAsia="pl-PL"/>
        </w:rPr>
        <w:t>Tabela 6.23. Ilość mieszkańców korzystających z sieci wodociągowej  na terenie Powiatu Strzelecko-Drezdeneckiego</w:t>
      </w:r>
      <w:r w:rsidRPr="00983F69">
        <w:rPr>
          <w:lang w:eastAsia="pl-PL"/>
        </w:rPr>
        <w:t xml:space="preserve">   </w:t>
      </w:r>
      <w:r>
        <w:rPr>
          <w:lang w:eastAsia="pl-PL"/>
        </w:rPr>
        <w:t>w latach 2010 – 201</w:t>
      </w:r>
      <w:r w:rsidR="00151522">
        <w:rPr>
          <w:lang w:eastAsia="pl-PL"/>
        </w:rPr>
        <w:t>6</w:t>
      </w:r>
      <w:r>
        <w:rPr>
          <w:lang w:eastAsia="pl-PL"/>
        </w:rPr>
        <w:t xml:space="preserve"> </w:t>
      </w:r>
      <w:r w:rsidR="00151522">
        <w:rPr>
          <w:lang w:eastAsia="pl-PL"/>
        </w:rPr>
        <w:t>.</w:t>
      </w:r>
      <w:bookmarkEnd w:id="171"/>
      <w:r>
        <w:rPr>
          <w:lang w:eastAsia="pl-PL"/>
        </w:rPr>
        <w:t xml:space="preserve"> </w:t>
      </w:r>
    </w:p>
    <w:tbl>
      <w:tblPr>
        <w:tblW w:w="9928" w:type="dxa"/>
        <w:tblInd w:w="6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990"/>
        <w:gridCol w:w="992"/>
        <w:gridCol w:w="1134"/>
        <w:gridCol w:w="1276"/>
        <w:gridCol w:w="1134"/>
        <w:gridCol w:w="1134"/>
        <w:gridCol w:w="1134"/>
        <w:gridCol w:w="1134"/>
      </w:tblGrid>
      <w:tr w:rsidR="00151522" w:rsidRPr="00E71E09" w:rsidTr="00440F13">
        <w:trPr>
          <w:trHeight w:val="300"/>
        </w:trPr>
        <w:tc>
          <w:tcPr>
            <w:tcW w:w="1990" w:type="dxa"/>
            <w:vMerge w:val="restart"/>
            <w:tcBorders>
              <w:top w:val="single" w:sz="4" w:space="0" w:color="000000"/>
            </w:tcBorders>
            <w:shd w:val="clear" w:color="auto" w:fill="F5F5F5"/>
            <w:vAlign w:val="center"/>
          </w:tcPr>
          <w:p w:rsidR="00151522" w:rsidRPr="00835315" w:rsidRDefault="00151522"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Nazwa</w:t>
            </w:r>
          </w:p>
        </w:tc>
        <w:tc>
          <w:tcPr>
            <w:tcW w:w="7938" w:type="dxa"/>
            <w:gridSpan w:val="7"/>
            <w:tcBorders>
              <w:top w:val="single" w:sz="4" w:space="0" w:color="000000"/>
            </w:tcBorders>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ludność korzystająca z sieci wodociągowej</w:t>
            </w:r>
          </w:p>
        </w:tc>
      </w:tr>
      <w:tr w:rsidR="00151522" w:rsidRPr="00E71E09" w:rsidTr="00440F13">
        <w:trPr>
          <w:trHeight w:val="300"/>
        </w:trPr>
        <w:tc>
          <w:tcPr>
            <w:tcW w:w="1990" w:type="dxa"/>
            <w:vMerge/>
            <w:shd w:val="clear" w:color="auto" w:fill="F5F5F5"/>
            <w:vAlign w:val="center"/>
          </w:tcPr>
          <w:p w:rsidR="00151522" w:rsidRPr="00835315" w:rsidRDefault="00151522" w:rsidP="009F645B">
            <w:pPr>
              <w:suppressAutoHyphens w:val="0"/>
              <w:jc w:val="both"/>
              <w:rPr>
                <w:rFonts w:ascii="Calibri" w:hAnsi="Calibri" w:cs="Calibri"/>
                <w:color w:val="000000"/>
                <w:sz w:val="20"/>
                <w:szCs w:val="20"/>
                <w:lang w:eastAsia="pl-PL"/>
              </w:rPr>
            </w:pPr>
          </w:p>
        </w:tc>
        <w:tc>
          <w:tcPr>
            <w:tcW w:w="992"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2010</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2011</w:t>
            </w:r>
          </w:p>
        </w:tc>
        <w:tc>
          <w:tcPr>
            <w:tcW w:w="1276"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2012</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2013</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2014</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2015</w:t>
            </w:r>
          </w:p>
        </w:tc>
        <w:tc>
          <w:tcPr>
            <w:tcW w:w="1134" w:type="dxa"/>
            <w:shd w:val="clear" w:color="auto" w:fill="F5F5F5"/>
            <w:vAlign w:val="center"/>
          </w:tcPr>
          <w:p w:rsidR="00151522" w:rsidRPr="00835315" w:rsidRDefault="00151522" w:rsidP="00440F13">
            <w:pPr>
              <w:suppressAutoHyphens w:val="0"/>
              <w:jc w:val="center"/>
              <w:rPr>
                <w:rFonts w:ascii="Calibri" w:hAnsi="Calibri" w:cs="Calibri"/>
                <w:color w:val="000000"/>
                <w:sz w:val="20"/>
                <w:szCs w:val="20"/>
                <w:lang w:eastAsia="pl-PL"/>
              </w:rPr>
            </w:pPr>
            <w:r>
              <w:rPr>
                <w:rFonts w:ascii="Calibri" w:hAnsi="Calibri" w:cs="Calibri"/>
                <w:color w:val="000000"/>
                <w:sz w:val="20"/>
                <w:szCs w:val="20"/>
                <w:lang w:eastAsia="pl-PL"/>
              </w:rPr>
              <w:t>2016</w:t>
            </w:r>
          </w:p>
        </w:tc>
      </w:tr>
      <w:tr w:rsidR="00151522" w:rsidRPr="00E71E09" w:rsidTr="00440F13">
        <w:trPr>
          <w:trHeight w:val="300"/>
        </w:trPr>
        <w:tc>
          <w:tcPr>
            <w:tcW w:w="1990" w:type="dxa"/>
            <w:vMerge/>
            <w:shd w:val="clear" w:color="auto" w:fill="F5F5F5"/>
            <w:vAlign w:val="center"/>
          </w:tcPr>
          <w:p w:rsidR="00151522" w:rsidRPr="00835315" w:rsidRDefault="00151522" w:rsidP="009F645B">
            <w:pPr>
              <w:suppressAutoHyphens w:val="0"/>
              <w:jc w:val="both"/>
              <w:rPr>
                <w:rFonts w:ascii="Calibri" w:hAnsi="Calibri" w:cs="Calibri"/>
                <w:color w:val="000000"/>
                <w:sz w:val="20"/>
                <w:szCs w:val="20"/>
                <w:lang w:eastAsia="pl-PL"/>
              </w:rPr>
            </w:pPr>
          </w:p>
        </w:tc>
        <w:tc>
          <w:tcPr>
            <w:tcW w:w="992"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276"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134" w:type="dxa"/>
            <w:shd w:val="clear" w:color="auto" w:fill="F5F5F5"/>
            <w:vAlign w:val="center"/>
          </w:tcPr>
          <w:p w:rsidR="00151522" w:rsidRPr="00835315" w:rsidRDefault="00151522"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c>
          <w:tcPr>
            <w:tcW w:w="1134" w:type="dxa"/>
            <w:shd w:val="clear" w:color="auto" w:fill="F5F5F5"/>
            <w:vAlign w:val="center"/>
          </w:tcPr>
          <w:p w:rsidR="00151522" w:rsidRPr="00835315" w:rsidRDefault="00151522" w:rsidP="00440F13">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[osoba]</w:t>
            </w:r>
          </w:p>
        </w:tc>
      </w:tr>
      <w:tr w:rsidR="00151522" w:rsidRPr="00E71E09" w:rsidTr="00151522">
        <w:trPr>
          <w:trHeight w:val="300"/>
        </w:trPr>
        <w:tc>
          <w:tcPr>
            <w:tcW w:w="1990"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 xml:space="preserve">Powiat </w:t>
            </w:r>
            <w:r>
              <w:rPr>
                <w:rFonts w:ascii="Calibri" w:hAnsi="Calibri" w:cs="Calibri"/>
                <w:sz w:val="20"/>
                <w:szCs w:val="20"/>
                <w:lang w:eastAsia="pl-PL"/>
              </w:rPr>
              <w:t>S</w:t>
            </w:r>
            <w:r w:rsidRPr="00E71E09">
              <w:rPr>
                <w:rFonts w:ascii="Calibri" w:hAnsi="Calibri" w:cs="Calibri"/>
                <w:sz w:val="20"/>
                <w:szCs w:val="20"/>
                <w:lang w:eastAsia="pl-PL"/>
              </w:rPr>
              <w:t>trzelecko-</w:t>
            </w:r>
            <w:r>
              <w:rPr>
                <w:rFonts w:ascii="Calibri" w:hAnsi="Calibri" w:cs="Calibri"/>
                <w:sz w:val="20"/>
                <w:szCs w:val="20"/>
                <w:lang w:eastAsia="pl-PL"/>
              </w:rPr>
              <w:t>D</w:t>
            </w:r>
            <w:r w:rsidRPr="00E71E09">
              <w:rPr>
                <w:rFonts w:ascii="Calibri" w:hAnsi="Calibri" w:cs="Calibri"/>
                <w:sz w:val="20"/>
                <w:szCs w:val="20"/>
                <w:lang w:eastAsia="pl-PL"/>
              </w:rPr>
              <w:t>rezdenecki</w:t>
            </w:r>
          </w:p>
        </w:tc>
        <w:tc>
          <w:tcPr>
            <w:tcW w:w="992"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41 429</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41 567</w:t>
            </w:r>
          </w:p>
        </w:tc>
        <w:tc>
          <w:tcPr>
            <w:tcW w:w="1276"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41 661</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41 603</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46 515</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46 403</w:t>
            </w:r>
          </w:p>
        </w:tc>
        <w:tc>
          <w:tcPr>
            <w:tcW w:w="1134" w:type="dxa"/>
            <w:vAlign w:val="center"/>
          </w:tcPr>
          <w:p w:rsidR="00151522" w:rsidRPr="00E71E09" w:rsidRDefault="00151522" w:rsidP="00151522">
            <w:pPr>
              <w:suppressAutoHyphens w:val="0"/>
              <w:jc w:val="center"/>
              <w:rPr>
                <w:rFonts w:ascii="Calibri" w:hAnsi="Calibri" w:cs="Calibri"/>
                <w:sz w:val="20"/>
                <w:szCs w:val="20"/>
                <w:lang w:eastAsia="pl-PL"/>
              </w:rPr>
            </w:pPr>
            <w:r w:rsidRPr="00151522">
              <w:rPr>
                <w:rFonts w:ascii="Calibri" w:hAnsi="Calibri" w:cs="Calibri"/>
                <w:sz w:val="20"/>
                <w:szCs w:val="20"/>
                <w:lang w:eastAsia="pl-PL"/>
              </w:rPr>
              <w:t>46 524</w:t>
            </w:r>
          </w:p>
        </w:tc>
      </w:tr>
      <w:tr w:rsidR="00151522" w:rsidRPr="00151522" w:rsidTr="00151522">
        <w:trPr>
          <w:trHeight w:val="300"/>
        </w:trPr>
        <w:tc>
          <w:tcPr>
            <w:tcW w:w="1990"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Dobiegniew</w:t>
            </w:r>
          </w:p>
        </w:tc>
        <w:tc>
          <w:tcPr>
            <w:tcW w:w="992"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5 666</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5 636</w:t>
            </w:r>
          </w:p>
        </w:tc>
        <w:tc>
          <w:tcPr>
            <w:tcW w:w="1276"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5 666</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5 621</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6 096</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6 070</w:t>
            </w:r>
          </w:p>
        </w:tc>
        <w:tc>
          <w:tcPr>
            <w:tcW w:w="1134" w:type="dxa"/>
            <w:vAlign w:val="center"/>
          </w:tcPr>
          <w:p w:rsidR="00151522" w:rsidRPr="00E71E09" w:rsidRDefault="00151522" w:rsidP="00151522">
            <w:pPr>
              <w:suppressAutoHyphens w:val="0"/>
              <w:jc w:val="center"/>
              <w:rPr>
                <w:rFonts w:ascii="Calibri" w:hAnsi="Calibri" w:cs="Calibri"/>
                <w:sz w:val="20"/>
                <w:szCs w:val="20"/>
                <w:lang w:eastAsia="pl-PL"/>
              </w:rPr>
            </w:pPr>
            <w:r>
              <w:rPr>
                <w:rFonts w:ascii="Calibri" w:hAnsi="Calibri" w:cs="Calibri"/>
                <w:sz w:val="20"/>
                <w:szCs w:val="20"/>
                <w:lang w:eastAsia="pl-PL"/>
              </w:rPr>
              <w:t>6 080</w:t>
            </w:r>
          </w:p>
        </w:tc>
      </w:tr>
      <w:tr w:rsidR="00151522" w:rsidRPr="00151522" w:rsidTr="00151522">
        <w:trPr>
          <w:trHeight w:val="300"/>
        </w:trPr>
        <w:tc>
          <w:tcPr>
            <w:tcW w:w="1990"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Drezdenko</w:t>
            </w:r>
          </w:p>
        </w:tc>
        <w:tc>
          <w:tcPr>
            <w:tcW w:w="992"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14 126</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14 212</w:t>
            </w:r>
          </w:p>
        </w:tc>
        <w:tc>
          <w:tcPr>
            <w:tcW w:w="1276"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14 219</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14 185</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15 176</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15 149</w:t>
            </w:r>
          </w:p>
        </w:tc>
        <w:tc>
          <w:tcPr>
            <w:tcW w:w="1134" w:type="dxa"/>
            <w:vAlign w:val="center"/>
          </w:tcPr>
          <w:p w:rsidR="00151522" w:rsidRPr="00E71E09" w:rsidRDefault="00151522" w:rsidP="00151522">
            <w:pPr>
              <w:suppressAutoHyphens w:val="0"/>
              <w:jc w:val="center"/>
              <w:rPr>
                <w:rFonts w:ascii="Calibri" w:hAnsi="Calibri" w:cs="Calibri"/>
                <w:sz w:val="20"/>
                <w:szCs w:val="20"/>
                <w:lang w:eastAsia="pl-PL"/>
              </w:rPr>
            </w:pPr>
            <w:r>
              <w:rPr>
                <w:rFonts w:ascii="Calibri" w:hAnsi="Calibri" w:cs="Calibri"/>
                <w:sz w:val="20"/>
                <w:szCs w:val="20"/>
                <w:lang w:eastAsia="pl-PL"/>
              </w:rPr>
              <w:t>15149</w:t>
            </w:r>
          </w:p>
        </w:tc>
      </w:tr>
      <w:tr w:rsidR="00151522" w:rsidRPr="00151522" w:rsidTr="00151522">
        <w:trPr>
          <w:trHeight w:val="300"/>
        </w:trPr>
        <w:tc>
          <w:tcPr>
            <w:tcW w:w="1990"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Stare Kurowo</w:t>
            </w:r>
          </w:p>
        </w:tc>
        <w:tc>
          <w:tcPr>
            <w:tcW w:w="992"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3 259</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3 324</w:t>
            </w:r>
          </w:p>
        </w:tc>
        <w:tc>
          <w:tcPr>
            <w:tcW w:w="1276"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3 351</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3 379</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3 927</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3 885</w:t>
            </w:r>
          </w:p>
        </w:tc>
        <w:tc>
          <w:tcPr>
            <w:tcW w:w="1134" w:type="dxa"/>
            <w:vAlign w:val="center"/>
          </w:tcPr>
          <w:p w:rsidR="00151522" w:rsidRPr="00E71E09" w:rsidRDefault="00EC5C3F" w:rsidP="00151522">
            <w:pPr>
              <w:suppressAutoHyphens w:val="0"/>
              <w:jc w:val="center"/>
              <w:rPr>
                <w:rFonts w:ascii="Calibri" w:hAnsi="Calibri" w:cs="Calibri"/>
                <w:sz w:val="20"/>
                <w:szCs w:val="20"/>
                <w:lang w:eastAsia="pl-PL"/>
              </w:rPr>
            </w:pPr>
            <w:r>
              <w:rPr>
                <w:rFonts w:ascii="Calibri" w:hAnsi="Calibri" w:cs="Calibri"/>
                <w:sz w:val="20"/>
                <w:szCs w:val="20"/>
                <w:lang w:eastAsia="pl-PL"/>
              </w:rPr>
              <w:t>3949</w:t>
            </w:r>
          </w:p>
        </w:tc>
      </w:tr>
      <w:tr w:rsidR="00151522" w:rsidRPr="00151522" w:rsidTr="00151522">
        <w:trPr>
          <w:trHeight w:val="300"/>
        </w:trPr>
        <w:tc>
          <w:tcPr>
            <w:tcW w:w="1990"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Strzelce Krajeńskie</w:t>
            </w:r>
          </w:p>
        </w:tc>
        <w:tc>
          <w:tcPr>
            <w:tcW w:w="992"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15 403</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15 429</w:t>
            </w:r>
          </w:p>
        </w:tc>
        <w:tc>
          <w:tcPr>
            <w:tcW w:w="1276"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15 404</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15 363</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16 942</w:t>
            </w:r>
          </w:p>
        </w:tc>
        <w:tc>
          <w:tcPr>
            <w:tcW w:w="1134" w:type="dxa"/>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16 959</w:t>
            </w:r>
          </w:p>
        </w:tc>
        <w:tc>
          <w:tcPr>
            <w:tcW w:w="1134" w:type="dxa"/>
            <w:vAlign w:val="center"/>
          </w:tcPr>
          <w:p w:rsidR="00151522" w:rsidRPr="00E71E09" w:rsidRDefault="00151522" w:rsidP="00151522">
            <w:pPr>
              <w:suppressAutoHyphens w:val="0"/>
              <w:jc w:val="center"/>
              <w:rPr>
                <w:rFonts w:ascii="Calibri" w:hAnsi="Calibri" w:cs="Calibri"/>
                <w:sz w:val="20"/>
                <w:szCs w:val="20"/>
                <w:lang w:eastAsia="pl-PL"/>
              </w:rPr>
            </w:pPr>
            <w:r>
              <w:rPr>
                <w:rFonts w:ascii="Calibri" w:hAnsi="Calibri" w:cs="Calibri"/>
                <w:sz w:val="20"/>
                <w:szCs w:val="20"/>
                <w:lang w:eastAsia="pl-PL"/>
              </w:rPr>
              <w:t>17030</w:t>
            </w:r>
          </w:p>
        </w:tc>
      </w:tr>
      <w:tr w:rsidR="00151522" w:rsidRPr="00151522" w:rsidTr="00151522">
        <w:trPr>
          <w:trHeight w:val="300"/>
        </w:trPr>
        <w:tc>
          <w:tcPr>
            <w:tcW w:w="1990"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Zwierzyn</w:t>
            </w:r>
          </w:p>
        </w:tc>
        <w:tc>
          <w:tcPr>
            <w:tcW w:w="992"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2 975</w:t>
            </w:r>
          </w:p>
        </w:tc>
        <w:tc>
          <w:tcPr>
            <w:tcW w:w="1134"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2 966</w:t>
            </w:r>
          </w:p>
        </w:tc>
        <w:tc>
          <w:tcPr>
            <w:tcW w:w="1276"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3 021</w:t>
            </w:r>
          </w:p>
        </w:tc>
        <w:tc>
          <w:tcPr>
            <w:tcW w:w="1134"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3 055</w:t>
            </w:r>
          </w:p>
        </w:tc>
        <w:tc>
          <w:tcPr>
            <w:tcW w:w="1134"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4 374</w:t>
            </w:r>
          </w:p>
        </w:tc>
        <w:tc>
          <w:tcPr>
            <w:tcW w:w="1134" w:type="dxa"/>
            <w:tcBorders>
              <w:bottom w:val="single" w:sz="4" w:space="0" w:color="000000"/>
            </w:tcBorders>
            <w:noWrap/>
            <w:vAlign w:val="center"/>
          </w:tcPr>
          <w:p w:rsidR="00151522" w:rsidRPr="00E71E09" w:rsidRDefault="00151522" w:rsidP="00151522">
            <w:pPr>
              <w:suppressAutoHyphens w:val="0"/>
              <w:jc w:val="center"/>
              <w:rPr>
                <w:rFonts w:ascii="Calibri" w:hAnsi="Calibri" w:cs="Calibri"/>
                <w:sz w:val="20"/>
                <w:szCs w:val="20"/>
                <w:lang w:eastAsia="pl-PL"/>
              </w:rPr>
            </w:pPr>
            <w:r w:rsidRPr="00E71E09">
              <w:rPr>
                <w:rFonts w:ascii="Calibri" w:hAnsi="Calibri" w:cs="Calibri"/>
                <w:sz w:val="20"/>
                <w:szCs w:val="20"/>
                <w:lang w:eastAsia="pl-PL"/>
              </w:rPr>
              <w:t>4 340</w:t>
            </w:r>
          </w:p>
        </w:tc>
        <w:tc>
          <w:tcPr>
            <w:tcW w:w="1134" w:type="dxa"/>
            <w:tcBorders>
              <w:bottom w:val="single" w:sz="4" w:space="0" w:color="000000"/>
            </w:tcBorders>
            <w:vAlign w:val="center"/>
          </w:tcPr>
          <w:p w:rsidR="00151522" w:rsidRPr="00E71E09" w:rsidRDefault="00151522" w:rsidP="00151522">
            <w:pPr>
              <w:suppressAutoHyphens w:val="0"/>
              <w:jc w:val="center"/>
              <w:rPr>
                <w:rFonts w:ascii="Calibri" w:hAnsi="Calibri" w:cs="Calibri"/>
                <w:sz w:val="20"/>
                <w:szCs w:val="20"/>
                <w:lang w:eastAsia="pl-PL"/>
              </w:rPr>
            </w:pPr>
            <w:r>
              <w:rPr>
                <w:rFonts w:ascii="Calibri" w:hAnsi="Calibri" w:cs="Calibri"/>
                <w:sz w:val="20"/>
                <w:szCs w:val="20"/>
                <w:lang w:eastAsia="pl-PL"/>
              </w:rPr>
              <w:t>4370</w:t>
            </w:r>
          </w:p>
        </w:tc>
      </w:tr>
    </w:tbl>
    <w:p w:rsidR="00151522" w:rsidRPr="00983F69" w:rsidRDefault="004F5409" w:rsidP="00151522">
      <w:pPr>
        <w:pStyle w:val="Nagwek1"/>
        <w:rPr>
          <w:lang w:eastAsia="pl-PL"/>
        </w:rPr>
      </w:pPr>
      <w:bookmarkStart w:id="173" w:name="_Toc499473319"/>
      <w:r w:rsidRPr="00835315">
        <w:rPr>
          <w:lang w:eastAsia="pl-PL"/>
        </w:rPr>
        <w:t xml:space="preserve">Źródło: GUS </w:t>
      </w:r>
      <w:hyperlink r:id="rId65" w:history="1">
        <w:r w:rsidR="00151522" w:rsidRPr="00782A82">
          <w:rPr>
            <w:rStyle w:val="Hipercze"/>
            <w:lang w:eastAsia="pl-PL"/>
          </w:rPr>
          <w:t>https://bdl.stat.gov.pl/BDL</w:t>
        </w:r>
      </w:hyperlink>
      <w:r w:rsidR="00D23325">
        <w:rPr>
          <w:lang w:eastAsia="pl-PL"/>
        </w:rPr>
        <w:t xml:space="preserve"> dla lat 2010 - 2015 </w:t>
      </w:r>
      <w:r w:rsidR="00151522">
        <w:rPr>
          <w:lang w:eastAsia="pl-PL"/>
        </w:rPr>
        <w:t xml:space="preserve"> i  ankietyzacja w gminach </w:t>
      </w:r>
      <w:r w:rsidR="00151522" w:rsidRPr="00C46848">
        <w:rPr>
          <w:lang w:eastAsia="pl-PL"/>
        </w:rPr>
        <w:t>Powiatu Strzelecko-Drezdeneckiego</w:t>
      </w:r>
      <w:r w:rsidR="00151522" w:rsidRPr="00983F69">
        <w:rPr>
          <w:lang w:eastAsia="pl-PL"/>
        </w:rPr>
        <w:t xml:space="preserve"> </w:t>
      </w:r>
      <w:r w:rsidR="00D23325">
        <w:rPr>
          <w:lang w:eastAsia="pl-PL"/>
        </w:rPr>
        <w:t xml:space="preserve">dla  roku 2016 </w:t>
      </w:r>
      <w:r w:rsidR="00151522" w:rsidRPr="00983F69">
        <w:rPr>
          <w:lang w:eastAsia="pl-PL"/>
        </w:rPr>
        <w:t xml:space="preserve"> </w:t>
      </w:r>
      <w:r w:rsidR="0004708D">
        <w:rPr>
          <w:lang w:eastAsia="pl-PL"/>
        </w:rPr>
        <w:t xml:space="preserve">- </w:t>
      </w:r>
      <w:r w:rsidR="00151522" w:rsidRPr="00983F69">
        <w:rPr>
          <w:lang w:eastAsia="pl-PL"/>
        </w:rPr>
        <w:t xml:space="preserve">   </w:t>
      </w:r>
      <w:r w:rsidR="0004708D">
        <w:rPr>
          <w:bCs w:val="0"/>
          <w:iCs w:val="0"/>
          <w:lang w:eastAsia="pl-PL"/>
        </w:rPr>
        <w:t>stan na 31.12.</w:t>
      </w:r>
      <w:r w:rsidR="0004708D" w:rsidRPr="00CC4E6B">
        <w:rPr>
          <w:bCs w:val="0"/>
          <w:iCs w:val="0"/>
          <w:lang w:eastAsia="pl-PL"/>
        </w:rPr>
        <w:t>2016</w:t>
      </w:r>
      <w:bookmarkEnd w:id="173"/>
    </w:p>
    <w:p w:rsidR="004F5409" w:rsidRPr="00835315" w:rsidRDefault="004F5409" w:rsidP="00CC3D11">
      <w:pPr>
        <w:suppressAutoHyphens w:val="0"/>
        <w:autoSpaceDE w:val="0"/>
        <w:autoSpaceDN w:val="0"/>
        <w:adjustRightInd w:val="0"/>
        <w:jc w:val="both"/>
        <w:rPr>
          <w:rFonts w:ascii="Calibri" w:hAnsi="Calibri"/>
          <w:sz w:val="20"/>
          <w:szCs w:val="20"/>
          <w:lang w:eastAsia="pl-PL"/>
        </w:rPr>
      </w:pPr>
    </w:p>
    <w:p w:rsidR="004F5409" w:rsidRDefault="004F5409" w:rsidP="00CC3D11">
      <w:pPr>
        <w:jc w:val="both"/>
        <w:rPr>
          <w:rFonts w:ascii="Calibri" w:hAnsi="Calibri" w:cs="Calibri"/>
          <w:sz w:val="20"/>
          <w:szCs w:val="20"/>
        </w:rPr>
      </w:pPr>
    </w:p>
    <w:p w:rsidR="00151522" w:rsidRDefault="00151522" w:rsidP="00CC3D11">
      <w:pPr>
        <w:jc w:val="both"/>
        <w:rPr>
          <w:rFonts w:ascii="Calibri" w:hAnsi="Calibri" w:cs="Calibri"/>
          <w:sz w:val="20"/>
          <w:szCs w:val="20"/>
        </w:rPr>
      </w:pPr>
    </w:p>
    <w:p w:rsidR="00151522" w:rsidRDefault="00151522" w:rsidP="00CC3D11">
      <w:pPr>
        <w:jc w:val="both"/>
        <w:rPr>
          <w:rFonts w:ascii="Calibri" w:hAnsi="Calibri" w:cs="Calibri"/>
          <w:sz w:val="20"/>
          <w:szCs w:val="20"/>
        </w:rPr>
      </w:pPr>
    </w:p>
    <w:p w:rsidR="00151522" w:rsidRPr="00835315" w:rsidRDefault="00151522" w:rsidP="00CC3D11">
      <w:pPr>
        <w:jc w:val="both"/>
        <w:rPr>
          <w:rFonts w:ascii="Calibri" w:hAnsi="Calibri" w:cs="Calibri"/>
          <w:sz w:val="20"/>
          <w:szCs w:val="20"/>
        </w:rPr>
      </w:pPr>
    </w:p>
    <w:p w:rsidR="004F5409" w:rsidRPr="00983F69" w:rsidRDefault="004F5409" w:rsidP="0028642C">
      <w:pPr>
        <w:pStyle w:val="Nagwek1"/>
        <w:rPr>
          <w:lang w:eastAsia="pl-PL"/>
        </w:rPr>
      </w:pPr>
      <w:bookmarkStart w:id="174" w:name="_Toc499473320"/>
      <w:r w:rsidRPr="00C46848">
        <w:rPr>
          <w:lang w:eastAsia="pl-PL"/>
        </w:rPr>
        <w:t>Tabela 6.24. Długość czynnej sieci rozdzielczej na terenie Powiatu Strzelecko-Drezdeneckiego</w:t>
      </w:r>
      <w:bookmarkEnd w:id="174"/>
      <w:r w:rsidRPr="00983F69">
        <w:rPr>
          <w:lang w:eastAsia="pl-PL"/>
        </w:rPr>
        <w:t xml:space="preserve">     </w:t>
      </w:r>
    </w:p>
    <w:tbl>
      <w:tblPr>
        <w:tblW w:w="884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985"/>
        <w:gridCol w:w="1076"/>
        <w:gridCol w:w="937"/>
        <w:gridCol w:w="816"/>
        <w:gridCol w:w="1013"/>
        <w:gridCol w:w="1009"/>
        <w:gridCol w:w="1006"/>
        <w:gridCol w:w="1002"/>
      </w:tblGrid>
      <w:tr w:rsidR="004F5409" w:rsidRPr="00E71E09" w:rsidTr="008D4B3F">
        <w:trPr>
          <w:trHeight w:val="300"/>
          <w:jc w:val="center"/>
        </w:trPr>
        <w:tc>
          <w:tcPr>
            <w:tcW w:w="1985" w:type="dxa"/>
            <w:vMerge w:val="restart"/>
            <w:tcBorders>
              <w:top w:val="single" w:sz="4" w:space="0" w:color="000000"/>
            </w:tcBorders>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Nazwa</w:t>
            </w:r>
          </w:p>
        </w:tc>
        <w:tc>
          <w:tcPr>
            <w:tcW w:w="6859" w:type="dxa"/>
            <w:gridSpan w:val="7"/>
            <w:tcBorders>
              <w:top w:val="single" w:sz="4" w:space="0" w:color="000000"/>
            </w:tcBorders>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długość czynnej sieci rozdzielczej</w:t>
            </w:r>
          </w:p>
        </w:tc>
      </w:tr>
      <w:tr w:rsidR="004F5409" w:rsidRPr="00E71E09" w:rsidTr="00CD0370">
        <w:trPr>
          <w:trHeight w:val="300"/>
          <w:jc w:val="center"/>
        </w:trPr>
        <w:tc>
          <w:tcPr>
            <w:tcW w:w="1985" w:type="dxa"/>
            <w:vMerge/>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p>
        </w:tc>
        <w:tc>
          <w:tcPr>
            <w:tcW w:w="107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2010</w:t>
            </w:r>
          </w:p>
        </w:tc>
        <w:tc>
          <w:tcPr>
            <w:tcW w:w="937"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2011</w:t>
            </w:r>
          </w:p>
        </w:tc>
        <w:tc>
          <w:tcPr>
            <w:tcW w:w="81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2012</w:t>
            </w:r>
          </w:p>
        </w:tc>
        <w:tc>
          <w:tcPr>
            <w:tcW w:w="1013"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2013</w:t>
            </w:r>
          </w:p>
        </w:tc>
        <w:tc>
          <w:tcPr>
            <w:tcW w:w="1009"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2014</w:t>
            </w:r>
          </w:p>
        </w:tc>
        <w:tc>
          <w:tcPr>
            <w:tcW w:w="100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2015</w:t>
            </w:r>
          </w:p>
        </w:tc>
        <w:tc>
          <w:tcPr>
            <w:tcW w:w="1002"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2016</w:t>
            </w:r>
          </w:p>
        </w:tc>
      </w:tr>
      <w:tr w:rsidR="004F5409" w:rsidRPr="00E71E09" w:rsidTr="00CD0370">
        <w:trPr>
          <w:trHeight w:val="300"/>
          <w:jc w:val="center"/>
        </w:trPr>
        <w:tc>
          <w:tcPr>
            <w:tcW w:w="1985" w:type="dxa"/>
            <w:vMerge/>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p>
        </w:tc>
        <w:tc>
          <w:tcPr>
            <w:tcW w:w="107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937"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81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1013"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1009"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1006"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c>
          <w:tcPr>
            <w:tcW w:w="1002" w:type="dxa"/>
            <w:shd w:val="clear" w:color="auto" w:fill="F5F5F5"/>
            <w:vAlign w:val="center"/>
          </w:tcPr>
          <w:p w:rsidR="004F5409" w:rsidRPr="00835315" w:rsidRDefault="004F5409" w:rsidP="00CD0370">
            <w:pPr>
              <w:suppressAutoHyphens w:val="0"/>
              <w:autoSpaceDE w:val="0"/>
              <w:autoSpaceDN w:val="0"/>
              <w:adjustRightInd w:val="0"/>
              <w:jc w:val="center"/>
              <w:rPr>
                <w:rFonts w:ascii="Calibri" w:hAnsi="Calibri"/>
                <w:sz w:val="20"/>
                <w:szCs w:val="20"/>
                <w:lang w:eastAsia="pl-PL"/>
              </w:rPr>
            </w:pPr>
            <w:r w:rsidRPr="00835315">
              <w:rPr>
                <w:rFonts w:ascii="Calibri" w:hAnsi="Calibri"/>
                <w:sz w:val="20"/>
                <w:szCs w:val="20"/>
                <w:lang w:eastAsia="pl-PL"/>
              </w:rPr>
              <w:t>[km]</w:t>
            </w:r>
          </w:p>
        </w:tc>
      </w:tr>
      <w:tr w:rsidR="004F5409" w:rsidRPr="00E71E09" w:rsidTr="00CD0370">
        <w:trPr>
          <w:trHeight w:val="380"/>
          <w:jc w:val="center"/>
        </w:trPr>
        <w:tc>
          <w:tcPr>
            <w:tcW w:w="1985"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LUBUSKIE</w:t>
            </w:r>
          </w:p>
        </w:tc>
        <w:tc>
          <w:tcPr>
            <w:tcW w:w="1076"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6 459,8</w:t>
            </w:r>
          </w:p>
        </w:tc>
        <w:tc>
          <w:tcPr>
            <w:tcW w:w="937"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6 550,6</w:t>
            </w:r>
          </w:p>
        </w:tc>
        <w:tc>
          <w:tcPr>
            <w:tcW w:w="816"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6 658,7</w:t>
            </w:r>
          </w:p>
        </w:tc>
        <w:tc>
          <w:tcPr>
            <w:tcW w:w="1013"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6 730,5</w:t>
            </w:r>
          </w:p>
        </w:tc>
        <w:tc>
          <w:tcPr>
            <w:tcW w:w="1009"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6 814,6</w:t>
            </w:r>
          </w:p>
        </w:tc>
        <w:tc>
          <w:tcPr>
            <w:tcW w:w="1006"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6 962,5</w:t>
            </w:r>
          </w:p>
        </w:tc>
        <w:tc>
          <w:tcPr>
            <w:tcW w:w="1002"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6 916,4</w:t>
            </w:r>
          </w:p>
        </w:tc>
      </w:tr>
      <w:tr w:rsidR="004F5409" w:rsidRPr="00E71E09" w:rsidTr="00CD0370">
        <w:trPr>
          <w:trHeight w:val="300"/>
          <w:jc w:val="center"/>
        </w:trPr>
        <w:tc>
          <w:tcPr>
            <w:tcW w:w="1985" w:type="dxa"/>
            <w:tcBorders>
              <w:bottom w:val="single" w:sz="4" w:space="0" w:color="000000"/>
            </w:tcBorders>
            <w:noWrap/>
            <w:vAlign w:val="bottom"/>
          </w:tcPr>
          <w:p w:rsidR="004F5409" w:rsidRPr="00E71E09" w:rsidRDefault="004F5409" w:rsidP="009C1F83">
            <w:pPr>
              <w:suppressAutoHyphens w:val="0"/>
              <w:rPr>
                <w:rFonts w:ascii="Calibri" w:hAnsi="Calibri" w:cs="Calibri"/>
                <w:sz w:val="20"/>
                <w:szCs w:val="20"/>
                <w:lang w:eastAsia="pl-PL"/>
              </w:rPr>
            </w:pPr>
            <w:r w:rsidRPr="00E71E09">
              <w:rPr>
                <w:rFonts w:ascii="Calibri" w:hAnsi="Calibri" w:cs="Calibri"/>
                <w:sz w:val="20"/>
                <w:szCs w:val="20"/>
                <w:lang w:eastAsia="pl-PL"/>
              </w:rPr>
              <w:t xml:space="preserve">Powiat </w:t>
            </w:r>
            <w:r>
              <w:rPr>
                <w:rFonts w:ascii="Calibri" w:hAnsi="Calibri" w:cs="Calibri"/>
                <w:sz w:val="20"/>
                <w:szCs w:val="20"/>
                <w:lang w:eastAsia="pl-PL"/>
              </w:rPr>
              <w:t>S</w:t>
            </w:r>
            <w:r w:rsidRPr="00E71E09">
              <w:rPr>
                <w:rFonts w:ascii="Calibri" w:hAnsi="Calibri" w:cs="Calibri"/>
                <w:sz w:val="20"/>
                <w:szCs w:val="20"/>
                <w:lang w:eastAsia="pl-PL"/>
              </w:rPr>
              <w:t>trzelecko-</w:t>
            </w:r>
            <w:r>
              <w:rPr>
                <w:rFonts w:ascii="Calibri" w:hAnsi="Calibri" w:cs="Calibri"/>
                <w:sz w:val="20"/>
                <w:szCs w:val="20"/>
                <w:lang w:eastAsia="pl-PL"/>
              </w:rPr>
              <w:t>D</w:t>
            </w:r>
            <w:r w:rsidRPr="00E71E09">
              <w:rPr>
                <w:rFonts w:ascii="Calibri" w:hAnsi="Calibri" w:cs="Calibri"/>
                <w:sz w:val="20"/>
                <w:szCs w:val="20"/>
                <w:lang w:eastAsia="pl-PL"/>
              </w:rPr>
              <w:t>rezdenecki</w:t>
            </w:r>
          </w:p>
        </w:tc>
        <w:tc>
          <w:tcPr>
            <w:tcW w:w="1076"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428,3</w:t>
            </w:r>
          </w:p>
        </w:tc>
        <w:tc>
          <w:tcPr>
            <w:tcW w:w="937"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470,9</w:t>
            </w:r>
          </w:p>
        </w:tc>
        <w:tc>
          <w:tcPr>
            <w:tcW w:w="816"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475,1</w:t>
            </w:r>
          </w:p>
        </w:tc>
        <w:tc>
          <w:tcPr>
            <w:tcW w:w="1013"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475,5</w:t>
            </w:r>
          </w:p>
        </w:tc>
        <w:tc>
          <w:tcPr>
            <w:tcW w:w="1009"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486,4</w:t>
            </w:r>
          </w:p>
        </w:tc>
        <w:tc>
          <w:tcPr>
            <w:tcW w:w="1006"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513,7</w:t>
            </w:r>
          </w:p>
        </w:tc>
        <w:tc>
          <w:tcPr>
            <w:tcW w:w="1002" w:type="dxa"/>
            <w:tcBorders>
              <w:bottom w:val="single" w:sz="4" w:space="0" w:color="000000"/>
            </w:tcBorders>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510,5</w:t>
            </w:r>
          </w:p>
        </w:tc>
      </w:tr>
    </w:tbl>
    <w:p w:rsidR="004F5409" w:rsidRPr="00835315" w:rsidRDefault="004F5409" w:rsidP="00CC3D11">
      <w:pPr>
        <w:suppressAutoHyphens w:val="0"/>
        <w:autoSpaceDE w:val="0"/>
        <w:autoSpaceDN w:val="0"/>
        <w:adjustRightInd w:val="0"/>
        <w:jc w:val="both"/>
        <w:rPr>
          <w:rFonts w:ascii="Calibri" w:hAnsi="Calibri"/>
          <w:sz w:val="20"/>
          <w:szCs w:val="20"/>
          <w:lang w:eastAsia="pl-PL"/>
        </w:rPr>
      </w:pPr>
      <w:r w:rsidRPr="00835315">
        <w:rPr>
          <w:rFonts w:ascii="Calibri" w:hAnsi="Calibri"/>
          <w:sz w:val="20"/>
          <w:szCs w:val="20"/>
          <w:lang w:eastAsia="pl-PL"/>
        </w:rPr>
        <w:t>Źródło: GUS https://bdl.stat.gov.pl/BDL</w:t>
      </w:r>
      <w:r w:rsidR="0004708D" w:rsidRPr="0004708D">
        <w:rPr>
          <w:rFonts w:ascii="Calibri" w:hAnsi="Calibri"/>
          <w:bCs/>
          <w:iCs/>
          <w:sz w:val="20"/>
          <w:szCs w:val="20"/>
          <w:lang w:eastAsia="pl-PL"/>
        </w:rPr>
        <w:t xml:space="preserve"> </w:t>
      </w:r>
      <w:r w:rsidR="0004708D">
        <w:rPr>
          <w:rFonts w:ascii="Calibri" w:hAnsi="Calibri"/>
          <w:bCs/>
          <w:iCs/>
          <w:sz w:val="20"/>
          <w:szCs w:val="20"/>
          <w:lang w:eastAsia="pl-PL"/>
        </w:rPr>
        <w:t>stan na 31.12.</w:t>
      </w:r>
      <w:r w:rsidR="0004708D" w:rsidRPr="00CC4E6B">
        <w:rPr>
          <w:rFonts w:ascii="Calibri" w:hAnsi="Calibri"/>
          <w:bCs/>
          <w:iCs/>
          <w:sz w:val="20"/>
          <w:szCs w:val="20"/>
          <w:lang w:eastAsia="pl-PL"/>
        </w:rPr>
        <w:t>2016</w:t>
      </w:r>
    </w:p>
    <w:p w:rsidR="004F5409" w:rsidRPr="00835315" w:rsidRDefault="004F5409" w:rsidP="00CC3D11">
      <w:pPr>
        <w:suppressAutoHyphens w:val="0"/>
        <w:autoSpaceDE w:val="0"/>
        <w:autoSpaceDN w:val="0"/>
        <w:adjustRightInd w:val="0"/>
        <w:jc w:val="both"/>
        <w:rPr>
          <w:rFonts w:ascii="Calibri" w:hAnsi="Calibri"/>
          <w:sz w:val="20"/>
          <w:szCs w:val="20"/>
          <w:lang w:eastAsia="pl-PL"/>
        </w:rPr>
      </w:pPr>
    </w:p>
    <w:p w:rsidR="004F5409" w:rsidRPr="00983F69" w:rsidRDefault="004F5409" w:rsidP="0028642C">
      <w:pPr>
        <w:pStyle w:val="Nagwek1"/>
        <w:rPr>
          <w:lang w:eastAsia="pl-PL"/>
        </w:rPr>
      </w:pPr>
      <w:bookmarkStart w:id="175" w:name="_Toc499473321"/>
      <w:r w:rsidRPr="00C46848">
        <w:rPr>
          <w:lang w:eastAsia="pl-PL"/>
        </w:rPr>
        <w:t>Tabela 6.25. Przyłącza prowadzące do budynków mieszkalnych i zbiorowego zamieszkania na terenie Powiatu Strzelecko-Drezdeneckiego</w:t>
      </w:r>
      <w:bookmarkEnd w:id="175"/>
      <w:r w:rsidRPr="00983F69">
        <w:rPr>
          <w:lang w:eastAsia="pl-PL"/>
        </w:rPr>
        <w:t xml:space="preserve">     </w:t>
      </w:r>
    </w:p>
    <w:tbl>
      <w:tblPr>
        <w:tblW w:w="8789" w:type="dxa"/>
        <w:tblInd w:w="212"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985"/>
        <w:gridCol w:w="992"/>
        <w:gridCol w:w="992"/>
        <w:gridCol w:w="851"/>
        <w:gridCol w:w="992"/>
        <w:gridCol w:w="992"/>
        <w:gridCol w:w="992"/>
        <w:gridCol w:w="993"/>
      </w:tblGrid>
      <w:tr w:rsidR="004F5409" w:rsidRPr="00E71E09" w:rsidTr="008D4B3F">
        <w:trPr>
          <w:trHeight w:val="300"/>
        </w:trPr>
        <w:tc>
          <w:tcPr>
            <w:tcW w:w="1985" w:type="dxa"/>
            <w:vMerge w:val="restart"/>
            <w:tcBorders>
              <w:top w:val="single" w:sz="4" w:space="0" w:color="000000"/>
            </w:tcBorders>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Nazwa</w:t>
            </w:r>
          </w:p>
        </w:tc>
        <w:tc>
          <w:tcPr>
            <w:tcW w:w="6804" w:type="dxa"/>
            <w:gridSpan w:val="7"/>
            <w:tcBorders>
              <w:top w:val="single" w:sz="4" w:space="0" w:color="000000"/>
            </w:tcBorders>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przyłącza prowadzące do budynków mieszkalnych i zbiorowego zamieszkania</w:t>
            </w:r>
          </w:p>
        </w:tc>
      </w:tr>
      <w:tr w:rsidR="004F5409" w:rsidRPr="00E71E09" w:rsidTr="00CD0370">
        <w:trPr>
          <w:trHeight w:val="300"/>
        </w:trPr>
        <w:tc>
          <w:tcPr>
            <w:tcW w:w="1985" w:type="dxa"/>
            <w:vMerge/>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2010</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2011</w:t>
            </w:r>
          </w:p>
        </w:tc>
        <w:tc>
          <w:tcPr>
            <w:tcW w:w="851"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2012</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2013</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2014</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2015</w:t>
            </w:r>
          </w:p>
        </w:tc>
        <w:tc>
          <w:tcPr>
            <w:tcW w:w="993"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r>
      <w:tr w:rsidR="004F5409" w:rsidRPr="00E71E09" w:rsidTr="00CD0370">
        <w:trPr>
          <w:trHeight w:val="300"/>
        </w:trPr>
        <w:tc>
          <w:tcPr>
            <w:tcW w:w="1985" w:type="dxa"/>
            <w:vMerge/>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1"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992"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993" w:type="dxa"/>
            <w:shd w:val="clear" w:color="auto" w:fill="F5F5F5"/>
            <w:vAlign w:val="center"/>
          </w:tcPr>
          <w:p w:rsidR="004F5409" w:rsidRPr="00835315" w:rsidRDefault="004F5409" w:rsidP="009F645B">
            <w:pPr>
              <w:suppressAutoHyphens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r>
      <w:tr w:rsidR="004F5409" w:rsidRPr="00E71E09" w:rsidTr="00CD0370">
        <w:trPr>
          <w:trHeight w:val="300"/>
        </w:trPr>
        <w:tc>
          <w:tcPr>
            <w:tcW w:w="1985"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LUBUSKIE</w:t>
            </w:r>
          </w:p>
        </w:tc>
        <w:tc>
          <w:tcPr>
            <w:tcW w:w="992"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122 259</w:t>
            </w:r>
          </w:p>
        </w:tc>
        <w:tc>
          <w:tcPr>
            <w:tcW w:w="992"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125 099</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126 416</w:t>
            </w:r>
          </w:p>
        </w:tc>
        <w:tc>
          <w:tcPr>
            <w:tcW w:w="992"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128 954</w:t>
            </w:r>
          </w:p>
        </w:tc>
        <w:tc>
          <w:tcPr>
            <w:tcW w:w="992"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130 251</w:t>
            </w:r>
          </w:p>
        </w:tc>
        <w:tc>
          <w:tcPr>
            <w:tcW w:w="992"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132 082</w:t>
            </w:r>
          </w:p>
        </w:tc>
        <w:tc>
          <w:tcPr>
            <w:tcW w:w="993"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134 664</w:t>
            </w:r>
          </w:p>
        </w:tc>
      </w:tr>
      <w:tr w:rsidR="004F5409" w:rsidRPr="00E71E09" w:rsidTr="00CD0370">
        <w:trPr>
          <w:trHeight w:val="300"/>
        </w:trPr>
        <w:tc>
          <w:tcPr>
            <w:tcW w:w="1985" w:type="dxa"/>
            <w:tcBorders>
              <w:bottom w:val="single" w:sz="4" w:space="0" w:color="000000"/>
            </w:tcBorders>
            <w:noWrap/>
            <w:vAlign w:val="bottom"/>
          </w:tcPr>
          <w:p w:rsidR="004F5409" w:rsidRPr="00E71E09" w:rsidRDefault="004F5409" w:rsidP="009C1F83">
            <w:pPr>
              <w:suppressAutoHyphens w:val="0"/>
              <w:rPr>
                <w:rFonts w:ascii="Calibri" w:hAnsi="Calibri" w:cs="Calibri"/>
                <w:sz w:val="20"/>
                <w:szCs w:val="20"/>
                <w:lang w:eastAsia="pl-PL"/>
              </w:rPr>
            </w:pPr>
            <w:r w:rsidRPr="00E71E09">
              <w:rPr>
                <w:rFonts w:ascii="Calibri" w:hAnsi="Calibri" w:cs="Calibri"/>
                <w:sz w:val="20"/>
                <w:szCs w:val="20"/>
                <w:lang w:eastAsia="pl-PL"/>
              </w:rPr>
              <w:t xml:space="preserve">Powiat </w:t>
            </w:r>
            <w:r>
              <w:rPr>
                <w:rFonts w:ascii="Calibri" w:hAnsi="Calibri" w:cs="Calibri"/>
                <w:sz w:val="20"/>
                <w:szCs w:val="20"/>
                <w:lang w:eastAsia="pl-PL"/>
              </w:rPr>
              <w:t>S</w:t>
            </w:r>
            <w:r w:rsidRPr="00E71E09">
              <w:rPr>
                <w:rFonts w:ascii="Calibri" w:hAnsi="Calibri" w:cs="Calibri"/>
                <w:sz w:val="20"/>
                <w:szCs w:val="20"/>
                <w:lang w:eastAsia="pl-PL"/>
              </w:rPr>
              <w:t>trzelecko-</w:t>
            </w:r>
            <w:r>
              <w:rPr>
                <w:rFonts w:ascii="Calibri" w:hAnsi="Calibri" w:cs="Calibri"/>
                <w:sz w:val="20"/>
                <w:szCs w:val="20"/>
                <w:lang w:eastAsia="pl-PL"/>
              </w:rPr>
              <w:t>D</w:t>
            </w:r>
            <w:r w:rsidRPr="00E71E09">
              <w:rPr>
                <w:rFonts w:ascii="Calibri" w:hAnsi="Calibri" w:cs="Calibri"/>
                <w:sz w:val="20"/>
                <w:szCs w:val="20"/>
                <w:lang w:eastAsia="pl-PL"/>
              </w:rPr>
              <w:t>rezdenecki</w:t>
            </w:r>
          </w:p>
        </w:tc>
        <w:tc>
          <w:tcPr>
            <w:tcW w:w="992"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6 981</w:t>
            </w:r>
          </w:p>
        </w:tc>
        <w:tc>
          <w:tcPr>
            <w:tcW w:w="992"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7 112</w:t>
            </w:r>
          </w:p>
        </w:tc>
        <w:tc>
          <w:tcPr>
            <w:tcW w:w="851"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7 293</w:t>
            </w:r>
          </w:p>
        </w:tc>
        <w:tc>
          <w:tcPr>
            <w:tcW w:w="992"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7 462</w:t>
            </w:r>
          </w:p>
        </w:tc>
        <w:tc>
          <w:tcPr>
            <w:tcW w:w="992"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7 549</w:t>
            </w:r>
          </w:p>
        </w:tc>
        <w:tc>
          <w:tcPr>
            <w:tcW w:w="992" w:type="dxa"/>
            <w:tcBorders>
              <w:bottom w:val="single" w:sz="4" w:space="0" w:color="000000"/>
            </w:tcBorders>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7 508</w:t>
            </w:r>
          </w:p>
        </w:tc>
        <w:tc>
          <w:tcPr>
            <w:tcW w:w="993" w:type="dxa"/>
            <w:tcBorders>
              <w:bottom w:val="single" w:sz="4" w:space="0" w:color="000000"/>
            </w:tcBorders>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7 694</w:t>
            </w:r>
          </w:p>
        </w:tc>
      </w:tr>
    </w:tbl>
    <w:p w:rsidR="004F5409" w:rsidRPr="00835315" w:rsidRDefault="004F5409" w:rsidP="00CC3D11">
      <w:pPr>
        <w:jc w:val="both"/>
        <w:rPr>
          <w:rFonts w:ascii="Calibri" w:hAnsi="Calibri" w:cs="Calibri"/>
          <w:sz w:val="20"/>
          <w:szCs w:val="20"/>
        </w:rPr>
      </w:pPr>
      <w:r w:rsidRPr="00835315">
        <w:rPr>
          <w:rFonts w:ascii="Calibri" w:hAnsi="Calibri" w:cs="Calibri"/>
          <w:sz w:val="20"/>
          <w:szCs w:val="20"/>
        </w:rPr>
        <w:t xml:space="preserve">Źródło: GUS </w:t>
      </w:r>
      <w:hyperlink r:id="rId66" w:history="1">
        <w:r w:rsidRPr="00835315">
          <w:rPr>
            <w:rStyle w:val="Hipercze"/>
            <w:rFonts w:ascii="Calibri" w:hAnsi="Calibri" w:cs="Calibri"/>
            <w:sz w:val="20"/>
            <w:szCs w:val="20"/>
          </w:rPr>
          <w:t>https://bdl.stat.gov.pl/BDL</w:t>
        </w:r>
      </w:hyperlink>
      <w:r w:rsidR="0004708D" w:rsidRPr="0004708D">
        <w:rPr>
          <w:rFonts w:ascii="Calibri" w:hAnsi="Calibri"/>
          <w:bCs/>
          <w:iCs/>
          <w:sz w:val="20"/>
          <w:szCs w:val="20"/>
          <w:lang w:eastAsia="pl-PL"/>
        </w:rPr>
        <w:t xml:space="preserve"> </w:t>
      </w:r>
      <w:r w:rsidR="0004708D">
        <w:rPr>
          <w:rFonts w:ascii="Calibri" w:hAnsi="Calibri"/>
          <w:bCs/>
          <w:iCs/>
          <w:sz w:val="20"/>
          <w:szCs w:val="20"/>
          <w:lang w:eastAsia="pl-PL"/>
        </w:rPr>
        <w:t>stan na 31.12.</w:t>
      </w:r>
      <w:r w:rsidR="0004708D" w:rsidRPr="00CC4E6B">
        <w:rPr>
          <w:rFonts w:ascii="Calibri" w:hAnsi="Calibri"/>
          <w:bCs/>
          <w:iCs/>
          <w:sz w:val="20"/>
          <w:szCs w:val="20"/>
          <w:lang w:eastAsia="pl-PL"/>
        </w:rPr>
        <w:t>2016</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267BF7">
      <w:pPr>
        <w:jc w:val="both"/>
        <w:rPr>
          <w:rFonts w:ascii="Calibri" w:hAnsi="Calibri" w:cs="Calibri"/>
          <w:sz w:val="20"/>
          <w:szCs w:val="20"/>
        </w:rPr>
      </w:pPr>
    </w:p>
    <w:p w:rsidR="004F5409" w:rsidRPr="00835315" w:rsidRDefault="004F5409" w:rsidP="00BF60DF">
      <w:pPr>
        <w:pStyle w:val="nagwekwb3"/>
        <w:spacing w:line="240" w:lineRule="auto"/>
        <w:rPr>
          <w:rFonts w:ascii="Calibri" w:hAnsi="Calibri"/>
          <w:bCs w:val="0"/>
          <w:sz w:val="20"/>
          <w:szCs w:val="20"/>
        </w:rPr>
      </w:pPr>
      <w:bookmarkStart w:id="176" w:name="_Toc499473424"/>
      <w:r w:rsidRPr="00835315">
        <w:rPr>
          <w:rFonts w:ascii="Calibri" w:hAnsi="Calibri"/>
          <w:bCs w:val="0"/>
          <w:sz w:val="20"/>
          <w:szCs w:val="20"/>
        </w:rPr>
        <w:t>6.4.6.3. Opis systemu wodociągowych w poszczególnych gminach powiatu</w:t>
      </w:r>
      <w:bookmarkEnd w:id="176"/>
      <w:r w:rsidRPr="00835315">
        <w:rPr>
          <w:rFonts w:ascii="Calibri" w:hAnsi="Calibri"/>
          <w:bCs w:val="0"/>
          <w:sz w:val="20"/>
          <w:szCs w:val="20"/>
        </w:rPr>
        <w:t xml:space="preserve"> </w:t>
      </w:r>
    </w:p>
    <w:p w:rsidR="004F5409" w:rsidRPr="00835315" w:rsidRDefault="004F5409" w:rsidP="00BF60DF">
      <w:pPr>
        <w:pStyle w:val="nagwekwb3"/>
        <w:spacing w:line="240" w:lineRule="auto"/>
        <w:rPr>
          <w:rFonts w:ascii="Calibri" w:hAnsi="Calibri"/>
          <w:bCs w:val="0"/>
          <w:sz w:val="20"/>
          <w:szCs w:val="20"/>
        </w:rPr>
      </w:pPr>
    </w:p>
    <w:p w:rsidR="004F5409" w:rsidRPr="00835315" w:rsidRDefault="004F5409" w:rsidP="008D4B3F">
      <w:pPr>
        <w:spacing w:line="276" w:lineRule="auto"/>
        <w:jc w:val="both"/>
        <w:rPr>
          <w:rFonts w:ascii="Calibri" w:hAnsi="Calibri" w:cs="Calibri"/>
          <w:b/>
          <w:snapToGrid w:val="0"/>
          <w:sz w:val="20"/>
          <w:szCs w:val="20"/>
          <w:u w:val="single"/>
        </w:rPr>
      </w:pPr>
      <w:r w:rsidRPr="00835315">
        <w:rPr>
          <w:rFonts w:ascii="Calibri" w:hAnsi="Calibri" w:cs="Calibri"/>
          <w:b/>
          <w:snapToGrid w:val="0"/>
          <w:sz w:val="20"/>
          <w:szCs w:val="20"/>
          <w:u w:val="single"/>
        </w:rPr>
        <w:t>Gmina Strzelce Krajeńskie</w:t>
      </w:r>
    </w:p>
    <w:p w:rsidR="004F5409" w:rsidRPr="00835315" w:rsidRDefault="004F5409" w:rsidP="008D4B3F">
      <w:pPr>
        <w:spacing w:line="276" w:lineRule="auto"/>
        <w:jc w:val="both"/>
        <w:textAlignment w:val="baseline"/>
        <w:rPr>
          <w:rFonts w:ascii="Calibri" w:hAnsi="Calibri" w:cs="Calibri"/>
          <w:sz w:val="20"/>
          <w:szCs w:val="20"/>
        </w:rPr>
      </w:pPr>
      <w:r w:rsidRPr="00835315">
        <w:rPr>
          <w:rFonts w:ascii="Calibri" w:hAnsi="Calibri" w:cs="Calibri"/>
          <w:sz w:val="20"/>
          <w:szCs w:val="20"/>
        </w:rPr>
        <w:t>Według danych GUS za rok 201</w:t>
      </w:r>
      <w:r w:rsidR="00F362B2">
        <w:rPr>
          <w:rFonts w:ascii="Calibri" w:hAnsi="Calibri" w:cs="Calibri"/>
          <w:sz w:val="20"/>
          <w:szCs w:val="20"/>
        </w:rPr>
        <w:t>6</w:t>
      </w:r>
      <w:r w:rsidRPr="00835315">
        <w:rPr>
          <w:rFonts w:ascii="Calibri" w:hAnsi="Calibri" w:cs="Calibri"/>
          <w:sz w:val="20"/>
          <w:szCs w:val="20"/>
        </w:rPr>
        <w:t xml:space="preserve"> stopień zwodociągowania Gminy Strzelce Krajeńskie wynosi 97,7 %. Długość czynnej sieci rozdzielczej wynosi 105,</w:t>
      </w:r>
      <w:r w:rsidR="00F362B2">
        <w:rPr>
          <w:rFonts w:ascii="Calibri" w:hAnsi="Calibri" w:cs="Calibri"/>
          <w:sz w:val="20"/>
          <w:szCs w:val="20"/>
        </w:rPr>
        <w:t>7</w:t>
      </w:r>
      <w:r w:rsidRPr="00835315">
        <w:rPr>
          <w:rFonts w:ascii="Calibri" w:hAnsi="Calibri" w:cs="Calibri"/>
          <w:sz w:val="20"/>
          <w:szCs w:val="20"/>
        </w:rPr>
        <w:t xml:space="preserve"> km. W 201</w:t>
      </w:r>
      <w:r w:rsidR="00F362B2">
        <w:rPr>
          <w:rFonts w:ascii="Calibri" w:hAnsi="Calibri" w:cs="Calibri"/>
          <w:sz w:val="20"/>
          <w:szCs w:val="20"/>
        </w:rPr>
        <w:t>6</w:t>
      </w:r>
      <w:r w:rsidRPr="00835315">
        <w:rPr>
          <w:rFonts w:ascii="Calibri" w:hAnsi="Calibri" w:cs="Calibri"/>
          <w:sz w:val="20"/>
          <w:szCs w:val="20"/>
        </w:rPr>
        <w:t xml:space="preserve"> roku dostarczono do </w:t>
      </w:r>
      <w:r w:rsidR="00F362B2">
        <w:rPr>
          <w:rFonts w:ascii="Calibri" w:hAnsi="Calibri" w:cs="Calibri"/>
          <w:sz w:val="20"/>
          <w:szCs w:val="20"/>
        </w:rPr>
        <w:t>sieci 546,9 tys.</w:t>
      </w:r>
      <w:r w:rsidRPr="00835315">
        <w:rPr>
          <w:rFonts w:ascii="Calibri" w:hAnsi="Calibri" w:cs="Calibri"/>
          <w:sz w:val="20"/>
          <w:szCs w:val="20"/>
        </w:rPr>
        <w:t xml:space="preserve"> m</w:t>
      </w:r>
      <w:r w:rsidRPr="00835315">
        <w:rPr>
          <w:rFonts w:ascii="Calibri" w:hAnsi="Calibri" w:cs="Calibri"/>
          <w:sz w:val="20"/>
          <w:szCs w:val="20"/>
          <w:vertAlign w:val="superscript"/>
        </w:rPr>
        <w:t>3</w:t>
      </w:r>
      <w:r w:rsidRPr="00835315">
        <w:rPr>
          <w:rFonts w:ascii="Calibri" w:hAnsi="Calibri" w:cs="Calibri"/>
          <w:sz w:val="20"/>
          <w:szCs w:val="20"/>
        </w:rPr>
        <w:t xml:space="preserve"> wody. Z sieci wodociągowej korzysta 16</w:t>
      </w:r>
      <w:r w:rsidR="00F362B2">
        <w:rPr>
          <w:rFonts w:ascii="Calibri" w:hAnsi="Calibri" w:cs="Calibri"/>
          <w:sz w:val="20"/>
          <w:szCs w:val="20"/>
        </w:rPr>
        <w:t> </w:t>
      </w:r>
      <w:r w:rsidRPr="00835315">
        <w:rPr>
          <w:rFonts w:ascii="Calibri" w:hAnsi="Calibri" w:cs="Calibri"/>
          <w:sz w:val="20"/>
          <w:szCs w:val="20"/>
        </w:rPr>
        <w:t>9</w:t>
      </w:r>
      <w:r w:rsidR="00F362B2">
        <w:rPr>
          <w:rFonts w:ascii="Calibri" w:hAnsi="Calibri" w:cs="Calibri"/>
          <w:sz w:val="20"/>
          <w:szCs w:val="20"/>
        </w:rPr>
        <w:t xml:space="preserve">59 </w:t>
      </w:r>
      <w:r w:rsidRPr="00835315">
        <w:rPr>
          <w:rFonts w:ascii="Calibri" w:hAnsi="Calibri" w:cs="Calibri"/>
          <w:sz w:val="20"/>
          <w:szCs w:val="20"/>
        </w:rPr>
        <w:t xml:space="preserve"> osób</w:t>
      </w:r>
      <w:r w:rsidR="00F362B2">
        <w:rPr>
          <w:rFonts w:ascii="Calibri" w:hAnsi="Calibri" w:cs="Calibri"/>
          <w:sz w:val="20"/>
          <w:szCs w:val="20"/>
        </w:rPr>
        <w:t xml:space="preserve"> (2015 r.) </w:t>
      </w:r>
      <w:r w:rsidRPr="00835315">
        <w:rPr>
          <w:rFonts w:ascii="Calibri" w:hAnsi="Calibri" w:cs="Calibri"/>
          <w:sz w:val="20"/>
          <w:szCs w:val="20"/>
        </w:rPr>
        <w:t xml:space="preserve">. Średnioroczne zużycie wody w gospodarstwie domowym w przeliczeniu na 1 mieszkańca wynosi </w:t>
      </w:r>
      <w:r w:rsidR="00F362B2">
        <w:rPr>
          <w:rFonts w:ascii="Calibri" w:hAnsi="Calibri" w:cs="Calibri"/>
          <w:sz w:val="20"/>
          <w:szCs w:val="20"/>
        </w:rPr>
        <w:t>31,6</w:t>
      </w:r>
      <w:r w:rsidRPr="00835315">
        <w:rPr>
          <w:rFonts w:ascii="Calibri" w:hAnsi="Calibri" w:cs="Calibri"/>
          <w:sz w:val="20"/>
          <w:szCs w:val="20"/>
        </w:rPr>
        <w:t xml:space="preserve"> m</w:t>
      </w:r>
      <w:r w:rsidRPr="00835315">
        <w:rPr>
          <w:rFonts w:ascii="Calibri" w:hAnsi="Calibri" w:cs="Calibri"/>
          <w:sz w:val="20"/>
          <w:szCs w:val="20"/>
          <w:vertAlign w:val="superscript"/>
        </w:rPr>
        <w:t>3</w:t>
      </w:r>
      <w:r w:rsidRPr="00835315">
        <w:rPr>
          <w:rFonts w:ascii="Calibri" w:hAnsi="Calibri" w:cs="Calibri"/>
          <w:sz w:val="20"/>
          <w:szCs w:val="20"/>
        </w:rPr>
        <w:t xml:space="preserve">. </w:t>
      </w:r>
      <w:r w:rsidR="00A640CA">
        <w:rPr>
          <w:rFonts w:ascii="Calibri" w:hAnsi="Calibri" w:cs="Calibri"/>
          <w:sz w:val="20"/>
          <w:szCs w:val="20"/>
        </w:rPr>
        <w:t>Ilość wody dostarczonej gospodarstwom domowych</w:t>
      </w:r>
      <w:r w:rsidRPr="00835315">
        <w:rPr>
          <w:rFonts w:ascii="Calibri" w:hAnsi="Calibri" w:cs="Calibri"/>
          <w:sz w:val="20"/>
          <w:szCs w:val="20"/>
        </w:rPr>
        <w:t xml:space="preserve"> w 201</w:t>
      </w:r>
      <w:r w:rsidR="00A640CA">
        <w:rPr>
          <w:rFonts w:ascii="Calibri" w:hAnsi="Calibri" w:cs="Calibri"/>
          <w:sz w:val="20"/>
          <w:szCs w:val="20"/>
        </w:rPr>
        <w:t>6</w:t>
      </w:r>
      <w:r w:rsidRPr="00835315">
        <w:rPr>
          <w:rFonts w:ascii="Calibri" w:hAnsi="Calibri" w:cs="Calibri"/>
          <w:sz w:val="20"/>
          <w:szCs w:val="20"/>
        </w:rPr>
        <w:t xml:space="preserve"> r. wynosił</w:t>
      </w:r>
      <w:r w:rsidR="00A640CA">
        <w:rPr>
          <w:rFonts w:ascii="Calibri" w:hAnsi="Calibri" w:cs="Calibri"/>
          <w:sz w:val="20"/>
          <w:szCs w:val="20"/>
        </w:rPr>
        <w:t>a</w:t>
      </w:r>
      <w:r w:rsidRPr="00835315">
        <w:rPr>
          <w:rFonts w:ascii="Calibri" w:hAnsi="Calibri" w:cs="Calibri"/>
          <w:sz w:val="20"/>
          <w:szCs w:val="20"/>
        </w:rPr>
        <w:t xml:space="preserve"> </w:t>
      </w:r>
      <w:r w:rsidR="00A640CA">
        <w:rPr>
          <w:rFonts w:ascii="Calibri" w:hAnsi="Calibri" w:cs="Calibri"/>
          <w:sz w:val="20"/>
          <w:szCs w:val="20"/>
        </w:rPr>
        <w:t>483,3 tys</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w:t>
      </w:r>
    </w:p>
    <w:p w:rsidR="004F5409" w:rsidRPr="00835315" w:rsidRDefault="004F5409" w:rsidP="00BF60DF">
      <w:pPr>
        <w:spacing w:line="276" w:lineRule="auto"/>
        <w:jc w:val="both"/>
        <w:textAlignment w:val="baseline"/>
        <w:rPr>
          <w:rFonts w:ascii="Calibri" w:hAnsi="Calibri" w:cs="Calibri"/>
          <w:sz w:val="20"/>
          <w:szCs w:val="20"/>
        </w:rPr>
      </w:pPr>
      <w:r w:rsidRPr="00835315">
        <w:rPr>
          <w:rFonts w:ascii="Calibri" w:hAnsi="Calibri" w:cs="Calibri"/>
          <w:sz w:val="20"/>
          <w:szCs w:val="20"/>
        </w:rPr>
        <w:t>Na terenie Gminy Strzelce Krajeńskie mieszkańcy korzystają ze zbiorowej sieci zaopatrzenia w wodę, z wyjątkiem miejscowości Danków (opracowana została dokumentacja projektowa i wydane zostało pozwolenie na budowę dla inwestycji pn.: Budowa sieci wodociągowej w miejscowości Danków wraz z przesyłem i rozbudową ujęcia wody w Buszowie ) oraz osad: Małe Osiedle, Śródlesie, Buszewko, Puszczykowo.</w:t>
      </w:r>
    </w:p>
    <w:p w:rsidR="004F5409" w:rsidRDefault="004F5409" w:rsidP="0028642C">
      <w:pPr>
        <w:pStyle w:val="Nagwek1"/>
        <w:rPr>
          <w:lang w:eastAsia="pl-PL"/>
        </w:rPr>
      </w:pPr>
      <w:bookmarkStart w:id="177" w:name="_Toc471912269"/>
    </w:p>
    <w:p w:rsidR="004F5409" w:rsidRPr="00983F69" w:rsidRDefault="004F5409" w:rsidP="0028642C">
      <w:pPr>
        <w:pStyle w:val="Nagwek1"/>
        <w:rPr>
          <w:lang w:eastAsia="pl-PL"/>
        </w:rPr>
      </w:pPr>
      <w:bookmarkStart w:id="178" w:name="_Toc499473322"/>
      <w:r w:rsidRPr="00983F69">
        <w:rPr>
          <w:lang w:eastAsia="pl-PL"/>
        </w:rPr>
        <w:t>Tabela 6. 26. Urządzenia do zaopatrywania w wodę w podziale na dobową produkcję wody</w:t>
      </w:r>
      <w:bookmarkEnd w:id="177"/>
      <w:bookmarkEnd w:id="1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10" w:type="dxa"/>
          <w:bottom w:w="11" w:type="dxa"/>
          <w:right w:w="10" w:type="dxa"/>
        </w:tblCellMar>
        <w:tblLook w:val="0000" w:firstRow="0" w:lastRow="0" w:firstColumn="0" w:lastColumn="0" w:noHBand="0" w:noVBand="0"/>
      </w:tblPr>
      <w:tblGrid>
        <w:gridCol w:w="3579"/>
        <w:gridCol w:w="3618"/>
        <w:gridCol w:w="1893"/>
      </w:tblGrid>
      <w:tr w:rsidR="004F5409" w:rsidRPr="00267BF7" w:rsidTr="00835315">
        <w:trPr>
          <w:trHeight w:val="323"/>
          <w:jc w:val="center"/>
        </w:trPr>
        <w:tc>
          <w:tcPr>
            <w:tcW w:w="5000" w:type="pct"/>
            <w:gridSpan w:val="3"/>
            <w:shd w:val="clear" w:color="auto" w:fill="F2F2F2"/>
            <w:vAlign w:val="center"/>
          </w:tcPr>
          <w:p w:rsidR="004F5409" w:rsidRPr="00835315" w:rsidRDefault="004F5409" w:rsidP="008D4B3F">
            <w:pPr>
              <w:jc w:val="center"/>
              <w:rPr>
                <w:rFonts w:ascii="Calibri" w:hAnsi="Calibri" w:cs="Calibri"/>
                <w:sz w:val="20"/>
                <w:szCs w:val="20"/>
              </w:rPr>
            </w:pPr>
            <w:r w:rsidRPr="00835315">
              <w:rPr>
                <w:rFonts w:ascii="Calibri" w:hAnsi="Calibri" w:cs="Calibri"/>
                <w:sz w:val="20"/>
                <w:szCs w:val="20"/>
              </w:rPr>
              <w:t>Urządzenia do zaopatrywania w wodę według ewidencji (stan w dniu 31 XII)</w:t>
            </w:r>
          </w:p>
        </w:tc>
      </w:tr>
      <w:tr w:rsidR="004F5409" w:rsidRPr="00267BF7" w:rsidTr="008D4B3F">
        <w:trPr>
          <w:trHeight w:val="239"/>
          <w:jc w:val="center"/>
        </w:trPr>
        <w:tc>
          <w:tcPr>
            <w:tcW w:w="3958" w:type="pct"/>
            <w:gridSpan w:val="2"/>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Wodociągi zbiorowego zaopatrzenia w wodę - ogółem</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18</w:t>
            </w:r>
          </w:p>
        </w:tc>
      </w:tr>
      <w:tr w:rsidR="004F5409" w:rsidRPr="00267BF7" w:rsidTr="008D4B3F">
        <w:trPr>
          <w:trHeight w:val="212"/>
          <w:jc w:val="center"/>
        </w:trPr>
        <w:tc>
          <w:tcPr>
            <w:tcW w:w="1969" w:type="pct"/>
            <w:vMerge w:val="restar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Wodociągi o produkcji [m3/d]</w:t>
            </w:r>
          </w:p>
        </w:tc>
        <w:tc>
          <w:tcPr>
            <w:tcW w:w="1990"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 100</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15</w:t>
            </w:r>
          </w:p>
        </w:tc>
      </w:tr>
      <w:tr w:rsidR="004F5409" w:rsidRPr="00267BF7" w:rsidTr="008D4B3F">
        <w:trPr>
          <w:trHeight w:val="113"/>
          <w:jc w:val="center"/>
        </w:trPr>
        <w:tc>
          <w:tcPr>
            <w:tcW w:w="1969" w:type="pct"/>
            <w:vMerge/>
            <w:vAlign w:val="center"/>
          </w:tcPr>
          <w:p w:rsidR="004F5409" w:rsidRPr="00835315" w:rsidRDefault="004F5409" w:rsidP="00267BF7">
            <w:pPr>
              <w:jc w:val="both"/>
              <w:rPr>
                <w:rFonts w:ascii="Calibri" w:hAnsi="Calibri" w:cs="Calibri"/>
                <w:sz w:val="20"/>
                <w:szCs w:val="20"/>
              </w:rPr>
            </w:pPr>
          </w:p>
        </w:tc>
        <w:tc>
          <w:tcPr>
            <w:tcW w:w="1990"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101 – 1 000</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2</w:t>
            </w:r>
          </w:p>
        </w:tc>
      </w:tr>
      <w:tr w:rsidR="004F5409" w:rsidRPr="00267BF7" w:rsidTr="008D4B3F">
        <w:trPr>
          <w:trHeight w:val="113"/>
          <w:jc w:val="center"/>
        </w:trPr>
        <w:tc>
          <w:tcPr>
            <w:tcW w:w="1969" w:type="pct"/>
            <w:vMerge/>
            <w:vAlign w:val="center"/>
          </w:tcPr>
          <w:p w:rsidR="004F5409" w:rsidRPr="00835315" w:rsidRDefault="004F5409" w:rsidP="00267BF7">
            <w:pPr>
              <w:jc w:val="both"/>
              <w:rPr>
                <w:rFonts w:ascii="Calibri" w:hAnsi="Calibri" w:cs="Calibri"/>
                <w:sz w:val="20"/>
                <w:szCs w:val="20"/>
              </w:rPr>
            </w:pPr>
          </w:p>
        </w:tc>
        <w:tc>
          <w:tcPr>
            <w:tcW w:w="1990"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1 001 – 10 000</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w:t>
            </w:r>
          </w:p>
        </w:tc>
      </w:tr>
      <w:tr w:rsidR="004F5409" w:rsidRPr="00267BF7" w:rsidTr="008D4B3F">
        <w:trPr>
          <w:trHeight w:val="113"/>
          <w:jc w:val="center"/>
        </w:trPr>
        <w:tc>
          <w:tcPr>
            <w:tcW w:w="1969" w:type="pct"/>
            <w:vMerge/>
            <w:vAlign w:val="center"/>
          </w:tcPr>
          <w:p w:rsidR="004F5409" w:rsidRPr="00835315" w:rsidRDefault="004F5409" w:rsidP="00267BF7">
            <w:pPr>
              <w:jc w:val="both"/>
              <w:rPr>
                <w:rFonts w:ascii="Calibri" w:hAnsi="Calibri" w:cs="Calibri"/>
                <w:sz w:val="20"/>
                <w:szCs w:val="20"/>
              </w:rPr>
            </w:pPr>
          </w:p>
        </w:tc>
        <w:tc>
          <w:tcPr>
            <w:tcW w:w="1990"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10 001 – 100 000</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0</w:t>
            </w:r>
          </w:p>
        </w:tc>
      </w:tr>
      <w:tr w:rsidR="004F5409" w:rsidRPr="00267BF7" w:rsidTr="008D4B3F">
        <w:trPr>
          <w:trHeight w:val="113"/>
          <w:jc w:val="center"/>
        </w:trPr>
        <w:tc>
          <w:tcPr>
            <w:tcW w:w="1969" w:type="pct"/>
            <w:vMerge/>
            <w:vAlign w:val="center"/>
          </w:tcPr>
          <w:p w:rsidR="004F5409" w:rsidRPr="00835315" w:rsidRDefault="004F5409" w:rsidP="00267BF7">
            <w:pPr>
              <w:jc w:val="both"/>
              <w:rPr>
                <w:rFonts w:ascii="Calibri" w:hAnsi="Calibri" w:cs="Calibri"/>
                <w:sz w:val="20"/>
                <w:szCs w:val="20"/>
              </w:rPr>
            </w:pPr>
          </w:p>
        </w:tc>
        <w:tc>
          <w:tcPr>
            <w:tcW w:w="1990"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&gt; 10 000</w:t>
            </w:r>
          </w:p>
        </w:tc>
        <w:tc>
          <w:tcPr>
            <w:tcW w:w="1042" w:type="pct"/>
            <w:vAlign w:val="center"/>
          </w:tcPr>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0</w:t>
            </w:r>
          </w:p>
        </w:tc>
      </w:tr>
    </w:tbl>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Źródło: PSSE Drezdenko</w:t>
      </w:r>
    </w:p>
    <w:p w:rsidR="004F5409" w:rsidRPr="00835315" w:rsidRDefault="004F5409" w:rsidP="00BF60DF">
      <w:pPr>
        <w:spacing w:line="276" w:lineRule="auto"/>
        <w:ind w:firstLine="708"/>
        <w:jc w:val="both"/>
        <w:textAlignment w:val="baseline"/>
        <w:rPr>
          <w:rFonts w:ascii="Calibri" w:hAnsi="Calibri" w:cs="Arial"/>
          <w:sz w:val="16"/>
          <w:szCs w:val="16"/>
        </w:rPr>
      </w:pPr>
    </w:p>
    <w:p w:rsidR="004F5409" w:rsidRPr="00835315" w:rsidRDefault="004F5409" w:rsidP="00267BF7">
      <w:pPr>
        <w:jc w:val="both"/>
        <w:rPr>
          <w:rFonts w:ascii="Calibri" w:hAnsi="Calibri" w:cs="Calibri"/>
          <w:sz w:val="20"/>
          <w:szCs w:val="20"/>
        </w:rPr>
      </w:pPr>
      <w:r w:rsidRPr="00835315">
        <w:rPr>
          <w:rFonts w:ascii="Calibri" w:hAnsi="Calibri" w:cs="Calibri"/>
          <w:sz w:val="20"/>
          <w:szCs w:val="20"/>
        </w:rPr>
        <w:t xml:space="preserve">Na terenie Gminy Strzelce Krajeńskie  funkcjonuje 18 wodociągów, których charakterystykę przedstawia tabela. </w:t>
      </w:r>
    </w:p>
    <w:p w:rsidR="004F5409" w:rsidRPr="00835315" w:rsidRDefault="004F5409" w:rsidP="00267BF7">
      <w:pPr>
        <w:jc w:val="both"/>
        <w:rPr>
          <w:rFonts w:ascii="Calibri" w:hAnsi="Calibri" w:cs="Calibri"/>
          <w:sz w:val="20"/>
          <w:szCs w:val="20"/>
        </w:rPr>
        <w:sectPr w:rsidR="004F5409" w:rsidRPr="00835315" w:rsidSect="00BF60DF">
          <w:pgSz w:w="11906" w:h="16838"/>
          <w:pgMar w:top="1418" w:right="1418" w:bottom="1418" w:left="1418" w:header="709" w:footer="856" w:gutter="0"/>
          <w:cols w:space="708"/>
          <w:docGrid w:linePitch="272"/>
        </w:sectPr>
      </w:pPr>
    </w:p>
    <w:p w:rsidR="004F5409" w:rsidRPr="00C46848" w:rsidRDefault="004F5409" w:rsidP="0028642C">
      <w:pPr>
        <w:pStyle w:val="Nagwek1"/>
        <w:rPr>
          <w:lang w:eastAsia="pl-PL"/>
        </w:rPr>
      </w:pPr>
      <w:bookmarkStart w:id="179" w:name="_Toc471912270"/>
      <w:bookmarkStart w:id="180" w:name="_Toc499473323"/>
      <w:r w:rsidRPr="00C46848">
        <w:rPr>
          <w:lang w:eastAsia="pl-PL"/>
        </w:rPr>
        <w:lastRenderedPageBreak/>
        <w:t xml:space="preserve">Tabela </w:t>
      </w:r>
      <w:r w:rsidR="00183BDC">
        <w:rPr>
          <w:lang w:eastAsia="pl-PL"/>
        </w:rPr>
        <w:t>6</w:t>
      </w:r>
      <w:r w:rsidRPr="00C46848">
        <w:rPr>
          <w:lang w:eastAsia="pl-PL"/>
        </w:rPr>
        <w:t>.27 Charakterystyka wodociągów wraz z pozwoleniami wodnoprawnymi na terenie Gminy Strzelce Krajeńskie</w:t>
      </w:r>
      <w:bookmarkEnd w:id="179"/>
      <w:bookmarkEnd w:id="180"/>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57"/>
        <w:gridCol w:w="3043"/>
        <w:gridCol w:w="1903"/>
        <w:gridCol w:w="2092"/>
        <w:gridCol w:w="1903"/>
        <w:gridCol w:w="3770"/>
      </w:tblGrid>
      <w:tr w:rsidR="004F5409" w:rsidRPr="00267BF7" w:rsidTr="00835315">
        <w:trPr>
          <w:trHeight w:val="270"/>
          <w:tblHeader/>
        </w:trPr>
        <w:tc>
          <w:tcPr>
            <w:tcW w:w="637" w:type="pct"/>
            <w:vMerge w:val="restart"/>
            <w:shd w:val="clear" w:color="auto" w:fill="F2F2F2"/>
            <w:vAlign w:val="center"/>
          </w:tcPr>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Nazwa ujęcia/ Lokalizacja</w:t>
            </w:r>
          </w:p>
        </w:tc>
        <w:tc>
          <w:tcPr>
            <w:tcW w:w="1044" w:type="pct"/>
            <w:vMerge w:val="restart"/>
            <w:shd w:val="clear" w:color="auto" w:fill="F2F2F2"/>
            <w:vAlign w:val="center"/>
          </w:tcPr>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Studnia/ głębokość, wydajność</w:t>
            </w:r>
          </w:p>
        </w:tc>
        <w:tc>
          <w:tcPr>
            <w:tcW w:w="2024" w:type="pct"/>
            <w:gridSpan w:val="3"/>
            <w:shd w:val="clear" w:color="auto" w:fill="F2F2F2"/>
            <w:vAlign w:val="center"/>
          </w:tcPr>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Wielkość poboru wody</w:t>
            </w:r>
          </w:p>
        </w:tc>
        <w:tc>
          <w:tcPr>
            <w:tcW w:w="1294" w:type="pct"/>
            <w:vMerge w:val="restart"/>
            <w:shd w:val="clear" w:color="auto" w:fill="F2F2F2"/>
            <w:vAlign w:val="center"/>
          </w:tcPr>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Nr dec., data wystawienia i data wygaśnięcia pozwolenia</w:t>
            </w:r>
          </w:p>
        </w:tc>
      </w:tr>
      <w:tr w:rsidR="004F5409" w:rsidRPr="00267BF7" w:rsidTr="00835315">
        <w:trPr>
          <w:trHeight w:val="422"/>
          <w:tblHeader/>
        </w:trPr>
        <w:tc>
          <w:tcPr>
            <w:tcW w:w="637" w:type="pct"/>
            <w:vMerge/>
            <w:shd w:val="clear" w:color="auto" w:fill="DDD9C3"/>
            <w:vAlign w:val="center"/>
          </w:tcPr>
          <w:p w:rsidR="004F5409" w:rsidRPr="00835315" w:rsidRDefault="004F5409" w:rsidP="009F645B">
            <w:pPr>
              <w:jc w:val="center"/>
              <w:textAlignment w:val="baseline"/>
              <w:rPr>
                <w:rFonts w:ascii="Calibri" w:hAnsi="Calibri" w:cs="Calibri"/>
                <w:b/>
                <w:sz w:val="20"/>
                <w:szCs w:val="20"/>
              </w:rPr>
            </w:pPr>
          </w:p>
        </w:tc>
        <w:tc>
          <w:tcPr>
            <w:tcW w:w="1044" w:type="pct"/>
            <w:vMerge/>
            <w:shd w:val="clear" w:color="auto" w:fill="DDD9C3"/>
            <w:vAlign w:val="center"/>
          </w:tcPr>
          <w:p w:rsidR="004F5409" w:rsidRPr="00835315" w:rsidRDefault="004F5409" w:rsidP="009F645B">
            <w:pPr>
              <w:jc w:val="center"/>
              <w:textAlignment w:val="baseline"/>
              <w:rPr>
                <w:rFonts w:ascii="Calibri" w:hAnsi="Calibri" w:cs="Calibri"/>
                <w:b/>
                <w:sz w:val="20"/>
                <w:szCs w:val="20"/>
              </w:rPr>
            </w:pPr>
          </w:p>
        </w:tc>
        <w:tc>
          <w:tcPr>
            <w:tcW w:w="653" w:type="pct"/>
            <w:shd w:val="clear" w:color="auto" w:fill="F2F2F2"/>
            <w:vAlign w:val="center"/>
          </w:tcPr>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Q</w:t>
            </w:r>
            <w:r w:rsidRPr="00835315">
              <w:rPr>
                <w:rFonts w:ascii="Calibri" w:hAnsi="Calibri" w:cs="Calibri"/>
                <w:b/>
                <w:sz w:val="20"/>
                <w:szCs w:val="20"/>
                <w:vertAlign w:val="subscript"/>
              </w:rPr>
              <w:t>maxh</w:t>
            </w:r>
            <w:r w:rsidRPr="00835315">
              <w:rPr>
                <w:rFonts w:ascii="Calibri" w:hAnsi="Calibri" w:cs="Calibri"/>
                <w:b/>
                <w:sz w:val="20"/>
                <w:szCs w:val="20"/>
              </w:rPr>
              <w:t xml:space="preserve"> [m</w:t>
            </w:r>
            <w:r w:rsidRPr="00835315">
              <w:rPr>
                <w:rFonts w:ascii="Calibri" w:hAnsi="Calibri" w:cs="Calibri"/>
                <w:b/>
                <w:sz w:val="20"/>
                <w:szCs w:val="20"/>
                <w:vertAlign w:val="superscript"/>
              </w:rPr>
              <w:t>3</w:t>
            </w:r>
            <w:r w:rsidRPr="00835315">
              <w:rPr>
                <w:rFonts w:ascii="Calibri" w:hAnsi="Calibri" w:cs="Calibri"/>
                <w:b/>
                <w:sz w:val="20"/>
                <w:szCs w:val="20"/>
              </w:rPr>
              <w:t>/h]</w:t>
            </w:r>
          </w:p>
        </w:tc>
        <w:tc>
          <w:tcPr>
            <w:tcW w:w="718" w:type="pct"/>
            <w:shd w:val="clear" w:color="auto" w:fill="F2F2F2"/>
            <w:vAlign w:val="center"/>
          </w:tcPr>
          <w:p w:rsidR="004F5409" w:rsidRPr="00835315" w:rsidRDefault="004F5409" w:rsidP="009F645B">
            <w:pPr>
              <w:jc w:val="center"/>
              <w:textAlignment w:val="baseline"/>
              <w:rPr>
                <w:rFonts w:ascii="Calibri" w:hAnsi="Calibri" w:cs="Calibri"/>
                <w:b/>
                <w:sz w:val="20"/>
                <w:szCs w:val="20"/>
                <w:vertAlign w:val="subscript"/>
              </w:rPr>
            </w:pPr>
            <w:r w:rsidRPr="00835315">
              <w:rPr>
                <w:rFonts w:ascii="Calibri" w:hAnsi="Calibri" w:cs="Calibri"/>
                <w:b/>
                <w:sz w:val="20"/>
                <w:szCs w:val="20"/>
              </w:rPr>
              <w:t>Q</w:t>
            </w:r>
            <w:r w:rsidRPr="00835315">
              <w:rPr>
                <w:rFonts w:ascii="Calibri" w:hAnsi="Calibri" w:cs="Calibri"/>
                <w:b/>
                <w:sz w:val="20"/>
                <w:szCs w:val="20"/>
                <w:vertAlign w:val="subscript"/>
              </w:rPr>
              <w:t>śrd</w:t>
            </w:r>
          </w:p>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[m</w:t>
            </w:r>
            <w:r w:rsidRPr="00835315">
              <w:rPr>
                <w:rFonts w:ascii="Calibri" w:hAnsi="Calibri" w:cs="Calibri"/>
                <w:b/>
                <w:sz w:val="20"/>
                <w:szCs w:val="20"/>
                <w:vertAlign w:val="superscript"/>
              </w:rPr>
              <w:t>3</w:t>
            </w:r>
            <w:r w:rsidRPr="00835315">
              <w:rPr>
                <w:rFonts w:ascii="Calibri" w:hAnsi="Calibri" w:cs="Calibri"/>
                <w:b/>
                <w:sz w:val="20"/>
                <w:szCs w:val="20"/>
              </w:rPr>
              <w:t>/d]</w:t>
            </w:r>
          </w:p>
        </w:tc>
        <w:tc>
          <w:tcPr>
            <w:tcW w:w="653" w:type="pct"/>
            <w:shd w:val="clear" w:color="auto" w:fill="F2F2F2"/>
            <w:vAlign w:val="center"/>
          </w:tcPr>
          <w:p w:rsidR="004F5409" w:rsidRPr="00835315" w:rsidRDefault="004F5409" w:rsidP="009F645B">
            <w:pPr>
              <w:jc w:val="center"/>
              <w:textAlignment w:val="baseline"/>
              <w:rPr>
                <w:rFonts w:ascii="Calibri" w:hAnsi="Calibri" w:cs="Calibri"/>
                <w:b/>
                <w:sz w:val="20"/>
                <w:szCs w:val="20"/>
                <w:vertAlign w:val="subscript"/>
              </w:rPr>
            </w:pPr>
            <w:r w:rsidRPr="00835315">
              <w:rPr>
                <w:rFonts w:ascii="Calibri" w:hAnsi="Calibri" w:cs="Calibri"/>
                <w:b/>
                <w:sz w:val="20"/>
                <w:szCs w:val="20"/>
              </w:rPr>
              <w:t>Q</w:t>
            </w:r>
            <w:r w:rsidRPr="00835315">
              <w:rPr>
                <w:rFonts w:ascii="Calibri" w:hAnsi="Calibri" w:cs="Calibri"/>
                <w:b/>
                <w:sz w:val="20"/>
                <w:szCs w:val="20"/>
                <w:vertAlign w:val="subscript"/>
              </w:rPr>
              <w:t>max r</w:t>
            </w:r>
          </w:p>
          <w:p w:rsidR="004F5409" w:rsidRPr="00835315" w:rsidRDefault="004F5409" w:rsidP="009F645B">
            <w:pPr>
              <w:jc w:val="center"/>
              <w:textAlignment w:val="baseline"/>
              <w:rPr>
                <w:rFonts w:ascii="Calibri" w:hAnsi="Calibri" w:cs="Calibri"/>
                <w:b/>
                <w:sz w:val="20"/>
                <w:szCs w:val="20"/>
              </w:rPr>
            </w:pPr>
            <w:r w:rsidRPr="00835315">
              <w:rPr>
                <w:rFonts w:ascii="Calibri" w:hAnsi="Calibri" w:cs="Calibri"/>
                <w:b/>
                <w:sz w:val="20"/>
                <w:szCs w:val="20"/>
              </w:rPr>
              <w:t>[m</w:t>
            </w:r>
            <w:r w:rsidRPr="00835315">
              <w:rPr>
                <w:rFonts w:ascii="Calibri" w:hAnsi="Calibri" w:cs="Calibri"/>
                <w:b/>
                <w:sz w:val="20"/>
                <w:szCs w:val="20"/>
                <w:vertAlign w:val="superscript"/>
              </w:rPr>
              <w:t>3</w:t>
            </w:r>
            <w:r w:rsidRPr="00835315">
              <w:rPr>
                <w:rFonts w:ascii="Calibri" w:hAnsi="Calibri" w:cs="Calibri"/>
                <w:b/>
                <w:sz w:val="20"/>
                <w:szCs w:val="20"/>
              </w:rPr>
              <w:t>/rok]</w:t>
            </w:r>
          </w:p>
        </w:tc>
        <w:tc>
          <w:tcPr>
            <w:tcW w:w="1294" w:type="pct"/>
            <w:vMerge/>
            <w:shd w:val="clear" w:color="auto" w:fill="F2F2F2"/>
            <w:vAlign w:val="center"/>
          </w:tcPr>
          <w:p w:rsidR="004F5409" w:rsidRPr="00835315" w:rsidRDefault="004F5409" w:rsidP="009F645B">
            <w:pPr>
              <w:jc w:val="center"/>
              <w:textAlignment w:val="baseline"/>
              <w:rPr>
                <w:rFonts w:ascii="Calibri" w:hAnsi="Calibri" w:cs="Calibri"/>
                <w:b/>
                <w:sz w:val="20"/>
                <w:szCs w:val="20"/>
              </w:rPr>
            </w:pPr>
          </w:p>
        </w:tc>
      </w:tr>
      <w:tr w:rsidR="004F5409" w:rsidRPr="00267BF7" w:rsidTr="00267BF7">
        <w:trPr>
          <w:trHeight w:val="397"/>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Wełmin,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585</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eksp</w:t>
            </w:r>
            <w:r w:rsidRPr="00835315">
              <w:rPr>
                <w:rFonts w:ascii="Calibri" w:hAnsi="Calibri" w:cs="Calibri"/>
                <w:sz w:val="20"/>
                <w:szCs w:val="20"/>
              </w:rPr>
              <w:t>=5,5</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4</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1 440</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13.04.2003 ważna do 2023 r. ŚB-MK-6223/IV-I/8/2004</w:t>
            </w:r>
          </w:p>
        </w:tc>
      </w:tr>
      <w:tr w:rsidR="004F5409" w:rsidRPr="00267BF7" w:rsidTr="00267BF7">
        <w:trPr>
          <w:trHeight w:val="680"/>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Gardzko,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555/7</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1 - 66</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2 - 51</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3 - 40</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4 - 27</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Q </w:t>
            </w:r>
            <w:r w:rsidRPr="00835315">
              <w:rPr>
                <w:rFonts w:ascii="Calibri" w:hAnsi="Calibri" w:cs="Calibri"/>
                <w:sz w:val="20"/>
                <w:szCs w:val="20"/>
                <w:vertAlign w:val="subscript"/>
              </w:rPr>
              <w:t xml:space="preserve">max dob. </w:t>
            </w:r>
            <w:r w:rsidRPr="00835315">
              <w:rPr>
                <w:rFonts w:ascii="Calibri" w:hAnsi="Calibri" w:cs="Calibri"/>
                <w:sz w:val="20"/>
                <w:szCs w:val="20"/>
              </w:rPr>
              <w:t>= 2 403</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(łączna wartość dla 4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877 095 (łączna wartość dla 4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09.03.2004 ważna do 31.03.2025 ŚB-MK-6223/IV-1/8/2004</w:t>
            </w:r>
          </w:p>
        </w:tc>
      </w:tr>
      <w:tr w:rsidR="004F5409" w:rsidRPr="00267BF7" w:rsidTr="00267BF7">
        <w:trPr>
          <w:trHeight w:val="283"/>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Bronowice,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178/52</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1 - 15</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2 -33</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3 - 30</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57 (łączna wartość dla 3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22 000 (łączna wartość dla 3 studni) </w:t>
            </w:r>
          </w:p>
        </w:tc>
        <w:tc>
          <w:tcPr>
            <w:tcW w:w="1294" w:type="pct"/>
            <w:vMerge w:val="restar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09.03.2004 ważna do 31.03.2025 ŚB-MK-6223/IV-1/8/2004</w:t>
            </w:r>
          </w:p>
        </w:tc>
      </w:tr>
      <w:tr w:rsidR="004F5409" w:rsidRPr="00267BF7" w:rsidTr="00267BF7">
        <w:trPr>
          <w:trHeight w:val="53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Bobrówko,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117/65</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3 - 83</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4 -92</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173,3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75 000 (łączna wartość dla 2 studni) </w:t>
            </w:r>
          </w:p>
        </w:tc>
        <w:tc>
          <w:tcPr>
            <w:tcW w:w="1294" w:type="pct"/>
            <w:vMerge/>
            <w:vAlign w:val="center"/>
          </w:tcPr>
          <w:p w:rsidR="004F5409" w:rsidRPr="00835315" w:rsidRDefault="004F5409" w:rsidP="009F645B">
            <w:pPr>
              <w:jc w:val="center"/>
              <w:textAlignment w:val="baseline"/>
              <w:rPr>
                <w:rFonts w:ascii="Calibri" w:hAnsi="Calibri" w:cs="Calibri"/>
                <w:sz w:val="20"/>
                <w:szCs w:val="20"/>
              </w:rPr>
            </w:pPr>
          </w:p>
        </w:tc>
      </w:tr>
      <w:tr w:rsidR="004F5409" w:rsidRPr="00267BF7" w:rsidTr="00267BF7">
        <w:trPr>
          <w:trHeight w:val="567"/>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Sławno,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dz. nr 41/1 </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60,7</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eksp</w:t>
            </w:r>
            <w:r w:rsidRPr="00835315">
              <w:rPr>
                <w:rFonts w:ascii="Calibri" w:hAnsi="Calibri" w:cs="Calibri"/>
                <w:sz w:val="20"/>
                <w:szCs w:val="20"/>
              </w:rPr>
              <w:t>=12</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200</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8 000</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08.06.2004 ważna do 2029 r. ŚB-MK-6223/IV-5/11/2004</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Wielisławice,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139</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A-I - 79 m</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A-II - 45 m</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Ujęcie A-I - 1 680</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Ujęcie A-II - 680</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Ujęcie A-I - 156 00</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Ujęcie A-II - 108 000</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28.07.2004 ważna do 31.03.2024 ŚB-MK-6223/IV-8/16/2004</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Wielisławice</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1 - 71,9</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2 -62</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3 - 81</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Q </w:t>
            </w:r>
            <w:r w:rsidRPr="00835315">
              <w:rPr>
                <w:rFonts w:ascii="Calibri" w:hAnsi="Calibri" w:cs="Calibri"/>
                <w:sz w:val="20"/>
                <w:szCs w:val="20"/>
                <w:vertAlign w:val="subscript"/>
              </w:rPr>
              <w:t xml:space="preserve">max dob. </w:t>
            </w:r>
            <w:r w:rsidRPr="00835315">
              <w:rPr>
                <w:rFonts w:ascii="Calibri" w:hAnsi="Calibri" w:cs="Calibri"/>
                <w:sz w:val="20"/>
                <w:szCs w:val="20"/>
              </w:rPr>
              <w:t>=540 (łączna wartość dla 3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197 100 (łączna wartość dla 3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13.12.2004 ważna do 31.12.2024 ŚB-MK-6223/IV-9/19/2004</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Lubicz,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117/65</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1 - 18</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2 -60</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51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18 250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27.12.2004 ważna do 31.12.2024 ŚB-MK-6223/IV-10/20/2004</w:t>
            </w:r>
          </w:p>
        </w:tc>
      </w:tr>
      <w:tr w:rsidR="004F5409" w:rsidRPr="00267BF7" w:rsidTr="00267BF7">
        <w:trPr>
          <w:trHeight w:val="77"/>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Machary,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145/52 i 145/57</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1 - 9,3</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2 - 25</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13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5 000 51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17.03.2005 ważna do 31.03.2025 ŚB-MK-6223/IV-2/2/2005</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Czyżewo,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5/53</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1 - 52,6</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2 - 15</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14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5 150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17.03.2005 ważna do 31.03.2025 ŚB-MK-6223/IV-1/1/2005</w:t>
            </w:r>
          </w:p>
        </w:tc>
      </w:tr>
      <w:tr w:rsidR="004F5409" w:rsidRPr="00267BF7" w:rsidTr="00267BF7">
        <w:trPr>
          <w:trHeight w:val="53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lastRenderedPageBreak/>
              <w:t>Brzoza</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Wydajność Q</w:t>
            </w:r>
            <w:r w:rsidRPr="00835315">
              <w:rPr>
                <w:rFonts w:ascii="Calibri" w:hAnsi="Calibri" w:cs="Calibri"/>
                <w:sz w:val="20"/>
                <w:szCs w:val="20"/>
                <w:vertAlign w:val="subscript"/>
              </w:rPr>
              <w:t xml:space="preserve">max h </w:t>
            </w:r>
            <w:r w:rsidRPr="00835315">
              <w:rPr>
                <w:rFonts w:ascii="Calibri" w:hAnsi="Calibri" w:cs="Calibri"/>
                <w:sz w:val="20"/>
                <w:szCs w:val="20"/>
              </w:rPr>
              <w:t>[m</w:t>
            </w:r>
            <w:r w:rsidRPr="00835315">
              <w:rPr>
                <w:rFonts w:ascii="Calibri" w:hAnsi="Calibri" w:cs="Calibri"/>
                <w:sz w:val="20"/>
                <w:szCs w:val="20"/>
                <w:vertAlign w:val="superscript"/>
              </w:rPr>
              <w:t>3</w:t>
            </w:r>
            <w:r w:rsidRPr="00835315">
              <w:rPr>
                <w:rFonts w:ascii="Calibri" w:hAnsi="Calibri" w:cs="Calibri"/>
                <w:sz w:val="20"/>
                <w:szCs w:val="20"/>
              </w:rPr>
              <w:t xml:space="preserve">/h]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1 - 60</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2 - 52</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47 (łączna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Q </w:t>
            </w:r>
            <w:r w:rsidRPr="00835315">
              <w:rPr>
                <w:rFonts w:ascii="Calibri" w:hAnsi="Calibri" w:cs="Calibri"/>
                <w:sz w:val="20"/>
                <w:szCs w:val="20"/>
                <w:vertAlign w:val="subscript"/>
              </w:rPr>
              <w:t xml:space="preserve">max dob. </w:t>
            </w:r>
            <w:r w:rsidRPr="00835315">
              <w:rPr>
                <w:rFonts w:ascii="Calibri" w:hAnsi="Calibri" w:cs="Calibri"/>
                <w:sz w:val="20"/>
                <w:szCs w:val="20"/>
              </w:rPr>
              <w:t>=600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29.11.2005 ważna do 31.12.2024 ŚB-MK-6223/IV-3/17/2005</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Licheń,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26/83</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Głębokość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1 - 63</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2 - 30</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11,6 (łączna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187,7</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30.04.2009, ważna do 14.05.2024 GP.US.6223/7/09</w:t>
            </w:r>
          </w:p>
        </w:tc>
      </w:tr>
      <w:tr w:rsidR="004F5409" w:rsidRPr="00267BF7" w:rsidTr="00267BF7">
        <w:trPr>
          <w:trHeight w:val="871"/>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Ujęcie Wilanów, Wielisławice,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259/3</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6</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17,5</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8 880</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07.02.2012, ważna do 06.01.2032 GP.6341.2.8.2011.US</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Przyłęg,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38/9</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Głębokość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1 - 24,7</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2 - 21</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9,10 (łączna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42,63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15 560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13.01.2014, ważna do 12.01.2034 GP.6341.2.4.2013.US</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Ogardy,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224/5</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Głębokość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1 - 197,0 m ppt</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2 - 201 m ppt</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9,9 (łączna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57,5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20 993,0</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30.09.2015 ważna do 29.09.2035 GP.6341.2.8.2015.US</w:t>
            </w:r>
          </w:p>
        </w:tc>
      </w:tr>
      <w:tr w:rsidR="004F5409" w:rsidRPr="00267BF7" w:rsidTr="00267BF7">
        <w:trPr>
          <w:trHeight w:val="290"/>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Wielisławice,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151/39</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Głębokość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1 - 74,0 m ppt</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2 - 81,0 m ppt</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9,9 (łączna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34,6 (łączna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12 636,0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30.09.2015 ważna do 29.09.2035 GP.6341.2.9.2015.US</w:t>
            </w:r>
          </w:p>
        </w:tc>
      </w:tr>
      <w:tr w:rsidR="004F5409" w:rsidRPr="00267BF7" w:rsidTr="00267BF7">
        <w:trPr>
          <w:trHeight w:val="568"/>
        </w:trPr>
        <w:tc>
          <w:tcPr>
            <w:tcW w:w="637"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Długie,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dz. nr 7/15</w:t>
            </w:r>
          </w:p>
        </w:tc>
        <w:tc>
          <w:tcPr>
            <w:tcW w:w="104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 xml:space="preserve">Głębokość </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1 - 50 m ppt</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Studnia nr 2 - 46,5 m ppt</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18,85 (dla okresu od 01.07 do 30.09)</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3,85 (dla okresu od 01.10 do 30.06)</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(łączna wartość dla 2 studni)</w:t>
            </w:r>
          </w:p>
        </w:tc>
        <w:tc>
          <w:tcPr>
            <w:tcW w:w="718"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101,00 (dla okresu od 01.07 do 30.09)</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17,13 (dla okresu od 01.10 do 30.06)</w:t>
            </w:r>
          </w:p>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(łączna wartość dla 2 studni)</w:t>
            </w:r>
          </w:p>
        </w:tc>
        <w:tc>
          <w:tcPr>
            <w:tcW w:w="653"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13 968,0 (łączna wartość dla 2 studni)</w:t>
            </w:r>
          </w:p>
        </w:tc>
        <w:tc>
          <w:tcPr>
            <w:tcW w:w="1294" w:type="pct"/>
            <w:vAlign w:val="center"/>
          </w:tcPr>
          <w:p w:rsidR="004F5409" w:rsidRPr="00835315" w:rsidRDefault="004F5409" w:rsidP="009F645B">
            <w:pPr>
              <w:jc w:val="center"/>
              <w:textAlignment w:val="baseline"/>
              <w:rPr>
                <w:rFonts w:ascii="Calibri" w:hAnsi="Calibri" w:cs="Calibri"/>
                <w:sz w:val="20"/>
                <w:szCs w:val="20"/>
              </w:rPr>
            </w:pPr>
            <w:r w:rsidRPr="00835315">
              <w:rPr>
                <w:rFonts w:ascii="Calibri" w:hAnsi="Calibri" w:cs="Calibri"/>
                <w:sz w:val="20"/>
                <w:szCs w:val="20"/>
              </w:rPr>
              <w:t>Decyzja z dnia 25.09.2015 ważna do 24.09.2035 GP.6341.2.11.2015.US</w:t>
            </w:r>
          </w:p>
        </w:tc>
      </w:tr>
    </w:tbl>
    <w:p w:rsidR="004F5409" w:rsidRPr="00835315" w:rsidRDefault="004F5409" w:rsidP="00BF60DF">
      <w:pPr>
        <w:spacing w:line="276" w:lineRule="auto"/>
        <w:jc w:val="both"/>
        <w:textAlignment w:val="baseline"/>
        <w:rPr>
          <w:rFonts w:ascii="Calibri" w:hAnsi="Calibri" w:cs="Calibri"/>
          <w:i/>
          <w:sz w:val="20"/>
          <w:szCs w:val="20"/>
        </w:rPr>
      </w:pPr>
      <w:r w:rsidRPr="00835315">
        <w:rPr>
          <w:rFonts w:ascii="Calibri" w:hAnsi="Calibri" w:cs="Calibri"/>
          <w:i/>
          <w:sz w:val="20"/>
          <w:szCs w:val="20"/>
        </w:rPr>
        <w:t>Źródło: Starostwo Powiatowe w Strzelcach Krajeńskich</w:t>
      </w:r>
    </w:p>
    <w:p w:rsidR="004F5409" w:rsidRPr="00E71E09" w:rsidRDefault="004F5409" w:rsidP="00BF60DF">
      <w:pPr>
        <w:rPr>
          <w:rFonts w:ascii="Arial" w:hAnsi="Arial" w:cs="Arial"/>
          <w:b/>
          <w:i/>
          <w:sz w:val="20"/>
          <w:szCs w:val="20"/>
          <w:highlight w:val="yellow"/>
        </w:rPr>
      </w:pPr>
    </w:p>
    <w:p w:rsidR="004F5409" w:rsidRPr="00E71E09" w:rsidRDefault="004F5409" w:rsidP="00BF60DF">
      <w:pPr>
        <w:pStyle w:val="Legenda"/>
        <w:keepNext/>
        <w:ind w:left="1134" w:hanging="1134"/>
        <w:rPr>
          <w:highlight w:val="yellow"/>
        </w:rPr>
        <w:sectPr w:rsidR="004F5409" w:rsidRPr="00E71E09" w:rsidSect="009F645B">
          <w:headerReference w:type="even" r:id="rId67"/>
          <w:headerReference w:type="default" r:id="rId68"/>
          <w:footerReference w:type="even" r:id="rId69"/>
          <w:footerReference w:type="default" r:id="rId70"/>
          <w:pgSz w:w="16838" w:h="11906" w:orient="landscape"/>
          <w:pgMar w:top="1418" w:right="1418" w:bottom="1418" w:left="1418" w:header="709" w:footer="856" w:gutter="0"/>
          <w:cols w:space="708"/>
          <w:docGrid w:linePitch="272"/>
        </w:sectPr>
      </w:pP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lastRenderedPageBreak/>
        <w:t>Większość wodociągów posiada stacje uzdatniania wody. Wyjątek stanowią wodociągi zlokalizowane w miejscowościach Bobrówko, Czyżewo, Lubicz oraz Machary, oraz Pielice. Źródłem wody dla mieszkańców nie podłączonych do sieci wodociągowej są również liczne studnie kopane, szczególnie na terenach wiejskich.</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Według danych Urzędu Miejskiego w Strzelcach Krajeńskich na terenie Gminy znajdują się również studnie publiczne niewłączone do sieci, które mogą spełniać rolę studni awaryjnych w przypadkach kryzysowych. Na terenie Gminy studnie o takim przeznaczeniu znajdują się w miejscowościach: Bronowice, Bobrówko, Gilów, Licheń, Wielisławice, Buszów, Danków.</w:t>
      </w:r>
    </w:p>
    <w:p w:rsidR="004F5409" w:rsidRPr="00835315" w:rsidRDefault="004F5409" w:rsidP="00BF60DF">
      <w:pPr>
        <w:pStyle w:val="nagwekwb3"/>
        <w:spacing w:line="240" w:lineRule="auto"/>
        <w:rPr>
          <w:rFonts w:ascii="Calibri" w:hAnsi="Calibri"/>
          <w:bCs w:val="0"/>
          <w:sz w:val="16"/>
          <w:szCs w:val="16"/>
        </w:rPr>
      </w:pPr>
    </w:p>
    <w:p w:rsidR="004F5409" w:rsidRPr="00835315" w:rsidRDefault="004F5409" w:rsidP="008D4B3F">
      <w:pPr>
        <w:spacing w:line="276" w:lineRule="auto"/>
        <w:jc w:val="both"/>
        <w:rPr>
          <w:rFonts w:ascii="Calibri" w:hAnsi="Calibri" w:cs="Calibri"/>
          <w:b/>
          <w:snapToGrid w:val="0"/>
          <w:sz w:val="20"/>
          <w:szCs w:val="20"/>
          <w:u w:val="single"/>
        </w:rPr>
      </w:pPr>
      <w:r w:rsidRPr="00835315">
        <w:rPr>
          <w:rFonts w:ascii="Calibri" w:hAnsi="Calibri" w:cs="Calibri"/>
          <w:b/>
          <w:snapToGrid w:val="0"/>
          <w:sz w:val="20"/>
          <w:szCs w:val="20"/>
          <w:u w:val="single"/>
        </w:rPr>
        <w:t>Gmina Stare Kurowo</w:t>
      </w:r>
    </w:p>
    <w:p w:rsidR="004F5409" w:rsidRPr="00835315" w:rsidRDefault="004F5409" w:rsidP="00635D9D">
      <w:pPr>
        <w:spacing w:line="276" w:lineRule="auto"/>
        <w:jc w:val="both"/>
        <w:rPr>
          <w:rFonts w:ascii="Calibri" w:hAnsi="Calibri" w:cs="Calibri"/>
          <w:snapToGrid w:val="0"/>
          <w:sz w:val="20"/>
          <w:szCs w:val="20"/>
        </w:rPr>
      </w:pPr>
      <w:r w:rsidRPr="00835315">
        <w:rPr>
          <w:rFonts w:ascii="Calibri" w:hAnsi="Calibri" w:cs="Calibri"/>
          <w:snapToGrid w:val="0"/>
          <w:sz w:val="20"/>
          <w:szCs w:val="20"/>
        </w:rPr>
        <w:t>PGKiM Stare Kurowo eksploatuje na terenie gminy dwa ujęcia wód w Starym Kurowie:</w:t>
      </w:r>
    </w:p>
    <w:p w:rsidR="004F5409" w:rsidRPr="00835315" w:rsidRDefault="004F5409" w:rsidP="00635D9D">
      <w:pPr>
        <w:spacing w:line="276" w:lineRule="auto"/>
        <w:jc w:val="both"/>
        <w:rPr>
          <w:rFonts w:ascii="Calibri" w:hAnsi="Calibri" w:cs="Calibri"/>
          <w:snapToGrid w:val="0"/>
          <w:sz w:val="20"/>
          <w:szCs w:val="20"/>
        </w:rPr>
      </w:pPr>
      <w:r w:rsidRPr="00835315">
        <w:rPr>
          <w:rFonts w:ascii="Calibri" w:hAnsi="Calibri" w:cs="Calibri"/>
          <w:snapToGrid w:val="0"/>
          <w:sz w:val="20"/>
          <w:szCs w:val="20"/>
        </w:rPr>
        <w:t>Ujęcie wody Stare Kurowo, działka ew. nr 301/2- jedna studnia, 308/12 – jedna studnia (dec. z dnia 19.03.2008 r. ważna do 19.03.2028 r. nr GP.US.6223/1/08 – cel poboru wód – socjalno-bytowy).</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Ujęcia na terenie gminy ujmują wody podziemne piętra czwartorzędowego z poziomu wód gruntowych Pradoliny Toruńsko-Eberswaldzkiej oraz piętra trzeciorzędowego. Na terenie wysoczyzny morenowej w granicach gminy brak jest udokumentowanych ujęć wody. Prawie wszystkie ujęcia znajdujące się na terenie gminy czerpią wodę z Głównego Zbiornika Wód Podziemnych nr 138.</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Ujęcia wód podziemnych zlokalizowane w Pradolinie Toruńsko-Eberswaldzkiej ze względu na istniejące warunki hydrogeologiczne narażone są na zanieczyszczenia antropogeniczne. Dodatkowym problemem jest występowanie w wodach pradoliny podwyższonych zawartości żelaza i manganu.</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 xml:space="preserve">Średnioroczna produkcja wody z ujęcia Stare Kurowo, w latach 2014 – 2016 wyniosła 570 m3/dobę. </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Eksploatacja wodociągów w zakresie poboru ujmowanych wód w latach 2011-2015 przedstawiała się następująco - obserwuje się wzrost zużycia wody, głównie na cele komunalne</w:t>
      </w:r>
      <w:bookmarkStart w:id="181" w:name="_Toc421095941"/>
      <w:bookmarkStart w:id="182" w:name="_Toc421618501"/>
      <w:r w:rsidRPr="00835315">
        <w:rPr>
          <w:rFonts w:ascii="Calibri" w:hAnsi="Calibri" w:cs="Calibri"/>
          <w:snapToGrid w:val="0"/>
          <w:sz w:val="20"/>
          <w:szCs w:val="20"/>
        </w:rPr>
        <w:t>. We wskazanych latach spadło natomiast zużycie wody na potrzeby przemysłu.</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Ujęcie wody składa się z dwóch studni wierconych oraz stacji wodociągowej. Ujęcie pracuje w układzie jednostopniowego pompowania, tj. agregaty pompowe tłoczą wodę ze studni do zewnętrznej sieci wodociągowej i zbiornika wyrównawczego.</w:t>
      </w:r>
    </w:p>
    <w:p w:rsidR="004F5409" w:rsidRPr="00835315" w:rsidRDefault="004F5409" w:rsidP="008D4B3F">
      <w:pPr>
        <w:spacing w:line="276" w:lineRule="auto"/>
        <w:jc w:val="both"/>
        <w:rPr>
          <w:rFonts w:ascii="Calibri" w:hAnsi="Calibri" w:cs="Calibri"/>
          <w:snapToGrid w:val="0"/>
          <w:sz w:val="20"/>
          <w:szCs w:val="20"/>
        </w:rPr>
      </w:pPr>
      <w:r w:rsidRPr="00835315">
        <w:rPr>
          <w:rFonts w:ascii="Calibri" w:hAnsi="Calibri" w:cs="Calibri"/>
          <w:snapToGrid w:val="0"/>
          <w:sz w:val="20"/>
          <w:szCs w:val="20"/>
        </w:rPr>
        <w:t>Zasoby eksploatacyjne wód podziemnych z utworów czwartorzędowych dla ujęcia Stare Kurowo przyjęte pismem Starosty Powiatu Strzelecko-Drezdeneckiego z dnia 24.09.2007 r. znak GP-SB-7520/5/2007 wynoszą:</w:t>
      </w:r>
    </w:p>
    <w:p w:rsidR="004F5409" w:rsidRPr="00835315" w:rsidRDefault="004F5409" w:rsidP="00B21EDA">
      <w:pPr>
        <w:spacing w:line="276" w:lineRule="auto"/>
        <w:ind w:firstLine="709"/>
        <w:jc w:val="both"/>
        <w:rPr>
          <w:rFonts w:ascii="Calibri" w:hAnsi="Calibri" w:cs="Calibri"/>
          <w:snapToGrid w:val="0"/>
          <w:sz w:val="20"/>
          <w:szCs w:val="20"/>
        </w:rPr>
      </w:pPr>
      <w:r w:rsidRPr="00835315">
        <w:rPr>
          <w:rFonts w:ascii="Calibri" w:hAnsi="Calibri" w:cs="Calibri"/>
          <w:snapToGrid w:val="0"/>
          <w:sz w:val="20"/>
          <w:szCs w:val="20"/>
        </w:rPr>
        <w:t>dla studni SW1: Q = 60,0 m3/h przy S = 1,05 m.</w:t>
      </w:r>
    </w:p>
    <w:p w:rsidR="004F5409" w:rsidRPr="00835315" w:rsidRDefault="004F5409" w:rsidP="00605C17">
      <w:pPr>
        <w:spacing w:line="259" w:lineRule="auto"/>
        <w:ind w:firstLine="709"/>
        <w:jc w:val="both"/>
        <w:rPr>
          <w:rFonts w:ascii="Calibri" w:hAnsi="Calibri" w:cs="Calibri"/>
          <w:snapToGrid w:val="0"/>
          <w:sz w:val="20"/>
          <w:szCs w:val="20"/>
        </w:rPr>
      </w:pPr>
      <w:r w:rsidRPr="00835315">
        <w:rPr>
          <w:rFonts w:ascii="Calibri" w:hAnsi="Calibri" w:cs="Calibri"/>
          <w:snapToGrid w:val="0"/>
          <w:sz w:val="20"/>
          <w:szCs w:val="20"/>
        </w:rPr>
        <w:t>dla studni SW2: Q = 60,0 m3/h przy S = 1,04 m.</w:t>
      </w:r>
    </w:p>
    <w:p w:rsidR="004F5409" w:rsidRPr="00835315" w:rsidRDefault="004F5409" w:rsidP="00605C17">
      <w:pPr>
        <w:spacing w:line="259" w:lineRule="auto"/>
        <w:jc w:val="both"/>
        <w:rPr>
          <w:rFonts w:ascii="Calibri" w:hAnsi="Calibri" w:cs="Calibri"/>
          <w:snapToGrid w:val="0"/>
          <w:sz w:val="20"/>
          <w:szCs w:val="20"/>
        </w:rPr>
      </w:pPr>
      <w:r w:rsidRPr="00835315">
        <w:rPr>
          <w:rFonts w:ascii="Calibri" w:hAnsi="Calibri" w:cs="Calibri"/>
          <w:snapToGrid w:val="0"/>
          <w:sz w:val="20"/>
          <w:szCs w:val="20"/>
        </w:rPr>
        <w:t>Jakość ujętej wody ze studni nr SW1</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mętność - 1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barwa - 5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odczyn (pH) - 7,3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twardość og. - 280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żelaza - &lt; 0,01 mg/dm3 Fe</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manganu - &lt; 0,04 mg/dm3 Mn</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Jakość ujętej wody ze studni nr SW2</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Próba wody z dnia 07.07.2006 r.</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mętność - 3,9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barwa - 15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odczyn (pH) - 7,3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żelaza - 1,623 mg/dm3 Fe</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manganu - 0,34 mg/dm3 Mn</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Próba wody z dnia 23.05.2007 r.</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mętność - 13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barwa - 40 mg/dm3</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odczyn (pH) - 7,4</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żelaza - 1,173 mg/dm3 Fe</w:t>
      </w:r>
    </w:p>
    <w:p w:rsidR="004F5409" w:rsidRPr="00835315" w:rsidRDefault="004F5409" w:rsidP="00BA282C">
      <w:pPr>
        <w:pStyle w:val="Akapitzlist"/>
        <w:numPr>
          <w:ilvl w:val="0"/>
          <w:numId w:val="90"/>
        </w:numPr>
        <w:spacing w:after="0" w:line="259" w:lineRule="auto"/>
        <w:ind w:left="993" w:hanging="357"/>
        <w:rPr>
          <w:snapToGrid w:val="0"/>
          <w:sz w:val="20"/>
          <w:szCs w:val="20"/>
        </w:rPr>
      </w:pPr>
      <w:r w:rsidRPr="00835315">
        <w:rPr>
          <w:snapToGrid w:val="0"/>
          <w:sz w:val="20"/>
          <w:szCs w:val="20"/>
        </w:rPr>
        <w:t>zawartość związków manganu - 0,085 mg/dm3 Mn</w:t>
      </w:r>
    </w:p>
    <w:p w:rsidR="004F5409" w:rsidRDefault="004F5409" w:rsidP="0028642C">
      <w:pPr>
        <w:pStyle w:val="Nagwek1"/>
        <w:rPr>
          <w:lang w:eastAsia="pl-PL"/>
        </w:rPr>
      </w:pPr>
      <w:bookmarkStart w:id="183" w:name="_Toc499473324"/>
      <w:bookmarkEnd w:id="181"/>
      <w:bookmarkEnd w:id="182"/>
      <w:r w:rsidRPr="00C46848">
        <w:rPr>
          <w:lang w:eastAsia="pl-PL"/>
        </w:rPr>
        <w:lastRenderedPageBreak/>
        <w:t xml:space="preserve">Tabela </w:t>
      </w:r>
      <w:r w:rsidR="00183BDC">
        <w:rPr>
          <w:lang w:eastAsia="pl-PL"/>
        </w:rPr>
        <w:t>6</w:t>
      </w:r>
      <w:r w:rsidRPr="00C46848">
        <w:rPr>
          <w:lang w:eastAsia="pl-PL"/>
        </w:rPr>
        <w:t>.28 Zużycie wody na terenie Gminy Stare Kurowo</w:t>
      </w:r>
      <w:bookmarkEnd w:id="183"/>
    </w:p>
    <w:p w:rsidR="004F5409" w:rsidRPr="00835315" w:rsidRDefault="004F5409" w:rsidP="004B1DF7">
      <w:pPr>
        <w:rPr>
          <w:rFonts w:ascii="Calibri" w:hAnsi="Calibri"/>
          <w:sz w:val="16"/>
          <w:szCs w:val="16"/>
          <w:lang w:eastAsia="pl-PL"/>
        </w:rPr>
      </w:pPr>
    </w:p>
    <w:tbl>
      <w:tblPr>
        <w:tblW w:w="91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51"/>
        <w:gridCol w:w="882"/>
        <w:gridCol w:w="850"/>
        <w:gridCol w:w="851"/>
        <w:gridCol w:w="850"/>
        <w:gridCol w:w="851"/>
        <w:gridCol w:w="992"/>
      </w:tblGrid>
      <w:tr w:rsidR="004F5409" w:rsidRPr="00B21EDA" w:rsidTr="008D4B3F">
        <w:trPr>
          <w:trHeight w:val="443"/>
          <w:tblHeader/>
          <w:jc w:val="center"/>
        </w:trPr>
        <w:tc>
          <w:tcPr>
            <w:tcW w:w="3851" w:type="dxa"/>
            <w:vAlign w:val="center"/>
          </w:tcPr>
          <w:p w:rsidR="004F5409" w:rsidRPr="00835315" w:rsidRDefault="004F5409" w:rsidP="00635D9D">
            <w:pPr>
              <w:spacing w:line="276" w:lineRule="auto"/>
              <w:jc w:val="both"/>
              <w:rPr>
                <w:rFonts w:ascii="Calibri" w:hAnsi="Calibri" w:cs="Calibri"/>
                <w:snapToGrid w:val="0"/>
                <w:sz w:val="20"/>
                <w:szCs w:val="20"/>
              </w:rPr>
            </w:pPr>
            <w:r w:rsidRPr="00835315">
              <w:rPr>
                <w:rFonts w:ascii="Calibri" w:hAnsi="Calibri" w:cs="Calibri"/>
                <w:snapToGrid w:val="0"/>
                <w:sz w:val="20"/>
                <w:szCs w:val="20"/>
              </w:rPr>
              <w:t>Wyszczególnienie (dam3)</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2011</w:t>
            </w:r>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2012</w:t>
            </w:r>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2013</w:t>
            </w:r>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2014</w:t>
            </w:r>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2015</w:t>
            </w:r>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2016</w:t>
            </w:r>
          </w:p>
        </w:tc>
      </w:tr>
      <w:tr w:rsidR="004F5409" w:rsidRPr="00B21EDA" w:rsidTr="008D4B3F">
        <w:trPr>
          <w:jc w:val="center"/>
        </w:trPr>
        <w:tc>
          <w:tcPr>
            <w:tcW w:w="3851" w:type="dxa"/>
            <w:vAlign w:val="center"/>
          </w:tcPr>
          <w:p w:rsidR="004F5409" w:rsidRPr="00835315" w:rsidRDefault="004F5409" w:rsidP="004B1DF7">
            <w:pPr>
              <w:jc w:val="both"/>
              <w:rPr>
                <w:rFonts w:ascii="Calibri" w:hAnsi="Calibri" w:cs="Calibri"/>
                <w:snapToGrid w:val="0"/>
                <w:sz w:val="20"/>
                <w:szCs w:val="20"/>
              </w:rPr>
            </w:pPr>
            <w:r w:rsidRPr="00835315">
              <w:rPr>
                <w:rFonts w:ascii="Calibri" w:hAnsi="Calibri" w:cs="Calibri"/>
                <w:snapToGrid w:val="0"/>
                <w:sz w:val="20"/>
                <w:szCs w:val="20"/>
              </w:rPr>
              <w:t>zużycie wody ogółem</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4" w:name="_Toc466893536"/>
            <w:r w:rsidRPr="00835315">
              <w:rPr>
                <w:rFonts w:ascii="Calibri" w:hAnsi="Calibri" w:cs="Calibri"/>
                <w:snapToGrid w:val="0"/>
                <w:sz w:val="20"/>
                <w:szCs w:val="20"/>
              </w:rPr>
              <w:t>107,5</w:t>
            </w:r>
            <w:bookmarkEnd w:id="184"/>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5" w:name="_Toc466893537"/>
            <w:r w:rsidRPr="00835315">
              <w:rPr>
                <w:rFonts w:ascii="Calibri" w:hAnsi="Calibri" w:cs="Calibri"/>
                <w:snapToGrid w:val="0"/>
                <w:sz w:val="20"/>
                <w:szCs w:val="20"/>
              </w:rPr>
              <w:t>110,6</w:t>
            </w:r>
            <w:bookmarkEnd w:id="185"/>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6" w:name="_Toc466893538"/>
            <w:r w:rsidRPr="00835315">
              <w:rPr>
                <w:rFonts w:ascii="Calibri" w:hAnsi="Calibri" w:cs="Calibri"/>
                <w:snapToGrid w:val="0"/>
                <w:sz w:val="20"/>
                <w:szCs w:val="20"/>
              </w:rPr>
              <w:t>111,8</w:t>
            </w:r>
            <w:bookmarkEnd w:id="186"/>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7" w:name="_Toc466893539"/>
            <w:r w:rsidRPr="00835315">
              <w:rPr>
                <w:rFonts w:ascii="Calibri" w:hAnsi="Calibri" w:cs="Calibri"/>
                <w:snapToGrid w:val="0"/>
                <w:sz w:val="20"/>
                <w:szCs w:val="20"/>
              </w:rPr>
              <w:t>116,0</w:t>
            </w:r>
            <w:bookmarkEnd w:id="187"/>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8" w:name="_Toc466893540"/>
            <w:r w:rsidRPr="00835315">
              <w:rPr>
                <w:rFonts w:ascii="Calibri" w:hAnsi="Calibri" w:cs="Calibri"/>
                <w:snapToGrid w:val="0"/>
                <w:sz w:val="20"/>
                <w:szCs w:val="20"/>
              </w:rPr>
              <w:t>123,8</w:t>
            </w:r>
            <w:bookmarkEnd w:id="188"/>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123,8</w:t>
            </w:r>
          </w:p>
        </w:tc>
      </w:tr>
      <w:tr w:rsidR="004F5409" w:rsidRPr="00B21EDA" w:rsidTr="008D4B3F">
        <w:trPr>
          <w:jc w:val="center"/>
        </w:trPr>
        <w:tc>
          <w:tcPr>
            <w:tcW w:w="3851" w:type="dxa"/>
            <w:vAlign w:val="center"/>
          </w:tcPr>
          <w:p w:rsidR="004F5409" w:rsidRPr="00835315" w:rsidRDefault="004F5409" w:rsidP="004B1DF7">
            <w:pPr>
              <w:jc w:val="both"/>
              <w:rPr>
                <w:rFonts w:ascii="Calibri" w:hAnsi="Calibri" w:cs="Calibri"/>
                <w:snapToGrid w:val="0"/>
                <w:sz w:val="20"/>
                <w:szCs w:val="20"/>
              </w:rPr>
            </w:pPr>
            <w:r w:rsidRPr="00835315">
              <w:rPr>
                <w:rFonts w:ascii="Calibri" w:hAnsi="Calibri" w:cs="Calibri"/>
                <w:snapToGrid w:val="0"/>
                <w:sz w:val="20"/>
                <w:szCs w:val="20"/>
              </w:rPr>
              <w:t>zużycie wody na potrzeby przemysłu</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89" w:name="_Toc466893541"/>
            <w:r w:rsidRPr="00835315">
              <w:rPr>
                <w:rFonts w:ascii="Calibri" w:hAnsi="Calibri" w:cs="Calibri"/>
                <w:snapToGrid w:val="0"/>
                <w:sz w:val="20"/>
                <w:szCs w:val="20"/>
              </w:rPr>
              <w:t>6,0</w:t>
            </w:r>
            <w:bookmarkEnd w:id="189"/>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0" w:name="_Toc466893542"/>
            <w:r w:rsidRPr="00835315">
              <w:rPr>
                <w:rFonts w:ascii="Calibri" w:hAnsi="Calibri" w:cs="Calibri"/>
                <w:snapToGrid w:val="0"/>
                <w:sz w:val="20"/>
                <w:szCs w:val="20"/>
              </w:rPr>
              <w:t>7,0</w:t>
            </w:r>
            <w:bookmarkEnd w:id="190"/>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1" w:name="_Toc466893543"/>
            <w:r w:rsidRPr="00835315">
              <w:rPr>
                <w:rFonts w:ascii="Calibri" w:hAnsi="Calibri" w:cs="Calibri"/>
                <w:snapToGrid w:val="0"/>
                <w:sz w:val="20"/>
                <w:szCs w:val="20"/>
              </w:rPr>
              <w:t>7,0</w:t>
            </w:r>
            <w:bookmarkEnd w:id="191"/>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2" w:name="_Toc466893544"/>
            <w:r w:rsidRPr="00835315">
              <w:rPr>
                <w:rFonts w:ascii="Calibri" w:hAnsi="Calibri" w:cs="Calibri"/>
                <w:snapToGrid w:val="0"/>
                <w:sz w:val="20"/>
                <w:szCs w:val="20"/>
              </w:rPr>
              <w:t>6,0</w:t>
            </w:r>
            <w:bookmarkEnd w:id="192"/>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3" w:name="_Toc466893545"/>
            <w:r w:rsidRPr="00835315">
              <w:rPr>
                <w:rFonts w:ascii="Calibri" w:hAnsi="Calibri" w:cs="Calibri"/>
                <w:snapToGrid w:val="0"/>
                <w:sz w:val="20"/>
                <w:szCs w:val="20"/>
              </w:rPr>
              <w:t>5,0</w:t>
            </w:r>
            <w:bookmarkEnd w:id="193"/>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5,0</w:t>
            </w:r>
          </w:p>
        </w:tc>
      </w:tr>
      <w:tr w:rsidR="004F5409" w:rsidRPr="00B21EDA" w:rsidTr="008D4B3F">
        <w:trPr>
          <w:jc w:val="center"/>
        </w:trPr>
        <w:tc>
          <w:tcPr>
            <w:tcW w:w="3851" w:type="dxa"/>
            <w:vAlign w:val="center"/>
          </w:tcPr>
          <w:p w:rsidR="004F5409" w:rsidRPr="00835315" w:rsidRDefault="004F5409" w:rsidP="004B1DF7">
            <w:pPr>
              <w:jc w:val="both"/>
              <w:rPr>
                <w:rFonts w:ascii="Calibri" w:hAnsi="Calibri" w:cs="Calibri"/>
                <w:snapToGrid w:val="0"/>
                <w:sz w:val="20"/>
                <w:szCs w:val="20"/>
              </w:rPr>
            </w:pPr>
            <w:r w:rsidRPr="00835315">
              <w:rPr>
                <w:rFonts w:ascii="Calibri" w:hAnsi="Calibri" w:cs="Calibri"/>
                <w:snapToGrid w:val="0"/>
                <w:sz w:val="20"/>
                <w:szCs w:val="20"/>
              </w:rPr>
              <w:t>zużycie wody na potrzeby eksploatacji sieci wodociągowej</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4" w:name="_Toc466893546"/>
            <w:r w:rsidRPr="00835315">
              <w:rPr>
                <w:rFonts w:ascii="Calibri" w:hAnsi="Calibri" w:cs="Calibri"/>
                <w:snapToGrid w:val="0"/>
                <w:sz w:val="20"/>
                <w:szCs w:val="20"/>
              </w:rPr>
              <w:t>101,5</w:t>
            </w:r>
            <w:bookmarkEnd w:id="194"/>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5" w:name="_Toc466893547"/>
            <w:r w:rsidRPr="00835315">
              <w:rPr>
                <w:rFonts w:ascii="Calibri" w:hAnsi="Calibri" w:cs="Calibri"/>
                <w:snapToGrid w:val="0"/>
                <w:sz w:val="20"/>
                <w:szCs w:val="20"/>
              </w:rPr>
              <w:t>103,6</w:t>
            </w:r>
            <w:bookmarkEnd w:id="195"/>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6" w:name="_Toc466893548"/>
            <w:r w:rsidRPr="00835315">
              <w:rPr>
                <w:rFonts w:ascii="Calibri" w:hAnsi="Calibri" w:cs="Calibri"/>
                <w:snapToGrid w:val="0"/>
                <w:sz w:val="20"/>
                <w:szCs w:val="20"/>
              </w:rPr>
              <w:t>104,8</w:t>
            </w:r>
            <w:bookmarkEnd w:id="196"/>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7" w:name="_Toc466893549"/>
            <w:r w:rsidRPr="00835315">
              <w:rPr>
                <w:rFonts w:ascii="Calibri" w:hAnsi="Calibri" w:cs="Calibri"/>
                <w:snapToGrid w:val="0"/>
                <w:sz w:val="20"/>
                <w:szCs w:val="20"/>
              </w:rPr>
              <w:t>110,0</w:t>
            </w:r>
            <w:bookmarkEnd w:id="197"/>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8" w:name="_Toc466893550"/>
            <w:r w:rsidRPr="00835315">
              <w:rPr>
                <w:rFonts w:ascii="Calibri" w:hAnsi="Calibri" w:cs="Calibri"/>
                <w:snapToGrid w:val="0"/>
                <w:sz w:val="20"/>
                <w:szCs w:val="20"/>
              </w:rPr>
              <w:t>118,8</w:t>
            </w:r>
            <w:bookmarkEnd w:id="198"/>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118,8</w:t>
            </w:r>
          </w:p>
        </w:tc>
      </w:tr>
      <w:tr w:rsidR="004F5409" w:rsidRPr="00B21EDA" w:rsidTr="008D4B3F">
        <w:trPr>
          <w:jc w:val="center"/>
        </w:trPr>
        <w:tc>
          <w:tcPr>
            <w:tcW w:w="3851" w:type="dxa"/>
            <w:vAlign w:val="center"/>
          </w:tcPr>
          <w:p w:rsidR="004F5409" w:rsidRPr="00835315" w:rsidRDefault="004F5409" w:rsidP="004B1DF7">
            <w:pPr>
              <w:jc w:val="both"/>
              <w:rPr>
                <w:rFonts w:ascii="Calibri" w:hAnsi="Calibri" w:cs="Calibri"/>
                <w:snapToGrid w:val="0"/>
                <w:sz w:val="20"/>
                <w:szCs w:val="20"/>
              </w:rPr>
            </w:pPr>
            <w:r w:rsidRPr="00835315">
              <w:rPr>
                <w:rFonts w:ascii="Calibri" w:hAnsi="Calibri" w:cs="Calibri"/>
                <w:snapToGrid w:val="0"/>
                <w:sz w:val="20"/>
                <w:szCs w:val="20"/>
              </w:rPr>
              <w:t>ilość wody dostarczona gospodarstwom domowym (dam3)</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199" w:name="_Toc466893551"/>
            <w:r w:rsidRPr="00835315">
              <w:rPr>
                <w:rFonts w:ascii="Calibri" w:hAnsi="Calibri" w:cs="Calibri"/>
                <w:snapToGrid w:val="0"/>
                <w:sz w:val="20"/>
                <w:szCs w:val="20"/>
              </w:rPr>
              <w:t>97,7</w:t>
            </w:r>
            <w:bookmarkEnd w:id="199"/>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0" w:name="_Toc466893552"/>
            <w:r w:rsidRPr="00835315">
              <w:rPr>
                <w:rFonts w:ascii="Calibri" w:hAnsi="Calibri" w:cs="Calibri"/>
                <w:snapToGrid w:val="0"/>
                <w:sz w:val="20"/>
                <w:szCs w:val="20"/>
              </w:rPr>
              <w:t>100,1</w:t>
            </w:r>
            <w:bookmarkEnd w:id="200"/>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1" w:name="_Toc466893553"/>
            <w:r w:rsidRPr="00835315">
              <w:rPr>
                <w:rFonts w:ascii="Calibri" w:hAnsi="Calibri" w:cs="Calibri"/>
                <w:snapToGrid w:val="0"/>
                <w:sz w:val="20"/>
                <w:szCs w:val="20"/>
              </w:rPr>
              <w:t>96,6</w:t>
            </w:r>
            <w:bookmarkEnd w:id="201"/>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2" w:name="_Toc466893554"/>
            <w:r w:rsidRPr="00835315">
              <w:rPr>
                <w:rFonts w:ascii="Calibri" w:hAnsi="Calibri" w:cs="Calibri"/>
                <w:snapToGrid w:val="0"/>
                <w:sz w:val="20"/>
                <w:szCs w:val="20"/>
              </w:rPr>
              <w:t>99,8</w:t>
            </w:r>
            <w:bookmarkEnd w:id="202"/>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3" w:name="_Toc466893555"/>
            <w:r w:rsidRPr="00835315">
              <w:rPr>
                <w:rFonts w:ascii="Calibri" w:hAnsi="Calibri" w:cs="Calibri"/>
                <w:snapToGrid w:val="0"/>
                <w:sz w:val="20"/>
                <w:szCs w:val="20"/>
              </w:rPr>
              <w:t>110,8</w:t>
            </w:r>
            <w:bookmarkEnd w:id="203"/>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110,8</w:t>
            </w:r>
          </w:p>
        </w:tc>
      </w:tr>
      <w:tr w:rsidR="004F5409" w:rsidRPr="00B21EDA" w:rsidTr="008D4B3F">
        <w:trPr>
          <w:jc w:val="center"/>
        </w:trPr>
        <w:tc>
          <w:tcPr>
            <w:tcW w:w="3851" w:type="dxa"/>
            <w:vAlign w:val="center"/>
          </w:tcPr>
          <w:p w:rsidR="004F5409" w:rsidRPr="00835315" w:rsidRDefault="004F5409" w:rsidP="004B1DF7">
            <w:pPr>
              <w:jc w:val="both"/>
              <w:rPr>
                <w:rFonts w:ascii="Calibri" w:hAnsi="Calibri" w:cs="Calibri"/>
                <w:snapToGrid w:val="0"/>
                <w:sz w:val="20"/>
                <w:szCs w:val="20"/>
              </w:rPr>
            </w:pPr>
            <w:r w:rsidRPr="00835315">
              <w:rPr>
                <w:rFonts w:ascii="Calibri" w:hAnsi="Calibri" w:cs="Calibri"/>
                <w:snapToGrid w:val="0"/>
                <w:sz w:val="20"/>
                <w:szCs w:val="20"/>
              </w:rPr>
              <w:t>zużycie wody na 1 mieszkańca ogółem (m3)</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4" w:name="_Toc466893556"/>
            <w:r w:rsidRPr="00835315">
              <w:rPr>
                <w:rFonts w:ascii="Calibri" w:hAnsi="Calibri" w:cs="Calibri"/>
                <w:snapToGrid w:val="0"/>
                <w:sz w:val="20"/>
                <w:szCs w:val="20"/>
              </w:rPr>
              <w:t>5,6</w:t>
            </w:r>
            <w:bookmarkEnd w:id="204"/>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5" w:name="_Toc466893557"/>
            <w:r w:rsidRPr="00835315">
              <w:rPr>
                <w:rFonts w:ascii="Calibri" w:hAnsi="Calibri" w:cs="Calibri"/>
                <w:snapToGrid w:val="0"/>
                <w:sz w:val="20"/>
                <w:szCs w:val="20"/>
              </w:rPr>
              <w:t>6,3</w:t>
            </w:r>
            <w:bookmarkEnd w:id="205"/>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6" w:name="_Toc466893558"/>
            <w:r w:rsidRPr="00835315">
              <w:rPr>
                <w:rFonts w:ascii="Calibri" w:hAnsi="Calibri" w:cs="Calibri"/>
                <w:snapToGrid w:val="0"/>
                <w:sz w:val="20"/>
                <w:szCs w:val="20"/>
              </w:rPr>
              <w:t>6,3</w:t>
            </w:r>
            <w:bookmarkEnd w:id="206"/>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7" w:name="_Toc466893559"/>
            <w:r w:rsidRPr="00835315">
              <w:rPr>
                <w:rFonts w:ascii="Calibri" w:hAnsi="Calibri" w:cs="Calibri"/>
                <w:snapToGrid w:val="0"/>
                <w:sz w:val="20"/>
                <w:szCs w:val="20"/>
              </w:rPr>
              <w:t>5,2</w:t>
            </w:r>
            <w:bookmarkEnd w:id="207"/>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8" w:name="_Toc466893560"/>
            <w:r w:rsidRPr="00835315">
              <w:rPr>
                <w:rFonts w:ascii="Calibri" w:hAnsi="Calibri" w:cs="Calibri"/>
                <w:snapToGrid w:val="0"/>
                <w:sz w:val="20"/>
                <w:szCs w:val="20"/>
              </w:rPr>
              <w:t>4,0</w:t>
            </w:r>
            <w:bookmarkEnd w:id="208"/>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4,0</w:t>
            </w:r>
          </w:p>
        </w:tc>
      </w:tr>
      <w:tr w:rsidR="004F5409" w:rsidRPr="00B21EDA" w:rsidTr="008D4B3F">
        <w:trPr>
          <w:jc w:val="center"/>
        </w:trPr>
        <w:tc>
          <w:tcPr>
            <w:tcW w:w="3851" w:type="dxa"/>
            <w:vAlign w:val="center"/>
          </w:tcPr>
          <w:p w:rsidR="004F5409" w:rsidRPr="00835315" w:rsidRDefault="004F5409" w:rsidP="004B1DF7">
            <w:pPr>
              <w:rPr>
                <w:rFonts w:ascii="Calibri" w:hAnsi="Calibri" w:cs="Calibri"/>
                <w:snapToGrid w:val="0"/>
                <w:sz w:val="20"/>
                <w:szCs w:val="20"/>
              </w:rPr>
            </w:pPr>
            <w:r w:rsidRPr="00835315">
              <w:rPr>
                <w:rFonts w:ascii="Calibri" w:hAnsi="Calibri" w:cs="Calibri"/>
                <w:snapToGrid w:val="0"/>
                <w:sz w:val="20"/>
                <w:szCs w:val="20"/>
              </w:rPr>
              <w:t>zużycie wody na 1 mieszkańca w gospodarstwach domowych (m3)</w:t>
            </w:r>
          </w:p>
        </w:tc>
        <w:tc>
          <w:tcPr>
            <w:tcW w:w="88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09" w:name="_Toc466893561"/>
            <w:r w:rsidRPr="00835315">
              <w:rPr>
                <w:rFonts w:ascii="Calibri" w:hAnsi="Calibri" w:cs="Calibri"/>
                <w:snapToGrid w:val="0"/>
                <w:sz w:val="20"/>
                <w:szCs w:val="20"/>
              </w:rPr>
              <w:t>23,2</w:t>
            </w:r>
            <w:bookmarkEnd w:id="209"/>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10" w:name="_Toc466893562"/>
            <w:r w:rsidRPr="00835315">
              <w:rPr>
                <w:rFonts w:ascii="Calibri" w:hAnsi="Calibri" w:cs="Calibri"/>
                <w:snapToGrid w:val="0"/>
                <w:sz w:val="20"/>
                <w:szCs w:val="20"/>
              </w:rPr>
              <w:t>23,7</w:t>
            </w:r>
            <w:bookmarkEnd w:id="210"/>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11" w:name="_Toc466893563"/>
            <w:r w:rsidRPr="00835315">
              <w:rPr>
                <w:rFonts w:ascii="Calibri" w:hAnsi="Calibri" w:cs="Calibri"/>
                <w:snapToGrid w:val="0"/>
                <w:sz w:val="20"/>
                <w:szCs w:val="20"/>
              </w:rPr>
              <w:t>23,1</w:t>
            </w:r>
            <w:bookmarkEnd w:id="211"/>
          </w:p>
        </w:tc>
        <w:tc>
          <w:tcPr>
            <w:tcW w:w="850"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12" w:name="_Toc466893564"/>
            <w:r w:rsidRPr="00835315">
              <w:rPr>
                <w:rFonts w:ascii="Calibri" w:hAnsi="Calibri" w:cs="Calibri"/>
                <w:snapToGrid w:val="0"/>
                <w:sz w:val="20"/>
                <w:szCs w:val="20"/>
              </w:rPr>
              <w:t>23,9</w:t>
            </w:r>
            <w:bookmarkEnd w:id="212"/>
          </w:p>
        </w:tc>
        <w:tc>
          <w:tcPr>
            <w:tcW w:w="851"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bookmarkStart w:id="213" w:name="_Toc466893565"/>
            <w:r w:rsidRPr="00835315">
              <w:rPr>
                <w:rFonts w:ascii="Calibri" w:hAnsi="Calibri" w:cs="Calibri"/>
                <w:snapToGrid w:val="0"/>
                <w:sz w:val="20"/>
                <w:szCs w:val="20"/>
              </w:rPr>
              <w:t>26,6</w:t>
            </w:r>
            <w:bookmarkEnd w:id="213"/>
          </w:p>
        </w:tc>
        <w:tc>
          <w:tcPr>
            <w:tcW w:w="992" w:type="dxa"/>
            <w:vAlign w:val="center"/>
          </w:tcPr>
          <w:p w:rsidR="004F5409" w:rsidRPr="00835315" w:rsidRDefault="004F5409" w:rsidP="00605C17">
            <w:pPr>
              <w:spacing w:line="276" w:lineRule="auto"/>
              <w:ind w:firstLine="49"/>
              <w:jc w:val="center"/>
              <w:rPr>
                <w:rFonts w:ascii="Calibri" w:hAnsi="Calibri" w:cs="Calibri"/>
                <w:snapToGrid w:val="0"/>
                <w:sz w:val="20"/>
                <w:szCs w:val="20"/>
              </w:rPr>
            </w:pPr>
            <w:r w:rsidRPr="00835315">
              <w:rPr>
                <w:rFonts w:ascii="Calibri" w:hAnsi="Calibri" w:cs="Calibri"/>
                <w:snapToGrid w:val="0"/>
                <w:sz w:val="20"/>
                <w:szCs w:val="20"/>
              </w:rPr>
              <w:t>26,6</w:t>
            </w:r>
          </w:p>
        </w:tc>
      </w:tr>
    </w:tbl>
    <w:p w:rsidR="004F5409" w:rsidRPr="00835315" w:rsidRDefault="004F5409" w:rsidP="00B21EDA">
      <w:pPr>
        <w:spacing w:line="276" w:lineRule="auto"/>
        <w:ind w:firstLine="709"/>
        <w:jc w:val="both"/>
        <w:rPr>
          <w:rFonts w:ascii="Calibri" w:hAnsi="Calibri" w:cs="Calibri"/>
          <w:snapToGrid w:val="0"/>
          <w:sz w:val="20"/>
          <w:szCs w:val="20"/>
        </w:rPr>
      </w:pP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W latach 2011 - 2016 roku nie występowały przekroczenia parametrów w wodzie pochodzącej z urządzeń wodociągowych oraz nie prowadzono postępowań na temat stanu technicznego obiektów.</w:t>
      </w:r>
    </w:p>
    <w:p w:rsidR="004F5409" w:rsidRPr="00835315" w:rsidRDefault="004F5409" w:rsidP="000272E4">
      <w:pPr>
        <w:spacing w:line="276" w:lineRule="auto"/>
        <w:jc w:val="both"/>
        <w:rPr>
          <w:rFonts w:ascii="Calibri" w:hAnsi="Calibri" w:cs="Calibri"/>
          <w:b/>
          <w:snapToGrid w:val="0"/>
          <w:sz w:val="20"/>
          <w:szCs w:val="20"/>
        </w:rPr>
      </w:pPr>
    </w:p>
    <w:p w:rsidR="004F5409" w:rsidRPr="00835315" w:rsidRDefault="004F5409" w:rsidP="000272E4">
      <w:pPr>
        <w:spacing w:line="276" w:lineRule="auto"/>
        <w:jc w:val="both"/>
        <w:rPr>
          <w:rFonts w:ascii="Calibri" w:hAnsi="Calibri" w:cs="Calibri"/>
          <w:b/>
          <w:snapToGrid w:val="0"/>
          <w:sz w:val="20"/>
          <w:szCs w:val="20"/>
        </w:rPr>
      </w:pPr>
      <w:r w:rsidRPr="00835315">
        <w:rPr>
          <w:rFonts w:ascii="Calibri" w:hAnsi="Calibri" w:cs="Calibri"/>
          <w:b/>
          <w:snapToGrid w:val="0"/>
          <w:sz w:val="20"/>
          <w:szCs w:val="20"/>
        </w:rPr>
        <w:t>Technologia uzdatniania wody</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Badana woda podziemna ze studni głębinowej czwartorzędowej w stanie surowym nie nadaje się do picia i na potrzeby gospodarcze. Przed oddaniem do użytku wymaga odżelazienia, odmanganienia.</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Założono następujący proces uzdatniania wody :</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A/ napowietrzanie wody surowej w ilości 10 % powietrza w stosunku do ogólnej objętości wody</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B/ filtracja napowietrzonej wody przez złoże piaskowe odżelaziająco - odmanganiające o łącznej wysokości 140 cm, zawierające wewnątrz wkładkę z granulowanej masy katalitycznej ( piroluzytowej ) o grubości warstwy 30 cm.</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Warstwa znajduje się w środkowej części standardowej warstwy czynnej .</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Granulacja masy katalityczne piroluzytowej 0,50 – 2,00 mm .</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Szybkość filtracji do Vf = 10 m/h .</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Odprowadzenie wód popłucznych do istniejącej oczyszczalni ścieków</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Do zbiornika są odprowadzane popłuczyny z płukania filtrów oraz wody z posadzki , które następnie są przepompowywane do istniejącej kanalizacji sanitarnej .</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W sąsiedztwie działki na której występuje  SUW przebiega istniejąca kanalizacja sanitarna o średnicy rurociągu fi 200 mm.</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Wody popłuczne gromadzone są w  czterokomorowym zbiorniku wód popłucznych z kręgów betonowych fi 200 cm.</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Wymiary komory zbiornika wód popłucznych. Pojemność czynna odstojnika V = 22,60 m3</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Wody popłuczne są przepompowywane ze zbiornika do zewnętrznej, istniejącej kanalizacji sanitarnej.</w:t>
      </w:r>
    </w:p>
    <w:p w:rsidR="004F5409" w:rsidRPr="00835315" w:rsidRDefault="004F5409" w:rsidP="00BA282C">
      <w:pPr>
        <w:pStyle w:val="Akapitzlist"/>
        <w:numPr>
          <w:ilvl w:val="0"/>
          <w:numId w:val="91"/>
        </w:numPr>
        <w:spacing w:after="0"/>
        <w:ind w:left="714" w:hanging="357"/>
        <w:rPr>
          <w:snapToGrid w:val="0"/>
          <w:sz w:val="20"/>
          <w:szCs w:val="20"/>
        </w:rPr>
      </w:pPr>
      <w:r w:rsidRPr="00835315">
        <w:rPr>
          <w:snapToGrid w:val="0"/>
          <w:sz w:val="20"/>
          <w:szCs w:val="20"/>
        </w:rPr>
        <w:t>Łączna ilość ścieków technologicznych = 22,11 m3/dobę</w:t>
      </w:r>
    </w:p>
    <w:p w:rsidR="004F5409" w:rsidRPr="00835315" w:rsidRDefault="004F5409" w:rsidP="000272E4">
      <w:pPr>
        <w:spacing w:line="276" w:lineRule="auto"/>
        <w:jc w:val="both"/>
        <w:rPr>
          <w:rFonts w:ascii="Calibri" w:hAnsi="Calibri" w:cs="Calibri"/>
          <w:snapToGrid w:val="0"/>
          <w:sz w:val="16"/>
          <w:szCs w:val="16"/>
        </w:rPr>
      </w:pP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1. Nadmierna zawartość związków żelaza i manganu w studni ujęciowej nr SW-2 wymusza konieczność budowy stacji uzdatniania wody , która zapewni właściwą jakość wody dostarczanej mieszkańcom gminy Stare Kurowo.</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2. Woda pobierana ze studni SW-1 nie wymaga uzdatniania.</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3. Stacja uzdatniania wody jest zlokalizowana na działce nr 301/2, która jest własnością Gminy Stare Kurowo.</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4. Proces uzdatniania wody odbywa się w zespole automatycznie sterowanych filtrów ciśnieniowych. Filtry są wyposażone w wielowarstwowe złoża filtracyjne z zastosowaniem mas aktywnych wspomagających usuwanie związków manganu.</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5. Proces technologiczny jest nadzorowany zdalnie z wykorzystaniem kart telemetrycznych i łączności telefonii komórkowej.</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6. Konstrukcja stacji uzdatniania wody umożliwia uzdatnienie do wymaganych przepisami parametrów jakościowych dla wody pitnej około 70 m3/h czyli 1680 m3/dobę. Zapewnia tą właściwą jakość wody dla wszystkich dotychczasowych odbiorców wodociągu na terenie gminy Stare Kurowie oraz dla odbiorców których przyłączenie do sieci wodociągowej jest planowane w najbliższej przyszłości.</w:t>
      </w:r>
    </w:p>
    <w:p w:rsidR="004F5409" w:rsidRPr="00835315" w:rsidRDefault="004F5409" w:rsidP="000272E4">
      <w:pPr>
        <w:spacing w:line="276" w:lineRule="auto"/>
        <w:jc w:val="both"/>
        <w:rPr>
          <w:rFonts w:ascii="Calibri" w:hAnsi="Calibri" w:cs="Calibri"/>
          <w:snapToGrid w:val="0"/>
          <w:sz w:val="16"/>
          <w:szCs w:val="16"/>
        </w:rPr>
      </w:pP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lastRenderedPageBreak/>
        <w:t xml:space="preserve">Sieci wodociągowe:  </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 xml:space="preserve">magistrale: Stare Kurowo, Łęgowo, Nowe Kurowo, Głęboczek, Przynotecko, Pławin, Łącznica, Błotnica, </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długość: 15 km, średnice: fi 200, 250;  sieć magistralna została wybudowana w latach 80-tych XX wieku i wymaga w niektórych odcinkach wymiany.</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sieci rozdzielcze: lokalizacja (miejscowości obsługiwane , długość, średnice) , stan sieci: Stare Kurowo, Łęgowo, Nowe Kurowo, Głęboczek, Przynotecko, Pławin, Łącznica, Błotnica; długość: 77 km, średnice: fi 250, 200,160, 110, 90; sieć rozdzielcza jest sukcesywnie rozbudowywana w miarę zagospodarowania dziełek budowlanych odcinki wybudowane w latach 80-tych XX wieku i wymaga w niektórych odcinkach wymiany.</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Na terenie gminy funkcjonuje sieć wodociągowa długości 92,7 km. Od roku 2011 długość czynnej sieci rozdzielczej nie ulega zmianom, zwiększa się tylko ilość przyłączy wodociągowych. W roku bieżący sieć wodociągowa powiększy się o sieć rozdzielczą prowadzącą do miejscowoci Rokitno o dł. 4,5 km.</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Miejscowościami zaopatrywanymi w wodę z wodociągu gminnego są Stare Kurowo, Nowe Kurowo, Łęgowo, Błotnica, Łącznica, Pławin, Przynotecko, Głęboczek oraz Kawki. Szacuje się (PGKiM), że w roku 201</w:t>
      </w:r>
      <w:r w:rsidR="00EC5C3F">
        <w:rPr>
          <w:rFonts w:ascii="Calibri" w:hAnsi="Calibri" w:cs="Calibri"/>
          <w:snapToGrid w:val="0"/>
          <w:sz w:val="20"/>
          <w:szCs w:val="20"/>
        </w:rPr>
        <w:t>6</w:t>
      </w:r>
      <w:r w:rsidRPr="00835315">
        <w:rPr>
          <w:rFonts w:ascii="Calibri" w:hAnsi="Calibri" w:cs="Calibri"/>
          <w:snapToGrid w:val="0"/>
          <w:sz w:val="20"/>
          <w:szCs w:val="20"/>
        </w:rPr>
        <w:t xml:space="preserve"> z sieci korzystało 3 949 osób (co stanowiło 1 030 gospodarstw). Ogólnie stopień zwodociągowania wyniósł prawie 93,7 %.</w:t>
      </w:r>
    </w:p>
    <w:p w:rsidR="004F5409" w:rsidRPr="00835315" w:rsidRDefault="004F5409" w:rsidP="000272E4">
      <w:pPr>
        <w:spacing w:line="276" w:lineRule="auto"/>
        <w:jc w:val="both"/>
        <w:rPr>
          <w:rFonts w:ascii="Calibri" w:hAnsi="Calibri" w:cs="Calibri"/>
          <w:snapToGrid w:val="0"/>
          <w:sz w:val="20"/>
          <w:szCs w:val="20"/>
        </w:rPr>
      </w:pPr>
      <w:r w:rsidRPr="00835315">
        <w:rPr>
          <w:rFonts w:ascii="Calibri" w:hAnsi="Calibri" w:cs="Calibri"/>
          <w:snapToGrid w:val="0"/>
          <w:sz w:val="20"/>
          <w:szCs w:val="20"/>
        </w:rPr>
        <w:t>Istotnym problemem w funkcjonowaniu systemów wodociągowych są awarie występujące na sieciach wodociągowych. Przyczyną takich zdarzeń jest zmęczenie materiału, z którego zbudowane są wodociągi. Przedsiębiorstwo podejmuje w tych kierunkach działania mające na celu wymianę, przebudowę czy modernizację istniejących sieci.</w:t>
      </w:r>
    </w:p>
    <w:p w:rsidR="004F5409" w:rsidRPr="00835315" w:rsidRDefault="004F5409" w:rsidP="008D4B3F">
      <w:pPr>
        <w:spacing w:line="276" w:lineRule="auto"/>
        <w:jc w:val="both"/>
        <w:rPr>
          <w:rFonts w:ascii="Calibri" w:hAnsi="Calibri" w:cs="Calibri"/>
          <w:snapToGrid w:val="0"/>
          <w:sz w:val="16"/>
          <w:szCs w:val="16"/>
        </w:rPr>
      </w:pPr>
    </w:p>
    <w:p w:rsidR="004F5409" w:rsidRPr="00835315" w:rsidRDefault="004F5409" w:rsidP="008D4B3F">
      <w:pPr>
        <w:spacing w:line="276" w:lineRule="auto"/>
        <w:jc w:val="both"/>
        <w:rPr>
          <w:rFonts w:ascii="Calibri" w:hAnsi="Calibri" w:cs="Calibri"/>
          <w:b/>
          <w:snapToGrid w:val="0"/>
          <w:sz w:val="20"/>
          <w:szCs w:val="20"/>
          <w:u w:val="single"/>
        </w:rPr>
      </w:pPr>
      <w:r w:rsidRPr="00835315">
        <w:rPr>
          <w:rFonts w:ascii="Calibri" w:hAnsi="Calibri" w:cs="Calibri"/>
          <w:b/>
          <w:snapToGrid w:val="0"/>
          <w:sz w:val="20"/>
          <w:szCs w:val="20"/>
          <w:u w:val="single"/>
        </w:rPr>
        <w:t>Gmina Zwierzyn</w:t>
      </w:r>
    </w:p>
    <w:p w:rsidR="004F5409" w:rsidRPr="00835315" w:rsidRDefault="004F5409" w:rsidP="00BD734F">
      <w:pPr>
        <w:pStyle w:val="nagwekwb3"/>
        <w:spacing w:line="240" w:lineRule="auto"/>
        <w:rPr>
          <w:rFonts w:ascii="Calibri" w:hAnsi="Calibri" w:cs="Calibri"/>
          <w:sz w:val="20"/>
          <w:szCs w:val="20"/>
        </w:rPr>
      </w:pPr>
    </w:p>
    <w:p w:rsidR="004F5409" w:rsidRPr="00E71E09" w:rsidRDefault="004F5409" w:rsidP="00BA282C">
      <w:pPr>
        <w:pStyle w:val="Akapitzlist"/>
        <w:numPr>
          <w:ilvl w:val="0"/>
          <w:numId w:val="83"/>
        </w:numPr>
        <w:autoSpaceDE w:val="0"/>
        <w:autoSpaceDN w:val="0"/>
        <w:adjustRightInd w:val="0"/>
        <w:spacing w:after="0"/>
        <w:ind w:left="426"/>
        <w:contextualSpacing/>
        <w:jc w:val="left"/>
        <w:rPr>
          <w:b/>
          <w:bCs/>
          <w:iCs/>
          <w:sz w:val="20"/>
          <w:szCs w:val="20"/>
        </w:rPr>
      </w:pPr>
      <w:r w:rsidRPr="00E71E09">
        <w:rPr>
          <w:b/>
          <w:bCs/>
          <w:iCs/>
          <w:sz w:val="20"/>
          <w:szCs w:val="20"/>
        </w:rPr>
        <w:t xml:space="preserve">Ujęcia wód powierzchniowych (wg stanu na dzień 31.12.2016 r.)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lokalizacja (miejscowość), nazwa ujęcia:  Owczarki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miejscowości (dzielnice) zaopatrywane z ujęcia: Zwierzyn, Sierosławice, Rzekcin, Żółwin, Zagaje, Błotno, Sarbiewo, Gościmiec, Górecko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pozwolenie wodnoprawne</w:t>
      </w:r>
      <w:r>
        <w:rPr>
          <w:bCs/>
          <w:iCs/>
          <w:sz w:val="20"/>
          <w:szCs w:val="20"/>
        </w:rPr>
        <w:t>:</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Pr>
          <w:bCs/>
          <w:iCs/>
          <w:sz w:val="20"/>
          <w:szCs w:val="20"/>
        </w:rPr>
        <w:t>Górki Noteckie: Starosta Powiatu S</w:t>
      </w:r>
      <w:r w:rsidRPr="00E71E09">
        <w:rPr>
          <w:bCs/>
          <w:iCs/>
          <w:sz w:val="20"/>
          <w:szCs w:val="20"/>
        </w:rPr>
        <w:t>trzel</w:t>
      </w:r>
      <w:r>
        <w:rPr>
          <w:bCs/>
          <w:iCs/>
          <w:sz w:val="20"/>
          <w:szCs w:val="20"/>
        </w:rPr>
        <w:t>ecko –D</w:t>
      </w:r>
      <w:r w:rsidRPr="00E71E09">
        <w:rPr>
          <w:bCs/>
          <w:iCs/>
          <w:sz w:val="20"/>
          <w:szCs w:val="20"/>
        </w:rPr>
        <w:t>rezd</w:t>
      </w:r>
      <w:r>
        <w:rPr>
          <w:bCs/>
          <w:iCs/>
          <w:sz w:val="20"/>
          <w:szCs w:val="20"/>
        </w:rPr>
        <w:t xml:space="preserve">eneckiego. Pozwolenie ważne  </w:t>
      </w:r>
      <w:r w:rsidRPr="00E71E09">
        <w:rPr>
          <w:bCs/>
          <w:iCs/>
          <w:sz w:val="20"/>
          <w:szCs w:val="20"/>
        </w:rPr>
        <w:t xml:space="preserve"> Od 02.01.2014 do 27.01.2034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wielkość poboru wg. pozwolenia wodno – prawnego:</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Owczarki: 185 638,0m</w:t>
      </w:r>
      <w:r w:rsidRPr="000272E4">
        <w:rPr>
          <w:bCs/>
          <w:iCs/>
          <w:sz w:val="20"/>
          <w:szCs w:val="20"/>
        </w:rPr>
        <w:t>3</w:t>
      </w:r>
      <w:r w:rsidRPr="00E71E09">
        <w:rPr>
          <w:bCs/>
          <w:iCs/>
          <w:sz w:val="20"/>
          <w:szCs w:val="20"/>
        </w:rPr>
        <w:t>/rok</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ograniczenia wielkości poboru (Tak/</w:t>
      </w:r>
      <w:r w:rsidRPr="000272E4">
        <w:rPr>
          <w:bCs/>
          <w:iCs/>
          <w:sz w:val="20"/>
          <w:szCs w:val="20"/>
        </w:rPr>
        <w:t>Nie</w:t>
      </w:r>
      <w:r w:rsidRPr="00E71E09">
        <w:rPr>
          <w:bCs/>
          <w:iCs/>
          <w:sz w:val="20"/>
          <w:szCs w:val="20"/>
        </w:rPr>
        <w:t>), warunki ograniczenia:</w:t>
      </w:r>
    </w:p>
    <w:p w:rsidR="004F5409" w:rsidRPr="00E71E09" w:rsidRDefault="004F5409" w:rsidP="008D4B3F">
      <w:pPr>
        <w:pStyle w:val="Akapitzlist"/>
        <w:autoSpaceDE w:val="0"/>
        <w:autoSpaceDN w:val="0"/>
        <w:adjustRightInd w:val="0"/>
        <w:spacing w:after="0"/>
        <w:ind w:left="851"/>
        <w:contextualSpacing/>
        <w:jc w:val="left"/>
        <w:rPr>
          <w:bCs/>
          <w:iCs/>
          <w:sz w:val="20"/>
          <w:szCs w:val="20"/>
        </w:rPr>
      </w:pPr>
      <w:r w:rsidRPr="00E71E09">
        <w:rPr>
          <w:bCs/>
          <w:iCs/>
          <w:sz w:val="20"/>
          <w:szCs w:val="20"/>
        </w:rPr>
        <w:t>Owczarki: max pobór 70,0m</w:t>
      </w:r>
      <w:r w:rsidRPr="000272E4">
        <w:rPr>
          <w:bCs/>
          <w:iCs/>
          <w:sz w:val="20"/>
          <w:szCs w:val="20"/>
        </w:rPr>
        <w:t>3</w:t>
      </w:r>
      <w:r w:rsidRPr="00E71E09">
        <w:rPr>
          <w:bCs/>
          <w:iCs/>
          <w:sz w:val="20"/>
          <w:szCs w:val="20"/>
        </w:rPr>
        <w:t>/rok</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faktyczna wielkość poboru w ostatnich 3 latach: 136 788,00</w:t>
      </w:r>
    </w:p>
    <w:p w:rsidR="004F5409" w:rsidRPr="00E71E09" w:rsidRDefault="004F5409" w:rsidP="00BA282C">
      <w:pPr>
        <w:pStyle w:val="Akapitzlist"/>
        <w:numPr>
          <w:ilvl w:val="0"/>
          <w:numId w:val="83"/>
        </w:numPr>
        <w:autoSpaceDE w:val="0"/>
        <w:autoSpaceDN w:val="0"/>
        <w:adjustRightInd w:val="0"/>
        <w:spacing w:after="0"/>
        <w:ind w:left="426"/>
        <w:contextualSpacing/>
        <w:jc w:val="left"/>
        <w:rPr>
          <w:b/>
          <w:bCs/>
          <w:iCs/>
          <w:sz w:val="20"/>
          <w:szCs w:val="20"/>
        </w:rPr>
      </w:pPr>
      <w:r w:rsidRPr="00E71E09">
        <w:rPr>
          <w:b/>
          <w:bCs/>
          <w:iCs/>
          <w:sz w:val="20"/>
          <w:szCs w:val="20"/>
        </w:rPr>
        <w:t xml:space="preserve">Ujęcia wód podziemnych (wg stanu na dzień 31.12.2016 r.)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(lokalizacja (miejscowość), nazwa ujęcia: Górki Noteckie</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miejscowości (dzielnice) zaopatrywane z ujęcia: Górki Noteckie, Przysieka, Górczyna, Brzezinka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wiek  ujmowanej warstwy wodonośnej: czwartorzęd</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typ ujęcia (ilość, rodzaj i głębokość studni): studnia nr 1- 19,5 m, studnia nr 2 – 15,8 m studnia nr 2 – 15,8 m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ocena jakości ujmowanej wody (wody surowej): w normie</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zasoby eksploatacyjne ujęcia (organ wydający decyzję, ważność od –do, wielkość zasobów)</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pozwolenie wodnoprawne (organ wydający, ważność od –do): Starosta Strzelecko-Drezdenecki, od dnia 3.01.2014roku do dnia 2.02.2034r.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wielkość poboru wg. pozwolenia wodno – prawnego: max pobór 32,0m</w:t>
      </w:r>
      <w:r w:rsidRPr="00E71E09">
        <w:rPr>
          <w:bCs/>
          <w:iCs/>
          <w:sz w:val="20"/>
          <w:szCs w:val="20"/>
          <w:vertAlign w:val="superscript"/>
        </w:rPr>
        <w:t>3</w:t>
      </w:r>
      <w:r w:rsidRPr="00E71E09">
        <w:rPr>
          <w:bCs/>
          <w:iCs/>
          <w:sz w:val="20"/>
          <w:szCs w:val="20"/>
        </w:rPr>
        <w:t xml:space="preserve">/rok, Q </w:t>
      </w:r>
      <w:r w:rsidRPr="00E71E09">
        <w:rPr>
          <w:bCs/>
          <w:iCs/>
          <w:sz w:val="20"/>
          <w:szCs w:val="20"/>
          <w:vertAlign w:val="subscript"/>
        </w:rPr>
        <w:t xml:space="preserve">śr d </w:t>
      </w:r>
      <w:r w:rsidRPr="00E71E09">
        <w:rPr>
          <w:bCs/>
          <w:iCs/>
          <w:sz w:val="20"/>
          <w:szCs w:val="20"/>
        </w:rPr>
        <w:t>-219,0 m</w:t>
      </w:r>
      <w:r w:rsidRPr="00E71E09">
        <w:rPr>
          <w:bCs/>
          <w:iCs/>
          <w:sz w:val="20"/>
          <w:szCs w:val="20"/>
          <w:vertAlign w:val="superscript"/>
        </w:rPr>
        <w:t>3</w:t>
      </w:r>
      <w:r w:rsidRPr="00E71E09">
        <w:rPr>
          <w:bCs/>
          <w:iCs/>
          <w:sz w:val="20"/>
          <w:szCs w:val="20"/>
        </w:rPr>
        <w:t xml:space="preserve">/24 h,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faktyczna wielkość poboru w ostatnich 3 latach </w:t>
      </w:r>
    </w:p>
    <w:p w:rsidR="004F5409" w:rsidRPr="00E71E09" w:rsidRDefault="004F5409" w:rsidP="00BA282C">
      <w:pPr>
        <w:pStyle w:val="Akapitzlist"/>
        <w:numPr>
          <w:ilvl w:val="0"/>
          <w:numId w:val="83"/>
        </w:numPr>
        <w:autoSpaceDE w:val="0"/>
        <w:autoSpaceDN w:val="0"/>
        <w:adjustRightInd w:val="0"/>
        <w:spacing w:after="0"/>
        <w:ind w:left="426"/>
        <w:contextualSpacing/>
        <w:jc w:val="left"/>
        <w:rPr>
          <w:b/>
          <w:bCs/>
          <w:iCs/>
          <w:sz w:val="20"/>
          <w:szCs w:val="20"/>
        </w:rPr>
      </w:pPr>
      <w:r w:rsidRPr="00E71E09">
        <w:rPr>
          <w:b/>
          <w:bCs/>
          <w:iCs/>
          <w:sz w:val="20"/>
          <w:szCs w:val="20"/>
        </w:rPr>
        <w:t xml:space="preserve">Ujęcia wód podziemnych (wg stanu na dzień 31.12.2016 r.)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(lokalizacja (miejscowość), nazwa ujęcia: Owczarki</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miejscowości (dzielnice) zaopatrywane z ujęcia: Zwierzyn, Sierosławice, Rzekcin, Żółwin, Zagaje, Błotno, Sarbiewo, Gościmiec, Górecko</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wiek  ujmowanej warstwy wodonośnej: czwartorzęd</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 xml:space="preserve">typ ujęcia (ilość, rodzaj i głębokość studni): trzy studnie o głębokości 19,5-22 m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ocena jakości ujmowanej wody (wody surowej): w normie</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lastRenderedPageBreak/>
        <w:t>zasoby eksploatacyjne ujęcia (organ wydający decyzję, ważność od –do, wielkość zasobów)</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pozwolenie wodnoprawne (organ wydający, ważność od –do): Starosta Strzelecko-Drezdenecki, od 02.01.2014 do 27.01.2034</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wielkość poboru wg. pozwolenia wodno – prawnego: max pobór 70,0m</w:t>
      </w:r>
      <w:r w:rsidRPr="00E71E09">
        <w:rPr>
          <w:bCs/>
          <w:iCs/>
          <w:sz w:val="20"/>
          <w:szCs w:val="20"/>
          <w:vertAlign w:val="superscript"/>
        </w:rPr>
        <w:t>3</w:t>
      </w:r>
      <w:r w:rsidRPr="00E71E09">
        <w:rPr>
          <w:bCs/>
          <w:iCs/>
          <w:sz w:val="20"/>
          <w:szCs w:val="20"/>
        </w:rPr>
        <w:t xml:space="preserve">/rok, Q </w:t>
      </w:r>
      <w:r w:rsidRPr="00E71E09">
        <w:rPr>
          <w:bCs/>
          <w:iCs/>
          <w:sz w:val="20"/>
          <w:szCs w:val="20"/>
          <w:vertAlign w:val="subscript"/>
        </w:rPr>
        <w:t xml:space="preserve">śr d </w:t>
      </w:r>
      <w:r w:rsidRPr="00E71E09">
        <w:rPr>
          <w:bCs/>
          <w:iCs/>
          <w:sz w:val="20"/>
          <w:szCs w:val="20"/>
        </w:rPr>
        <w:t>-508,6 m</w:t>
      </w:r>
      <w:r w:rsidRPr="00E71E09">
        <w:rPr>
          <w:bCs/>
          <w:iCs/>
          <w:sz w:val="20"/>
          <w:szCs w:val="20"/>
          <w:vertAlign w:val="superscript"/>
        </w:rPr>
        <w:t>3</w:t>
      </w:r>
      <w:r w:rsidRPr="00E71E09">
        <w:rPr>
          <w:bCs/>
          <w:iCs/>
          <w:sz w:val="20"/>
          <w:szCs w:val="20"/>
        </w:rPr>
        <w:t xml:space="preserve">/24 h, </w:t>
      </w:r>
    </w:p>
    <w:p w:rsidR="004F5409" w:rsidRPr="00E71E09" w:rsidRDefault="004F5409" w:rsidP="00BA282C">
      <w:pPr>
        <w:pStyle w:val="Akapitzlist"/>
        <w:numPr>
          <w:ilvl w:val="0"/>
          <w:numId w:val="84"/>
        </w:numPr>
        <w:autoSpaceDE w:val="0"/>
        <w:autoSpaceDN w:val="0"/>
        <w:adjustRightInd w:val="0"/>
        <w:spacing w:after="0" w:line="360" w:lineRule="auto"/>
        <w:ind w:left="851"/>
        <w:contextualSpacing/>
        <w:jc w:val="left"/>
        <w:rPr>
          <w:sz w:val="20"/>
          <w:szCs w:val="20"/>
        </w:rPr>
      </w:pPr>
      <w:r w:rsidRPr="00E71E09">
        <w:rPr>
          <w:bCs/>
          <w:iCs/>
          <w:sz w:val="20"/>
          <w:szCs w:val="20"/>
        </w:rPr>
        <w:t>faktyczna wielkość poboru w ostatnich 3 latach: 136 788,00 – dwóch ujęć</w:t>
      </w:r>
    </w:p>
    <w:p w:rsidR="004F5409" w:rsidRPr="00E71E09" w:rsidRDefault="004F5409" w:rsidP="00BA282C">
      <w:pPr>
        <w:pStyle w:val="Akapitzlist"/>
        <w:numPr>
          <w:ilvl w:val="0"/>
          <w:numId w:val="83"/>
        </w:numPr>
        <w:autoSpaceDE w:val="0"/>
        <w:autoSpaceDN w:val="0"/>
        <w:adjustRightInd w:val="0"/>
        <w:spacing w:after="0"/>
        <w:ind w:left="426"/>
        <w:contextualSpacing/>
        <w:jc w:val="left"/>
        <w:rPr>
          <w:b/>
          <w:bCs/>
          <w:iCs/>
          <w:sz w:val="20"/>
          <w:szCs w:val="20"/>
        </w:rPr>
      </w:pPr>
      <w:r w:rsidRPr="00E71E09">
        <w:rPr>
          <w:b/>
          <w:bCs/>
          <w:iCs/>
          <w:sz w:val="20"/>
          <w:szCs w:val="20"/>
        </w:rPr>
        <w:t xml:space="preserve">Stacje uzdatniania wody (wg stanu na dzień 31.12.2016 r.) </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lokalizacja (miejscowość), nazwa SUW: Górki Noteckie</w:t>
      </w:r>
    </w:p>
    <w:p w:rsidR="004F5409" w:rsidRPr="00E71E09" w:rsidRDefault="004F5409" w:rsidP="00BA282C">
      <w:pPr>
        <w:pStyle w:val="Akapitzlist"/>
        <w:numPr>
          <w:ilvl w:val="0"/>
          <w:numId w:val="84"/>
        </w:numPr>
        <w:autoSpaceDE w:val="0"/>
        <w:autoSpaceDN w:val="0"/>
        <w:adjustRightInd w:val="0"/>
        <w:spacing w:after="0"/>
        <w:ind w:left="851"/>
        <w:contextualSpacing/>
        <w:jc w:val="left"/>
        <w:rPr>
          <w:bCs/>
          <w:iCs/>
          <w:sz w:val="20"/>
          <w:szCs w:val="20"/>
        </w:rPr>
      </w:pPr>
      <w:r w:rsidRPr="00E71E09">
        <w:rPr>
          <w:bCs/>
          <w:iCs/>
          <w:sz w:val="20"/>
          <w:szCs w:val="20"/>
        </w:rPr>
        <w:t>ujęcia podłączone do SUW Górki Noteckie, Przysieka, Górczyna, Brzezinka</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8D4B3F">
      <w:pPr>
        <w:spacing w:line="276" w:lineRule="auto"/>
        <w:jc w:val="both"/>
        <w:rPr>
          <w:rFonts w:ascii="Calibri" w:hAnsi="Calibri" w:cs="Calibri"/>
          <w:b/>
          <w:snapToGrid w:val="0"/>
          <w:sz w:val="20"/>
          <w:szCs w:val="20"/>
          <w:u w:val="single"/>
        </w:rPr>
      </w:pPr>
      <w:r w:rsidRPr="00835315">
        <w:rPr>
          <w:rFonts w:ascii="Calibri" w:hAnsi="Calibri" w:cs="Calibri"/>
          <w:b/>
          <w:snapToGrid w:val="0"/>
          <w:sz w:val="20"/>
          <w:szCs w:val="20"/>
          <w:u w:val="single"/>
        </w:rPr>
        <w:t>Gmina Drezdenko</w:t>
      </w:r>
    </w:p>
    <w:p w:rsidR="004F5409" w:rsidRPr="00835315" w:rsidRDefault="004F5409" w:rsidP="008D4B3F">
      <w:pPr>
        <w:pStyle w:val="nagwekwb3"/>
        <w:spacing w:line="240" w:lineRule="auto"/>
        <w:rPr>
          <w:rFonts w:ascii="Calibri" w:hAnsi="Calibri" w:cs="Calibri"/>
          <w:sz w:val="20"/>
          <w:szCs w:val="20"/>
        </w:rPr>
      </w:pPr>
    </w:p>
    <w:p w:rsidR="004F5409" w:rsidRPr="00B21EDA" w:rsidRDefault="004F5409" w:rsidP="008D4B3F">
      <w:pPr>
        <w:suppressAutoHyphens w:val="0"/>
        <w:autoSpaceDE w:val="0"/>
        <w:autoSpaceDN w:val="0"/>
        <w:adjustRightInd w:val="0"/>
        <w:jc w:val="both"/>
        <w:rPr>
          <w:rFonts w:ascii="Calibri" w:hAnsi="Calibri" w:cs="Calibri"/>
          <w:color w:val="000000"/>
          <w:sz w:val="20"/>
          <w:szCs w:val="20"/>
          <w:lang w:eastAsia="pl-PL"/>
        </w:rPr>
      </w:pPr>
      <w:r w:rsidRPr="00B21EDA">
        <w:rPr>
          <w:rFonts w:ascii="Calibri" w:hAnsi="Calibri" w:cs="Calibri"/>
          <w:color w:val="000000"/>
          <w:sz w:val="20"/>
          <w:szCs w:val="20"/>
          <w:lang w:eastAsia="pl-PL"/>
        </w:rPr>
        <w:t>Według stanu na 31.12.201</w:t>
      </w:r>
      <w:r w:rsidR="00A640CA">
        <w:rPr>
          <w:rFonts w:ascii="Calibri" w:hAnsi="Calibri" w:cs="Calibri"/>
          <w:color w:val="000000"/>
          <w:sz w:val="20"/>
          <w:szCs w:val="20"/>
          <w:lang w:eastAsia="pl-PL"/>
        </w:rPr>
        <w:t>6</w:t>
      </w:r>
      <w:r w:rsidRPr="00B21EDA">
        <w:rPr>
          <w:rFonts w:ascii="Calibri" w:hAnsi="Calibri" w:cs="Calibri"/>
          <w:color w:val="000000"/>
          <w:sz w:val="20"/>
          <w:szCs w:val="20"/>
          <w:lang w:eastAsia="pl-PL"/>
        </w:rPr>
        <w:t xml:space="preserve">r. długość sieci wodociągowej na terenie Gminy Drezdenko wynosi </w:t>
      </w:r>
      <w:r w:rsidR="00A640CA">
        <w:rPr>
          <w:rFonts w:ascii="Calibri" w:hAnsi="Calibri" w:cs="Calibri"/>
          <w:color w:val="000000"/>
          <w:sz w:val="20"/>
          <w:szCs w:val="20"/>
          <w:lang w:eastAsia="pl-PL"/>
        </w:rPr>
        <w:t>106,1</w:t>
      </w:r>
      <w:r w:rsidRPr="00B21EDA">
        <w:rPr>
          <w:rFonts w:ascii="Calibri" w:hAnsi="Calibri" w:cs="Calibri"/>
          <w:color w:val="000000"/>
          <w:sz w:val="20"/>
          <w:szCs w:val="20"/>
          <w:lang w:eastAsia="pl-PL"/>
        </w:rPr>
        <w:t xml:space="preserve"> km</w:t>
      </w:r>
      <w:r w:rsidR="00A640CA">
        <w:rPr>
          <w:rFonts w:ascii="Calibri" w:hAnsi="Calibri" w:cs="Calibri"/>
          <w:color w:val="000000"/>
          <w:sz w:val="20"/>
          <w:szCs w:val="20"/>
          <w:lang w:eastAsia="pl-PL"/>
        </w:rPr>
        <w:t xml:space="preserve">, </w:t>
      </w:r>
      <w:r w:rsidRPr="00B21EDA">
        <w:rPr>
          <w:rFonts w:ascii="Calibri" w:hAnsi="Calibri" w:cs="Calibri"/>
          <w:color w:val="000000"/>
          <w:sz w:val="20"/>
          <w:szCs w:val="20"/>
          <w:lang w:eastAsia="pl-PL"/>
        </w:rPr>
        <w:t xml:space="preserve"> a sieci kanalizacyjnej sanitarnej 69,3 km. Liczba przyłączy wodociągowych na terenie gminy to </w:t>
      </w:r>
      <w:r w:rsidR="00840E26">
        <w:rPr>
          <w:rFonts w:ascii="Calibri" w:hAnsi="Calibri" w:cs="Calibri"/>
          <w:color w:val="000000"/>
          <w:sz w:val="20"/>
          <w:szCs w:val="20"/>
          <w:lang w:eastAsia="pl-PL"/>
        </w:rPr>
        <w:t>2521</w:t>
      </w:r>
      <w:r w:rsidRPr="00B21EDA">
        <w:rPr>
          <w:rFonts w:ascii="Calibri" w:hAnsi="Calibri" w:cs="Calibri"/>
          <w:color w:val="000000"/>
          <w:sz w:val="20"/>
          <w:szCs w:val="20"/>
          <w:lang w:eastAsia="pl-PL"/>
        </w:rPr>
        <w:t xml:space="preserve"> (</w:t>
      </w:r>
      <w:r w:rsidR="00A640CA">
        <w:rPr>
          <w:rFonts w:ascii="Calibri" w:hAnsi="Calibri" w:cs="Calibri"/>
          <w:color w:val="000000"/>
          <w:sz w:val="20"/>
          <w:szCs w:val="20"/>
          <w:lang w:eastAsia="pl-PL"/>
        </w:rPr>
        <w:t>15149</w:t>
      </w:r>
      <w:r w:rsidRPr="00B21EDA">
        <w:rPr>
          <w:rFonts w:ascii="Calibri" w:hAnsi="Calibri" w:cs="Calibri"/>
          <w:color w:val="000000"/>
          <w:sz w:val="20"/>
          <w:szCs w:val="20"/>
          <w:lang w:eastAsia="pl-PL"/>
        </w:rPr>
        <w:t xml:space="preserve"> osób korzystających), a kanalizacyjnych </w:t>
      </w:r>
      <w:r w:rsidR="00840E26">
        <w:rPr>
          <w:rFonts w:ascii="Calibri" w:hAnsi="Calibri" w:cs="Calibri"/>
          <w:color w:val="000000"/>
          <w:sz w:val="20"/>
          <w:szCs w:val="20"/>
          <w:lang w:eastAsia="pl-PL"/>
        </w:rPr>
        <w:t>1208</w:t>
      </w:r>
      <w:r w:rsidRPr="00B21EDA">
        <w:rPr>
          <w:rFonts w:ascii="Calibri" w:hAnsi="Calibri" w:cs="Calibri"/>
          <w:color w:val="000000"/>
          <w:sz w:val="20"/>
          <w:szCs w:val="20"/>
          <w:lang w:eastAsia="pl-PL"/>
        </w:rPr>
        <w:t xml:space="preserve"> (</w:t>
      </w:r>
      <w:r w:rsidR="00840E26">
        <w:rPr>
          <w:rFonts w:ascii="Calibri" w:hAnsi="Calibri" w:cs="Calibri"/>
          <w:color w:val="000000"/>
          <w:sz w:val="20"/>
          <w:szCs w:val="20"/>
          <w:lang w:eastAsia="pl-PL"/>
        </w:rPr>
        <w:t>94</w:t>
      </w:r>
      <w:r w:rsidR="00EC5C3F">
        <w:rPr>
          <w:rFonts w:ascii="Calibri" w:hAnsi="Calibri" w:cs="Calibri"/>
          <w:color w:val="000000"/>
          <w:sz w:val="20"/>
          <w:szCs w:val="20"/>
          <w:lang w:eastAsia="pl-PL"/>
        </w:rPr>
        <w:t>75</w:t>
      </w:r>
      <w:r w:rsidRPr="00B21EDA">
        <w:rPr>
          <w:rFonts w:ascii="Calibri" w:hAnsi="Calibri" w:cs="Calibri"/>
          <w:color w:val="000000"/>
          <w:sz w:val="20"/>
          <w:szCs w:val="20"/>
          <w:lang w:eastAsia="pl-PL"/>
        </w:rPr>
        <w:t xml:space="preserve"> osoby korzystających). </w:t>
      </w:r>
      <w:r w:rsidR="00840E26">
        <w:rPr>
          <w:rFonts w:ascii="Calibri" w:hAnsi="Calibri" w:cs="Calibri"/>
          <w:color w:val="000000"/>
          <w:sz w:val="20"/>
          <w:szCs w:val="20"/>
          <w:lang w:eastAsia="pl-PL"/>
        </w:rPr>
        <w:t>Stopień zwodociągowania G</w:t>
      </w:r>
      <w:r w:rsidRPr="00B21EDA">
        <w:rPr>
          <w:rFonts w:ascii="Calibri" w:hAnsi="Calibri" w:cs="Calibri"/>
          <w:color w:val="000000"/>
          <w:sz w:val="20"/>
          <w:szCs w:val="20"/>
          <w:lang w:eastAsia="pl-PL"/>
        </w:rPr>
        <w:t xml:space="preserve">miny </w:t>
      </w:r>
      <w:r w:rsidR="00840E26">
        <w:rPr>
          <w:rFonts w:ascii="Calibri" w:hAnsi="Calibri" w:cs="Calibri"/>
          <w:color w:val="000000"/>
          <w:sz w:val="20"/>
          <w:szCs w:val="20"/>
          <w:lang w:eastAsia="pl-PL"/>
        </w:rPr>
        <w:t xml:space="preserve">wynosi 86,8 </w:t>
      </w:r>
      <w:r w:rsidRPr="00B21EDA">
        <w:rPr>
          <w:rFonts w:ascii="Calibri" w:hAnsi="Calibri" w:cs="Calibri"/>
          <w:color w:val="000000"/>
          <w:sz w:val="20"/>
          <w:szCs w:val="20"/>
          <w:lang w:eastAsia="pl-PL"/>
        </w:rPr>
        <w:t xml:space="preserve"> % mieszkańców </w:t>
      </w:r>
      <w:r w:rsidR="00840E26">
        <w:rPr>
          <w:rFonts w:ascii="Calibri" w:hAnsi="Calibri" w:cs="Calibri"/>
          <w:color w:val="000000"/>
          <w:sz w:val="20"/>
          <w:szCs w:val="20"/>
          <w:lang w:eastAsia="pl-PL"/>
        </w:rPr>
        <w:t>Gminy</w:t>
      </w:r>
      <w:r w:rsidRPr="00B21EDA">
        <w:rPr>
          <w:rFonts w:ascii="Calibri" w:hAnsi="Calibri" w:cs="Calibri"/>
          <w:color w:val="000000"/>
          <w:sz w:val="20"/>
          <w:szCs w:val="20"/>
          <w:lang w:eastAsia="pl-PL"/>
        </w:rPr>
        <w:t xml:space="preserve"> Drezdenko korzysta z sieci wodociągowej przy około </w:t>
      </w:r>
      <w:r w:rsidR="00840E26">
        <w:rPr>
          <w:rFonts w:ascii="Calibri" w:hAnsi="Calibri" w:cs="Calibri"/>
          <w:color w:val="000000"/>
          <w:sz w:val="20"/>
          <w:szCs w:val="20"/>
          <w:lang w:eastAsia="pl-PL"/>
        </w:rPr>
        <w:t>54,2</w:t>
      </w:r>
      <w:r w:rsidRPr="00B21EDA">
        <w:rPr>
          <w:rFonts w:ascii="Calibri" w:hAnsi="Calibri" w:cs="Calibri"/>
          <w:color w:val="000000"/>
          <w:sz w:val="20"/>
          <w:szCs w:val="20"/>
          <w:lang w:eastAsia="pl-PL"/>
        </w:rPr>
        <w:t xml:space="preserve"> </w:t>
      </w:r>
      <w:r w:rsidR="00840E26">
        <w:rPr>
          <w:rFonts w:ascii="Calibri" w:hAnsi="Calibri" w:cs="Calibri"/>
          <w:color w:val="000000"/>
          <w:sz w:val="20"/>
          <w:szCs w:val="20"/>
          <w:lang w:eastAsia="pl-PL"/>
        </w:rPr>
        <w:t xml:space="preserve">% korzystających z tej sieci kanalizacyjnej na terenie </w:t>
      </w:r>
      <w:r w:rsidRPr="00B21EDA">
        <w:rPr>
          <w:rFonts w:ascii="Calibri" w:hAnsi="Calibri" w:cs="Calibri"/>
          <w:color w:val="000000"/>
          <w:sz w:val="20"/>
          <w:szCs w:val="20"/>
          <w:lang w:eastAsia="pl-PL"/>
        </w:rPr>
        <w:t xml:space="preserve">gminy. Sieć wodociągowa i kanalizacyjna powstała przed 2002 rokiem oparta jest na rurach wykonanych ze stali i żeliwa, natomiast odcinki </w:t>
      </w:r>
      <w:r>
        <w:rPr>
          <w:rFonts w:ascii="Calibri" w:hAnsi="Calibri" w:cs="Calibri"/>
          <w:color w:val="000000"/>
          <w:sz w:val="20"/>
          <w:szCs w:val="20"/>
          <w:lang w:eastAsia="pl-PL"/>
        </w:rPr>
        <w:t>powstałe po 2002r wykonane są w </w:t>
      </w:r>
      <w:r w:rsidRPr="00B21EDA">
        <w:rPr>
          <w:rFonts w:ascii="Calibri" w:hAnsi="Calibri" w:cs="Calibri"/>
          <w:color w:val="000000"/>
          <w:sz w:val="20"/>
          <w:szCs w:val="20"/>
          <w:lang w:eastAsia="pl-PL"/>
        </w:rPr>
        <w:t xml:space="preserve">oparciu o rury PE w systemie VAVIN. Inwestycje </w:t>
      </w:r>
      <w:r>
        <w:rPr>
          <w:rFonts w:ascii="Calibri" w:hAnsi="Calibri" w:cs="Calibri"/>
          <w:color w:val="000000"/>
          <w:sz w:val="20"/>
          <w:szCs w:val="20"/>
          <w:lang w:eastAsia="pl-PL"/>
        </w:rPr>
        <w:t xml:space="preserve">przeprowadzone </w:t>
      </w:r>
      <w:r w:rsidRPr="00B21EDA">
        <w:rPr>
          <w:rFonts w:ascii="Calibri" w:hAnsi="Calibri" w:cs="Calibri"/>
          <w:color w:val="000000"/>
          <w:sz w:val="20"/>
          <w:szCs w:val="20"/>
          <w:lang w:eastAsia="pl-PL"/>
        </w:rPr>
        <w:t xml:space="preserve">przez gminę Drezdenko w rozwój sieci wodociągowej w </w:t>
      </w:r>
      <w:r>
        <w:rPr>
          <w:rFonts w:ascii="Calibri" w:hAnsi="Calibri" w:cs="Calibri"/>
          <w:color w:val="000000"/>
          <w:sz w:val="20"/>
          <w:szCs w:val="20"/>
          <w:lang w:eastAsia="pl-PL"/>
        </w:rPr>
        <w:t>l</w:t>
      </w:r>
      <w:r w:rsidRPr="00B21EDA">
        <w:rPr>
          <w:rFonts w:ascii="Calibri" w:hAnsi="Calibri" w:cs="Calibri"/>
          <w:color w:val="000000"/>
          <w:sz w:val="20"/>
          <w:szCs w:val="20"/>
          <w:lang w:eastAsia="pl-PL"/>
        </w:rPr>
        <w:t>atach (2013 i 2014) polegały na rozbudowie sieci w Czartowie i Niegosławiu (11,9km), na ul. Południowej w Drezdenku (159,5m) oraz ul. Strzeleckiej w Drezdenku (591m)</w:t>
      </w:r>
    </w:p>
    <w:p w:rsidR="004F5409" w:rsidRPr="00835315" w:rsidRDefault="004F5409" w:rsidP="00B21EDA">
      <w:pPr>
        <w:suppressAutoHyphens w:val="0"/>
        <w:autoSpaceDE w:val="0"/>
        <w:autoSpaceDN w:val="0"/>
        <w:adjustRightInd w:val="0"/>
        <w:rPr>
          <w:rFonts w:ascii="Calibri" w:hAnsi="Calibri" w:cs="Calibri"/>
          <w:sz w:val="20"/>
          <w:szCs w:val="20"/>
        </w:rPr>
      </w:pPr>
    </w:p>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Zaopatrzenie w wodę poszczególnych miejscowości następuje z ujęć w Radowie, Drawinach, Modropolu, Starych Balicach i Lubiatowie. Zasoby eksploatacyjne wynoszą w sumie około 2800 m</w:t>
      </w:r>
      <w:r w:rsidRPr="003B5006">
        <w:rPr>
          <w:rFonts w:ascii="Calibri" w:hAnsi="Calibri" w:cs="Calibri"/>
          <w:color w:val="000000"/>
          <w:sz w:val="20"/>
          <w:szCs w:val="20"/>
          <w:vertAlign w:val="superscript"/>
          <w:lang w:eastAsia="pl-PL"/>
        </w:rPr>
        <w:t>3</w:t>
      </w:r>
      <w:r w:rsidRPr="00E71E09">
        <w:rPr>
          <w:rFonts w:ascii="Calibri" w:hAnsi="Calibri" w:cs="Calibri"/>
          <w:color w:val="000000"/>
          <w:sz w:val="20"/>
          <w:szCs w:val="20"/>
          <w:lang w:eastAsia="pl-PL"/>
        </w:rPr>
        <w:t xml:space="preserve">/h. </w:t>
      </w:r>
    </w:p>
    <w:p w:rsidR="004F5409" w:rsidRDefault="004F5409" w:rsidP="00A57707">
      <w:pPr>
        <w:pStyle w:val="nagwekwb3"/>
        <w:spacing w:line="240" w:lineRule="auto"/>
        <w:rPr>
          <w:rFonts w:ascii="Calibri" w:hAnsi="Calibri" w:cs="Calibri"/>
          <w:b w:val="0"/>
          <w:bCs w:val="0"/>
          <w:color w:val="000000"/>
          <w:sz w:val="20"/>
          <w:szCs w:val="20"/>
          <w:lang w:eastAsia="pl-PL"/>
        </w:rPr>
      </w:pPr>
    </w:p>
    <w:p w:rsidR="004F5409" w:rsidRDefault="004F5409" w:rsidP="0028642C">
      <w:pPr>
        <w:pStyle w:val="Nagwek1"/>
        <w:rPr>
          <w:lang w:eastAsia="pl-PL"/>
        </w:rPr>
      </w:pPr>
      <w:bookmarkStart w:id="214" w:name="_Toc499473325"/>
      <w:r w:rsidRPr="00C46848">
        <w:rPr>
          <w:lang w:eastAsia="pl-PL"/>
        </w:rPr>
        <w:t xml:space="preserve">Tabela 6.29 </w:t>
      </w:r>
      <w:r>
        <w:rPr>
          <w:lang w:eastAsia="pl-PL"/>
        </w:rPr>
        <w:t>Parametry</w:t>
      </w:r>
      <w:r w:rsidRPr="00C46848">
        <w:rPr>
          <w:lang w:eastAsia="pl-PL"/>
        </w:rPr>
        <w:t xml:space="preserve"> ujęć wód w gminie Drezdenko</w:t>
      </w:r>
      <w:bookmarkEnd w:id="214"/>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2552"/>
        <w:gridCol w:w="2835"/>
        <w:gridCol w:w="1559"/>
        <w:gridCol w:w="1417"/>
      </w:tblGrid>
      <w:tr w:rsidR="004F5409" w:rsidRPr="000272E4" w:rsidTr="00835315">
        <w:trPr>
          <w:cantSplit/>
          <w:trHeight w:val="982"/>
          <w:jc w:val="center"/>
        </w:trPr>
        <w:tc>
          <w:tcPr>
            <w:tcW w:w="1560"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Prowadzący instalację (nazwa, adres)</w:t>
            </w:r>
          </w:p>
        </w:tc>
        <w:tc>
          <w:tcPr>
            <w:tcW w:w="2552"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Opis instalacji</w:t>
            </w:r>
          </w:p>
        </w:tc>
        <w:tc>
          <w:tcPr>
            <w:tcW w:w="2835"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Ilość</w:t>
            </w:r>
          </w:p>
        </w:tc>
        <w:tc>
          <w:tcPr>
            <w:tcW w:w="1559"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 xml:space="preserve">Data wydania decyzji/ Znak decyzji/ </w:t>
            </w:r>
          </w:p>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Organ wydający</w:t>
            </w:r>
          </w:p>
        </w:tc>
        <w:tc>
          <w:tcPr>
            <w:tcW w:w="1417"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Data ważności pozwolenia</w:t>
            </w:r>
          </w:p>
        </w:tc>
      </w:tr>
      <w:tr w:rsidR="004F5409" w:rsidRPr="000272E4" w:rsidTr="00835315">
        <w:trPr>
          <w:cantSplit/>
          <w:trHeight w:val="2253"/>
          <w:jc w:val="center"/>
        </w:trPr>
        <w:tc>
          <w:tcPr>
            <w:tcW w:w="1560" w:type="dxa"/>
            <w:textDirection w:val="btLr"/>
            <w:vAlign w:val="center"/>
          </w:tcPr>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 xml:space="preserve">Przedsiębiorstwo Gospodarki Komunalnej i Mieszkaniowej </w:t>
            </w:r>
            <w:r w:rsidRPr="00835315">
              <w:rPr>
                <w:rFonts w:ascii="Calibri" w:hAnsi="Calibri" w:cs="Calibri"/>
                <w:sz w:val="20"/>
                <w:szCs w:val="20"/>
              </w:rPr>
              <w:br/>
              <w:t>Sp. z o. o.</w:t>
            </w:r>
          </w:p>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ul. Pierw. Brygady 21</w:t>
            </w:r>
          </w:p>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66-530 Drezdenko</w:t>
            </w:r>
          </w:p>
        </w:tc>
        <w:tc>
          <w:tcPr>
            <w:tcW w:w="2552"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Pobór wód podziemnych z utworów czwartorzędowych z ujęcia zlokalizowanego w miejscowości Radowo na działkach nr 145/33 i 145/35, obręb Radowo</w:t>
            </w:r>
          </w:p>
        </w:tc>
        <w:tc>
          <w:tcPr>
            <w:tcW w:w="2835"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śred. dob. </w:t>
            </w:r>
            <w:r w:rsidRPr="00835315">
              <w:rPr>
                <w:rFonts w:ascii="Calibri" w:hAnsi="Calibri" w:cs="Calibri"/>
                <w:sz w:val="20"/>
                <w:szCs w:val="20"/>
              </w:rPr>
              <w:t>=2380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śred.roczne</w:t>
            </w:r>
            <w:r w:rsidRPr="00835315">
              <w:rPr>
                <w:rFonts w:ascii="Calibri" w:hAnsi="Calibri" w:cs="Calibri"/>
                <w:sz w:val="20"/>
                <w:szCs w:val="20"/>
              </w:rPr>
              <w:t>-868700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A57707">
            <w:pPr>
              <w:rPr>
                <w:rFonts w:ascii="Calibri" w:hAnsi="Calibri" w:cs="Calibri"/>
                <w:sz w:val="20"/>
                <w:szCs w:val="20"/>
              </w:rPr>
            </w:pPr>
            <w:r w:rsidRPr="00835315">
              <w:rPr>
                <w:rFonts w:ascii="Calibri" w:hAnsi="Calibri" w:cs="Calibri"/>
                <w:sz w:val="20"/>
                <w:szCs w:val="20"/>
              </w:rPr>
              <w:t xml:space="preserve">W skład ujęcia wchodzą cztery studnie wiercone o zatwierdzonych zasobach: </w:t>
            </w:r>
          </w:p>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eksp</w:t>
            </w:r>
            <w:r w:rsidRPr="00835315">
              <w:rPr>
                <w:rFonts w:ascii="Calibri" w:hAnsi="Calibri" w:cs="Calibri"/>
                <w:sz w:val="20"/>
                <w:szCs w:val="20"/>
              </w:rPr>
              <w:t>= 460 m</w:t>
            </w:r>
            <w:r w:rsidRPr="00835315">
              <w:rPr>
                <w:rFonts w:ascii="Calibri" w:hAnsi="Calibri" w:cs="Calibri"/>
                <w:sz w:val="20"/>
                <w:szCs w:val="20"/>
                <w:vertAlign w:val="superscript"/>
              </w:rPr>
              <w:t>3</w:t>
            </w:r>
            <w:r w:rsidRPr="00835315">
              <w:rPr>
                <w:rFonts w:ascii="Calibri" w:hAnsi="Calibri" w:cs="Calibri"/>
                <w:sz w:val="20"/>
                <w:szCs w:val="20"/>
              </w:rPr>
              <w:t>/h przy depresji S=11,7 m</w:t>
            </w:r>
          </w:p>
        </w:tc>
        <w:tc>
          <w:tcPr>
            <w:tcW w:w="1559"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29.12.2003 r.</w:t>
            </w:r>
          </w:p>
          <w:p w:rsidR="004F5409" w:rsidRPr="00835315" w:rsidRDefault="004F5409" w:rsidP="00A57707">
            <w:pPr>
              <w:rPr>
                <w:rFonts w:ascii="Calibri" w:hAnsi="Calibri" w:cs="Calibri"/>
                <w:sz w:val="20"/>
                <w:szCs w:val="20"/>
              </w:rPr>
            </w:pPr>
            <w:r w:rsidRPr="00835315">
              <w:rPr>
                <w:rFonts w:ascii="Calibri" w:hAnsi="Calibri" w:cs="Calibri"/>
                <w:sz w:val="20"/>
                <w:szCs w:val="20"/>
              </w:rPr>
              <w:t>OS-6223/II-5/15/2003</w:t>
            </w:r>
          </w:p>
          <w:p w:rsidR="004F5409" w:rsidRPr="00835315" w:rsidRDefault="004F5409" w:rsidP="00A57707">
            <w:pPr>
              <w:rPr>
                <w:rFonts w:ascii="Calibri" w:hAnsi="Calibri" w:cs="Calibri"/>
                <w:sz w:val="20"/>
                <w:szCs w:val="20"/>
              </w:rPr>
            </w:pPr>
            <w:r w:rsidRPr="00835315">
              <w:rPr>
                <w:rFonts w:ascii="Calibri" w:hAnsi="Calibri" w:cs="Calibri"/>
                <w:sz w:val="20"/>
                <w:szCs w:val="20"/>
              </w:rPr>
              <w:t>Starosta Strzelecko-Drezdenecki</w:t>
            </w:r>
          </w:p>
        </w:tc>
        <w:tc>
          <w:tcPr>
            <w:tcW w:w="1417"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31.12.2023 r.</w:t>
            </w:r>
          </w:p>
        </w:tc>
      </w:tr>
      <w:tr w:rsidR="004F5409" w:rsidRPr="000272E4" w:rsidTr="00835315">
        <w:trPr>
          <w:cantSplit/>
          <w:trHeight w:val="1134"/>
          <w:jc w:val="center"/>
        </w:trPr>
        <w:tc>
          <w:tcPr>
            <w:tcW w:w="1560" w:type="dxa"/>
            <w:textDirection w:val="btLr"/>
            <w:vAlign w:val="center"/>
          </w:tcPr>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 xml:space="preserve">Przedsiębiorstwo Gospodarki Komunalnej i Mieszkaniowej </w:t>
            </w:r>
            <w:r w:rsidRPr="00835315">
              <w:rPr>
                <w:rFonts w:ascii="Calibri" w:hAnsi="Calibri" w:cs="Calibri"/>
                <w:sz w:val="20"/>
                <w:szCs w:val="20"/>
              </w:rPr>
              <w:br/>
              <w:t>Sp. z o. o.</w:t>
            </w:r>
          </w:p>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ul. Pierw. Brygady 21</w:t>
            </w:r>
          </w:p>
          <w:p w:rsidR="004F5409" w:rsidRPr="00835315" w:rsidRDefault="004F5409" w:rsidP="00835315">
            <w:pPr>
              <w:ind w:left="113" w:right="113"/>
              <w:rPr>
                <w:rFonts w:ascii="Calibri" w:hAnsi="Calibri" w:cs="Calibri"/>
                <w:sz w:val="20"/>
                <w:szCs w:val="20"/>
              </w:rPr>
            </w:pPr>
            <w:r w:rsidRPr="00835315">
              <w:rPr>
                <w:rFonts w:ascii="Calibri" w:hAnsi="Calibri" w:cs="Calibri"/>
                <w:sz w:val="20"/>
                <w:szCs w:val="20"/>
              </w:rPr>
              <w:t>66-530 Drezdenko</w:t>
            </w:r>
          </w:p>
        </w:tc>
        <w:tc>
          <w:tcPr>
            <w:tcW w:w="2552"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Pobór wód podziemnych z utworów czwartorzędowych z ujęcia zlokalizowanego w miejscowości Lubiatów na działce nr 243/3, obręb Lubiatów</w:t>
            </w:r>
          </w:p>
        </w:tc>
        <w:tc>
          <w:tcPr>
            <w:tcW w:w="2835"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śred. dob. </w:t>
            </w:r>
            <w:r w:rsidRPr="00835315">
              <w:rPr>
                <w:rFonts w:ascii="Calibri" w:hAnsi="Calibri" w:cs="Calibri"/>
                <w:sz w:val="20"/>
                <w:szCs w:val="20"/>
              </w:rPr>
              <w:t>=157,8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roczne</w:t>
            </w:r>
            <w:r w:rsidRPr="00835315">
              <w:rPr>
                <w:rFonts w:ascii="Calibri" w:hAnsi="Calibri" w:cs="Calibri"/>
                <w:sz w:val="20"/>
                <w:szCs w:val="20"/>
              </w:rPr>
              <w:t>-18301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A57707">
            <w:pPr>
              <w:rPr>
                <w:rFonts w:ascii="Calibri" w:hAnsi="Calibri" w:cs="Calibri"/>
                <w:sz w:val="20"/>
                <w:szCs w:val="20"/>
              </w:rPr>
            </w:pPr>
            <w:r w:rsidRPr="00835315">
              <w:rPr>
                <w:rFonts w:ascii="Calibri" w:hAnsi="Calibri" w:cs="Calibri"/>
                <w:sz w:val="20"/>
                <w:szCs w:val="20"/>
              </w:rPr>
              <w:t>W skład ujęcia wchodzą dwie studnie wiercone:</w:t>
            </w:r>
          </w:p>
          <w:p w:rsidR="004F5409" w:rsidRPr="00835315" w:rsidRDefault="004F5409" w:rsidP="00A57707">
            <w:pPr>
              <w:rPr>
                <w:rFonts w:ascii="Calibri" w:hAnsi="Calibri" w:cs="Calibri"/>
                <w:sz w:val="20"/>
                <w:szCs w:val="20"/>
              </w:rPr>
            </w:pPr>
            <w:r w:rsidRPr="00835315">
              <w:rPr>
                <w:rFonts w:ascii="Calibri" w:hAnsi="Calibri" w:cs="Calibri"/>
                <w:sz w:val="20"/>
                <w:szCs w:val="20"/>
              </w:rPr>
              <w:t>- nr 1 o wydajności Q</w:t>
            </w:r>
            <w:r w:rsidRPr="00835315">
              <w:rPr>
                <w:rFonts w:ascii="Calibri" w:hAnsi="Calibri" w:cs="Calibri"/>
                <w:sz w:val="20"/>
                <w:szCs w:val="20"/>
                <w:vertAlign w:val="subscript"/>
              </w:rPr>
              <w:t>eksp</w:t>
            </w:r>
            <w:r w:rsidRPr="00835315">
              <w:rPr>
                <w:rFonts w:ascii="Calibri" w:hAnsi="Calibri" w:cs="Calibri"/>
                <w:sz w:val="20"/>
                <w:szCs w:val="20"/>
              </w:rPr>
              <w:t>= 23,0 m</w:t>
            </w:r>
            <w:r w:rsidRPr="00835315">
              <w:rPr>
                <w:rFonts w:ascii="Calibri" w:hAnsi="Calibri" w:cs="Calibri"/>
                <w:sz w:val="20"/>
                <w:szCs w:val="20"/>
                <w:vertAlign w:val="superscript"/>
              </w:rPr>
              <w:t>3</w:t>
            </w:r>
            <w:r w:rsidRPr="00835315">
              <w:rPr>
                <w:rFonts w:ascii="Calibri" w:hAnsi="Calibri" w:cs="Calibri"/>
                <w:sz w:val="20"/>
                <w:szCs w:val="20"/>
              </w:rPr>
              <w:t>/h przu depresji S= 3,0 m</w:t>
            </w:r>
          </w:p>
          <w:p w:rsidR="004F5409" w:rsidRPr="00835315" w:rsidRDefault="004F5409" w:rsidP="00A57707">
            <w:pPr>
              <w:rPr>
                <w:rFonts w:ascii="Calibri" w:hAnsi="Calibri" w:cs="Calibri"/>
                <w:sz w:val="20"/>
                <w:szCs w:val="20"/>
              </w:rPr>
            </w:pPr>
            <w:r w:rsidRPr="00835315">
              <w:rPr>
                <w:rFonts w:ascii="Calibri" w:hAnsi="Calibri" w:cs="Calibri"/>
                <w:sz w:val="20"/>
                <w:szCs w:val="20"/>
              </w:rPr>
              <w:t>- nr 2 o wydajności Q</w:t>
            </w:r>
            <w:r w:rsidRPr="00835315">
              <w:rPr>
                <w:rFonts w:ascii="Calibri" w:hAnsi="Calibri" w:cs="Calibri"/>
                <w:sz w:val="20"/>
                <w:szCs w:val="20"/>
                <w:vertAlign w:val="subscript"/>
              </w:rPr>
              <w:t>eksp</w:t>
            </w:r>
            <w:r w:rsidRPr="00835315">
              <w:rPr>
                <w:rFonts w:ascii="Calibri" w:hAnsi="Calibri" w:cs="Calibri"/>
                <w:sz w:val="20"/>
                <w:szCs w:val="20"/>
              </w:rPr>
              <w:t>= 23,0 m</w:t>
            </w:r>
            <w:r w:rsidRPr="00835315">
              <w:rPr>
                <w:rFonts w:ascii="Calibri" w:hAnsi="Calibri" w:cs="Calibri"/>
                <w:sz w:val="20"/>
                <w:szCs w:val="20"/>
                <w:vertAlign w:val="superscript"/>
              </w:rPr>
              <w:t>3</w:t>
            </w:r>
            <w:r w:rsidRPr="00835315">
              <w:rPr>
                <w:rFonts w:ascii="Calibri" w:hAnsi="Calibri" w:cs="Calibri"/>
                <w:sz w:val="20"/>
                <w:szCs w:val="20"/>
              </w:rPr>
              <w:t>/h przu depresji S= 3,2 m</w:t>
            </w:r>
          </w:p>
          <w:p w:rsidR="004F5409" w:rsidRPr="00835315" w:rsidRDefault="004F5409" w:rsidP="00A57707">
            <w:pPr>
              <w:rPr>
                <w:rFonts w:ascii="Calibri" w:hAnsi="Calibri" w:cs="Calibri"/>
                <w:sz w:val="20"/>
                <w:szCs w:val="20"/>
              </w:rPr>
            </w:pPr>
            <w:r w:rsidRPr="00835315">
              <w:rPr>
                <w:rFonts w:ascii="Calibri" w:hAnsi="Calibri" w:cs="Calibri"/>
                <w:sz w:val="20"/>
                <w:szCs w:val="20"/>
              </w:rPr>
              <w:t>Zatwierdzone zasoby eksploatacyjne ujęcia wynoszą Q</w:t>
            </w:r>
            <w:r w:rsidRPr="00835315">
              <w:rPr>
                <w:rFonts w:ascii="Calibri" w:hAnsi="Calibri" w:cs="Calibri"/>
                <w:sz w:val="20"/>
                <w:szCs w:val="20"/>
                <w:vertAlign w:val="subscript"/>
              </w:rPr>
              <w:t>e</w:t>
            </w:r>
            <w:r w:rsidRPr="00835315">
              <w:rPr>
                <w:rFonts w:ascii="Calibri" w:hAnsi="Calibri" w:cs="Calibri"/>
                <w:sz w:val="20"/>
                <w:szCs w:val="20"/>
              </w:rPr>
              <w:t>= 23 m</w:t>
            </w:r>
            <w:r w:rsidRPr="00835315">
              <w:rPr>
                <w:rFonts w:ascii="Calibri" w:hAnsi="Calibri" w:cs="Calibri"/>
                <w:sz w:val="20"/>
                <w:szCs w:val="20"/>
                <w:vertAlign w:val="superscript"/>
              </w:rPr>
              <w:t>3</w:t>
            </w:r>
            <w:r w:rsidRPr="00835315">
              <w:rPr>
                <w:rFonts w:ascii="Calibri" w:hAnsi="Calibri" w:cs="Calibri"/>
                <w:sz w:val="20"/>
                <w:szCs w:val="20"/>
              </w:rPr>
              <w:t>/h przy S= 3,0 – 3,2 m i R= 162 – 160 m</w:t>
            </w:r>
          </w:p>
        </w:tc>
        <w:tc>
          <w:tcPr>
            <w:tcW w:w="1559"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26.01.2004 r.</w:t>
            </w:r>
          </w:p>
          <w:p w:rsidR="004F5409" w:rsidRPr="00835315" w:rsidRDefault="004F5409" w:rsidP="00A57707">
            <w:pPr>
              <w:rPr>
                <w:rFonts w:ascii="Calibri" w:hAnsi="Calibri" w:cs="Calibri"/>
                <w:sz w:val="20"/>
                <w:szCs w:val="20"/>
              </w:rPr>
            </w:pPr>
            <w:r w:rsidRPr="00835315">
              <w:rPr>
                <w:rFonts w:ascii="Calibri" w:hAnsi="Calibri" w:cs="Calibri"/>
                <w:sz w:val="20"/>
                <w:szCs w:val="20"/>
              </w:rPr>
              <w:t>ŚB-MK-6223/II-14/2004</w:t>
            </w:r>
          </w:p>
          <w:p w:rsidR="004F5409" w:rsidRPr="00835315" w:rsidRDefault="004F5409" w:rsidP="00A57707">
            <w:pPr>
              <w:rPr>
                <w:rFonts w:ascii="Calibri" w:hAnsi="Calibri" w:cs="Calibri"/>
                <w:sz w:val="20"/>
                <w:szCs w:val="20"/>
              </w:rPr>
            </w:pPr>
            <w:r w:rsidRPr="00835315">
              <w:rPr>
                <w:rFonts w:ascii="Calibri" w:hAnsi="Calibri" w:cs="Calibri"/>
                <w:sz w:val="20"/>
                <w:szCs w:val="20"/>
              </w:rPr>
              <w:t>Starosta Strzelecko-Drezdenecki</w:t>
            </w:r>
          </w:p>
        </w:tc>
        <w:tc>
          <w:tcPr>
            <w:tcW w:w="1417"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31.12.2023 r.</w:t>
            </w:r>
          </w:p>
        </w:tc>
      </w:tr>
    </w:tbl>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Default="004F5409" w:rsidP="0028642C">
      <w:pPr>
        <w:pStyle w:val="Nagwek1"/>
        <w:rPr>
          <w:lang w:eastAsia="pl-PL"/>
        </w:rPr>
      </w:pPr>
      <w:bookmarkStart w:id="215" w:name="_Toc499473326"/>
      <w:r w:rsidRPr="00C46848">
        <w:rPr>
          <w:lang w:eastAsia="pl-PL"/>
        </w:rPr>
        <w:lastRenderedPageBreak/>
        <w:t>Tabela 6.30 Wykaz ujęć wód w gminie Drezdenko</w:t>
      </w:r>
      <w:bookmarkEnd w:id="215"/>
    </w:p>
    <w:p w:rsidR="004F5409" w:rsidRPr="00605C17" w:rsidRDefault="004F5409" w:rsidP="00605C17">
      <w:pPr>
        <w:rPr>
          <w:sz w:val="16"/>
          <w:szCs w:val="16"/>
          <w:lang w:eastAsia="pl-PL"/>
        </w:rPr>
      </w:pPr>
    </w:p>
    <w:tbl>
      <w:tblPr>
        <w:tblW w:w="89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35"/>
        <w:gridCol w:w="1134"/>
        <w:gridCol w:w="2268"/>
        <w:gridCol w:w="2694"/>
      </w:tblGrid>
      <w:tr w:rsidR="004F5409" w:rsidRPr="00B21EDA" w:rsidTr="00605C17">
        <w:trPr>
          <w:trHeight w:val="291"/>
        </w:trPr>
        <w:tc>
          <w:tcPr>
            <w:tcW w:w="2835"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B21EDA">
              <w:rPr>
                <w:rFonts w:ascii="Calibri" w:hAnsi="Calibri" w:cs="Calibri"/>
                <w:color w:val="000000"/>
                <w:sz w:val="20"/>
                <w:szCs w:val="20"/>
                <w:lang w:eastAsia="pl-PL"/>
              </w:rPr>
              <w:t>Rodzaje ujęć</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B21EDA">
              <w:rPr>
                <w:rFonts w:ascii="Calibri" w:hAnsi="Calibri" w:cs="Calibri"/>
                <w:color w:val="000000"/>
                <w:sz w:val="20"/>
                <w:szCs w:val="20"/>
                <w:lang w:eastAsia="pl-PL"/>
              </w:rPr>
              <w:t>Liczba [szt.]</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B21EDA">
              <w:rPr>
                <w:rFonts w:ascii="Calibri" w:hAnsi="Calibri" w:cs="Calibri"/>
                <w:color w:val="000000"/>
                <w:sz w:val="20"/>
                <w:szCs w:val="20"/>
                <w:lang w:eastAsia="pl-PL"/>
              </w:rPr>
              <w:t>Zasoby eksploatacyjne [m3/godzinę ]</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B21EDA">
              <w:rPr>
                <w:rFonts w:ascii="Calibri" w:hAnsi="Calibri" w:cs="Calibri"/>
                <w:color w:val="000000"/>
                <w:sz w:val="20"/>
                <w:szCs w:val="20"/>
                <w:lang w:eastAsia="pl-PL"/>
              </w:rPr>
              <w:t>Pobór wody [m3/godzinę]</w:t>
            </w:r>
          </w:p>
        </w:tc>
      </w:tr>
      <w:tr w:rsidR="004F5409" w:rsidRPr="00B21EDA" w:rsidTr="00605C17">
        <w:trPr>
          <w:trHeight w:val="293"/>
        </w:trPr>
        <w:tc>
          <w:tcPr>
            <w:tcW w:w="2835" w:type="dxa"/>
            <w:vAlign w:val="center"/>
          </w:tcPr>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Ujęcie podziemne Radowo </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460</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2380</w:t>
            </w:r>
          </w:p>
        </w:tc>
      </w:tr>
      <w:tr w:rsidR="004F5409" w:rsidRPr="00B21EDA" w:rsidTr="00605C17">
        <w:trPr>
          <w:trHeight w:val="294"/>
        </w:trPr>
        <w:tc>
          <w:tcPr>
            <w:tcW w:w="2835" w:type="dxa"/>
            <w:vAlign w:val="center"/>
          </w:tcPr>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Ujęcie podziemne Modropole </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3,55</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14,3</w:t>
            </w:r>
          </w:p>
        </w:tc>
      </w:tr>
      <w:tr w:rsidR="004F5409" w:rsidRPr="00B21EDA" w:rsidTr="00605C17">
        <w:trPr>
          <w:trHeight w:val="293"/>
        </w:trPr>
        <w:tc>
          <w:tcPr>
            <w:tcW w:w="2835" w:type="dxa"/>
            <w:vAlign w:val="center"/>
          </w:tcPr>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Ujęcie podziemne Lubiatów </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23,0</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157,8</w:t>
            </w:r>
          </w:p>
        </w:tc>
      </w:tr>
      <w:tr w:rsidR="004F5409" w:rsidRPr="00B21EDA" w:rsidTr="00605C17">
        <w:trPr>
          <w:trHeight w:val="293"/>
        </w:trPr>
        <w:tc>
          <w:tcPr>
            <w:tcW w:w="2835" w:type="dxa"/>
            <w:vAlign w:val="center"/>
          </w:tcPr>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Ujęcie podziemne Drawiny </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35,0</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192,03</w:t>
            </w:r>
          </w:p>
        </w:tc>
      </w:tr>
      <w:tr w:rsidR="004F5409" w:rsidRPr="00B21EDA" w:rsidTr="00605C17">
        <w:trPr>
          <w:trHeight w:val="291"/>
        </w:trPr>
        <w:tc>
          <w:tcPr>
            <w:tcW w:w="2835" w:type="dxa"/>
            <w:vAlign w:val="center"/>
          </w:tcPr>
          <w:p w:rsidR="004F5409" w:rsidRPr="00E71E09" w:rsidRDefault="004F5409" w:rsidP="00A57707">
            <w:pPr>
              <w:suppressAutoHyphens w:val="0"/>
              <w:autoSpaceDE w:val="0"/>
              <w:autoSpaceDN w:val="0"/>
              <w:adjustRightInd w:val="0"/>
              <w:rPr>
                <w:rFonts w:ascii="Calibri" w:hAnsi="Calibri" w:cs="Calibri"/>
                <w:color w:val="000000"/>
                <w:sz w:val="20"/>
                <w:szCs w:val="20"/>
                <w:lang w:eastAsia="pl-PL"/>
              </w:rPr>
            </w:pPr>
            <w:r w:rsidRPr="00E71E09">
              <w:rPr>
                <w:rFonts w:ascii="Calibri" w:hAnsi="Calibri" w:cs="Calibri"/>
                <w:color w:val="000000"/>
                <w:sz w:val="20"/>
                <w:szCs w:val="20"/>
                <w:lang w:eastAsia="pl-PL"/>
              </w:rPr>
              <w:t xml:space="preserve">Ujęcie podziemne Stare Bielice </w:t>
            </w:r>
          </w:p>
        </w:tc>
        <w:tc>
          <w:tcPr>
            <w:tcW w:w="113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1</w:t>
            </w:r>
          </w:p>
        </w:tc>
        <w:tc>
          <w:tcPr>
            <w:tcW w:w="2268"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8,0</w:t>
            </w:r>
          </w:p>
        </w:tc>
        <w:tc>
          <w:tcPr>
            <w:tcW w:w="2694" w:type="dxa"/>
            <w:vAlign w:val="center"/>
          </w:tcPr>
          <w:p w:rsidR="004F5409" w:rsidRPr="00E71E09" w:rsidRDefault="004F5409" w:rsidP="008D4B3F">
            <w:pPr>
              <w:suppressAutoHyphens w:val="0"/>
              <w:autoSpaceDE w:val="0"/>
              <w:autoSpaceDN w:val="0"/>
              <w:adjustRightInd w:val="0"/>
              <w:jc w:val="center"/>
              <w:rPr>
                <w:rFonts w:ascii="Calibri" w:hAnsi="Calibri" w:cs="Calibri"/>
                <w:color w:val="000000"/>
                <w:sz w:val="20"/>
                <w:szCs w:val="20"/>
                <w:lang w:eastAsia="pl-PL"/>
              </w:rPr>
            </w:pPr>
            <w:r w:rsidRPr="00E71E09">
              <w:rPr>
                <w:rFonts w:ascii="Calibri" w:hAnsi="Calibri" w:cs="Calibri"/>
                <w:color w:val="000000"/>
                <w:sz w:val="20"/>
                <w:szCs w:val="20"/>
                <w:lang w:eastAsia="pl-PL"/>
              </w:rPr>
              <w:t>43,6</w:t>
            </w:r>
          </w:p>
        </w:tc>
      </w:tr>
    </w:tbl>
    <w:p w:rsidR="004F5409" w:rsidRPr="00B21EDA" w:rsidRDefault="004F5409" w:rsidP="00B21EDA">
      <w:pPr>
        <w:suppressAutoHyphens w:val="0"/>
        <w:autoSpaceDE w:val="0"/>
        <w:autoSpaceDN w:val="0"/>
        <w:adjustRightInd w:val="0"/>
        <w:rPr>
          <w:rFonts w:ascii="Calibri" w:hAnsi="Calibri" w:cs="Calibri"/>
          <w:color w:val="000000"/>
          <w:sz w:val="20"/>
          <w:szCs w:val="20"/>
          <w:lang w:eastAsia="pl-PL"/>
        </w:rPr>
      </w:pPr>
    </w:p>
    <w:p w:rsidR="004F5409" w:rsidRPr="00B21EDA" w:rsidRDefault="004F5409" w:rsidP="00B21EDA">
      <w:pPr>
        <w:suppressAutoHyphens w:val="0"/>
        <w:autoSpaceDE w:val="0"/>
        <w:autoSpaceDN w:val="0"/>
        <w:adjustRightInd w:val="0"/>
        <w:rPr>
          <w:rFonts w:ascii="Calibri" w:hAnsi="Calibri" w:cs="Calibri"/>
          <w:color w:val="000000"/>
          <w:sz w:val="20"/>
          <w:szCs w:val="20"/>
          <w:lang w:eastAsia="pl-PL"/>
        </w:rPr>
      </w:pPr>
      <w:r w:rsidRPr="00B21EDA">
        <w:rPr>
          <w:rFonts w:ascii="Calibri" w:hAnsi="Calibri" w:cs="Calibri"/>
          <w:color w:val="000000"/>
          <w:sz w:val="20"/>
          <w:szCs w:val="20"/>
          <w:lang w:eastAsia="pl-PL"/>
        </w:rPr>
        <w:t xml:space="preserve">W Załączniku nr 1. Zamieszczonym na końcu opracowania podano wykaz  pozwoleń wodno prawnych  na pobór wód podziemnych i powierzchniowych z ujęć zlokalizowanych na terenie powiatu, aktualnie wydanych jest 88 pozwoleń wodno prawnych. </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216" w:name="_Toc499473425"/>
      <w:r w:rsidRPr="00835315">
        <w:rPr>
          <w:rFonts w:ascii="Calibri" w:hAnsi="Calibri" w:cs="Calibri"/>
          <w:sz w:val="20"/>
          <w:szCs w:val="20"/>
        </w:rPr>
        <w:t xml:space="preserve">6.4.6.4. </w:t>
      </w:r>
      <w:bookmarkEnd w:id="169"/>
      <w:bookmarkEnd w:id="172"/>
      <w:r w:rsidRPr="00835315">
        <w:rPr>
          <w:rFonts w:ascii="Calibri" w:hAnsi="Calibri" w:cs="Calibri"/>
          <w:sz w:val="20"/>
          <w:szCs w:val="20"/>
        </w:rPr>
        <w:t>System kanalizacyjny na terenie Powiatu Strzelecko-Drezdeneckiego</w:t>
      </w:r>
      <w:bookmarkEnd w:id="216"/>
      <w:r w:rsidRPr="00835315">
        <w:rPr>
          <w:rFonts w:ascii="Calibri" w:hAnsi="Calibri" w:cs="Calibri"/>
          <w:sz w:val="20"/>
          <w:szCs w:val="20"/>
        </w:rPr>
        <w:t xml:space="preserve"> </w:t>
      </w:r>
    </w:p>
    <w:p w:rsidR="004F5409" w:rsidRPr="00835315" w:rsidRDefault="004F5409" w:rsidP="00BD734F">
      <w:pPr>
        <w:jc w:val="both"/>
        <w:rPr>
          <w:rFonts w:ascii="Calibri" w:hAnsi="Calibri" w:cs="Calibri"/>
          <w:sz w:val="20"/>
          <w:szCs w:val="20"/>
        </w:rPr>
      </w:pPr>
    </w:p>
    <w:p w:rsidR="004F5409" w:rsidRPr="00835315" w:rsidRDefault="004F5409" w:rsidP="00391BBB">
      <w:pPr>
        <w:jc w:val="both"/>
        <w:rPr>
          <w:rFonts w:ascii="Calibri" w:hAnsi="Calibri" w:cs="Calibri"/>
          <w:sz w:val="20"/>
          <w:szCs w:val="20"/>
        </w:rPr>
      </w:pPr>
      <w:r w:rsidRPr="00835315">
        <w:rPr>
          <w:rFonts w:ascii="Calibri" w:hAnsi="Calibri" w:cs="Calibri"/>
          <w:sz w:val="20"/>
          <w:szCs w:val="20"/>
        </w:rPr>
        <w:t xml:space="preserve">Długość czynnej sieci kanalizacyjnej, ilość przyłączy i ilość ścieków doprowadzanych do wód lub do ziemi oraz bilans ich oczyszczania przedstawiono w tabeli poniżej. </w:t>
      </w:r>
    </w:p>
    <w:p w:rsidR="004F5409" w:rsidRPr="00835315" w:rsidRDefault="004F5409" w:rsidP="00BD734F">
      <w:pPr>
        <w:jc w:val="both"/>
        <w:rPr>
          <w:rFonts w:ascii="Calibri" w:hAnsi="Calibri" w:cs="Calibri"/>
          <w:sz w:val="20"/>
          <w:szCs w:val="20"/>
        </w:rPr>
      </w:pPr>
    </w:p>
    <w:p w:rsidR="004F5409" w:rsidRDefault="004F5409" w:rsidP="0028642C">
      <w:pPr>
        <w:pStyle w:val="Nagwek1"/>
        <w:rPr>
          <w:lang w:eastAsia="pl-PL"/>
        </w:rPr>
      </w:pPr>
      <w:bookmarkStart w:id="217" w:name="_Toc499473327"/>
      <w:r w:rsidRPr="00C46848">
        <w:rPr>
          <w:lang w:eastAsia="pl-PL"/>
        </w:rPr>
        <w:t>Tabela 6.31 Długość czynnej sieci kanalizacyjnej , ilość przyłączy , bilans ilości ścieków z  terenu Powiatu Strzelecko-Drezdeneckiego</w:t>
      </w:r>
      <w:bookmarkEnd w:id="217"/>
      <w:r w:rsidR="00B05F2E">
        <w:rPr>
          <w:lang w:eastAsia="pl-PL"/>
        </w:rPr>
        <w:t xml:space="preserve"> </w:t>
      </w:r>
    </w:p>
    <w:p w:rsidR="004F5409" w:rsidRPr="00605C17" w:rsidRDefault="004F5409" w:rsidP="00605C17">
      <w:pPr>
        <w:rPr>
          <w:sz w:val="16"/>
          <w:szCs w:val="16"/>
          <w:lang w:eastAsia="pl-PL"/>
        </w:rPr>
      </w:pPr>
    </w:p>
    <w:tbl>
      <w:tblPr>
        <w:tblW w:w="10296" w:type="dxa"/>
        <w:jc w:val="center"/>
        <w:tblCellMar>
          <w:left w:w="70" w:type="dxa"/>
          <w:right w:w="70" w:type="dxa"/>
        </w:tblCellMar>
        <w:tblLook w:val="00A0" w:firstRow="1" w:lastRow="0" w:firstColumn="1" w:lastColumn="0" w:noHBand="0" w:noVBand="0"/>
      </w:tblPr>
      <w:tblGrid>
        <w:gridCol w:w="1353"/>
        <w:gridCol w:w="1402"/>
        <w:gridCol w:w="1343"/>
        <w:gridCol w:w="1141"/>
        <w:gridCol w:w="1277"/>
        <w:gridCol w:w="1396"/>
        <w:gridCol w:w="1200"/>
        <w:gridCol w:w="1328"/>
      </w:tblGrid>
      <w:tr w:rsidR="0037601F" w:rsidRPr="00E71E09" w:rsidTr="0037601F">
        <w:trPr>
          <w:cantSplit/>
          <w:trHeight w:val="1224"/>
          <w:jc w:val="center"/>
        </w:trPr>
        <w:tc>
          <w:tcPr>
            <w:tcW w:w="1353" w:type="dxa"/>
            <w:tcBorders>
              <w:top w:val="single" w:sz="4" w:space="0" w:color="000000"/>
              <w:left w:val="single" w:sz="4" w:space="0" w:color="000000"/>
              <w:bottom w:val="single" w:sz="4" w:space="0" w:color="000000"/>
              <w:right w:val="single" w:sz="4" w:space="0" w:color="000000"/>
            </w:tcBorders>
            <w:shd w:val="clear" w:color="auto" w:fill="F9F9F9"/>
            <w:vAlign w:val="center"/>
          </w:tcPr>
          <w:p w:rsidR="0037601F" w:rsidRPr="00835315" w:rsidRDefault="0037601F" w:rsidP="008D4B3F">
            <w:pPr>
              <w:jc w:val="center"/>
              <w:rPr>
                <w:rFonts w:ascii="Calibri" w:hAnsi="Calibri" w:cs="Calibri"/>
                <w:sz w:val="20"/>
                <w:szCs w:val="20"/>
              </w:rPr>
            </w:pPr>
            <w:r w:rsidRPr="00835315">
              <w:rPr>
                <w:rFonts w:ascii="Calibri" w:hAnsi="Calibri" w:cs="Calibri"/>
                <w:sz w:val="20"/>
                <w:szCs w:val="20"/>
              </w:rPr>
              <w:t>Nazwa</w:t>
            </w:r>
          </w:p>
        </w:tc>
        <w:tc>
          <w:tcPr>
            <w:tcW w:w="1402" w:type="dxa"/>
            <w:tcBorders>
              <w:top w:val="single" w:sz="4" w:space="0" w:color="000000"/>
              <w:left w:val="nil"/>
              <w:bottom w:val="single" w:sz="4" w:space="0" w:color="000000"/>
              <w:right w:val="single" w:sz="4" w:space="0" w:color="000000"/>
            </w:tcBorders>
            <w:shd w:val="clear" w:color="auto" w:fill="F9F9F9"/>
            <w:vAlign w:val="center"/>
          </w:tcPr>
          <w:p w:rsidR="0037601F" w:rsidRPr="00835315" w:rsidRDefault="0037601F" w:rsidP="008D4B3F">
            <w:pPr>
              <w:jc w:val="center"/>
              <w:rPr>
                <w:rFonts w:ascii="Calibri" w:hAnsi="Calibri" w:cs="Calibri"/>
                <w:sz w:val="20"/>
                <w:szCs w:val="20"/>
              </w:rPr>
            </w:pPr>
            <w:r w:rsidRPr="00835315">
              <w:rPr>
                <w:rFonts w:ascii="Calibri" w:hAnsi="Calibri" w:cs="Calibri"/>
                <w:sz w:val="20"/>
                <w:szCs w:val="20"/>
              </w:rPr>
              <w:t>długość czynnej sieci kanalizacyjnej</w:t>
            </w:r>
            <w:r>
              <w:rPr>
                <w:rStyle w:val="Odwoanieprzypisudolnego"/>
                <w:rFonts w:ascii="Calibri" w:hAnsi="Calibri"/>
                <w:sz w:val="20"/>
                <w:szCs w:val="20"/>
              </w:rPr>
              <w:footnoteReference w:id="15"/>
            </w:r>
          </w:p>
        </w:tc>
        <w:tc>
          <w:tcPr>
            <w:tcW w:w="1343" w:type="dxa"/>
            <w:tcBorders>
              <w:top w:val="single" w:sz="4" w:space="0" w:color="000000"/>
              <w:left w:val="nil"/>
              <w:bottom w:val="single" w:sz="4" w:space="0" w:color="000000"/>
              <w:right w:val="single" w:sz="4" w:space="0" w:color="000000"/>
            </w:tcBorders>
            <w:shd w:val="clear" w:color="auto" w:fill="F9F9F9"/>
            <w:vAlign w:val="center"/>
          </w:tcPr>
          <w:p w:rsidR="0037601F" w:rsidRPr="00835315" w:rsidRDefault="0037601F" w:rsidP="008D4B3F">
            <w:pPr>
              <w:jc w:val="center"/>
              <w:rPr>
                <w:rFonts w:ascii="Calibri" w:hAnsi="Calibri" w:cs="Calibri"/>
                <w:sz w:val="20"/>
                <w:szCs w:val="20"/>
              </w:rPr>
            </w:pPr>
            <w:r w:rsidRPr="00835315">
              <w:rPr>
                <w:rFonts w:ascii="Calibri" w:hAnsi="Calibri" w:cs="Calibri"/>
                <w:sz w:val="20"/>
                <w:szCs w:val="20"/>
              </w:rPr>
              <w:t>przyłącza prowadzące do budynków mieszkalnych i zbiorowego zamieszkania</w:t>
            </w:r>
            <w:r>
              <w:rPr>
                <w:rStyle w:val="Odwoanieprzypisudolnego"/>
                <w:rFonts w:ascii="Calibri" w:hAnsi="Calibri"/>
                <w:sz w:val="20"/>
                <w:szCs w:val="20"/>
              </w:rPr>
              <w:footnoteReference w:id="16"/>
            </w:r>
          </w:p>
        </w:tc>
        <w:tc>
          <w:tcPr>
            <w:tcW w:w="1141" w:type="dxa"/>
            <w:tcBorders>
              <w:top w:val="single" w:sz="4" w:space="0" w:color="000000"/>
              <w:left w:val="nil"/>
              <w:bottom w:val="single" w:sz="4" w:space="0" w:color="000000"/>
              <w:right w:val="single" w:sz="4" w:space="0" w:color="auto"/>
            </w:tcBorders>
            <w:shd w:val="clear" w:color="auto" w:fill="F9F9F9"/>
            <w:vAlign w:val="center"/>
          </w:tcPr>
          <w:p w:rsidR="0037601F" w:rsidRPr="00835315" w:rsidRDefault="0037601F" w:rsidP="00AF636A">
            <w:pPr>
              <w:jc w:val="center"/>
              <w:rPr>
                <w:rFonts w:ascii="Calibri" w:hAnsi="Calibri" w:cs="Calibri"/>
                <w:sz w:val="20"/>
                <w:szCs w:val="20"/>
              </w:rPr>
            </w:pPr>
            <w:r w:rsidRPr="00835315">
              <w:rPr>
                <w:rFonts w:ascii="Calibri" w:hAnsi="Calibri" w:cs="Calibri"/>
                <w:sz w:val="20"/>
                <w:szCs w:val="20"/>
              </w:rPr>
              <w:t xml:space="preserve">Ludność korzystająca z </w:t>
            </w:r>
            <w:r>
              <w:rPr>
                <w:rFonts w:ascii="Calibri" w:hAnsi="Calibri" w:cs="Calibri"/>
                <w:sz w:val="20"/>
                <w:szCs w:val="20"/>
              </w:rPr>
              <w:t>sieci kanalizacji sanitarnej</w:t>
            </w:r>
            <w:r w:rsidRPr="00835315">
              <w:rPr>
                <w:rFonts w:ascii="Calibri" w:hAnsi="Calibri" w:cs="Calibri"/>
                <w:sz w:val="20"/>
                <w:szCs w:val="20"/>
              </w:rPr>
              <w:t xml:space="preserve"> (201</w:t>
            </w:r>
            <w:r>
              <w:rPr>
                <w:rFonts w:ascii="Calibri" w:hAnsi="Calibri" w:cs="Calibri"/>
                <w:sz w:val="20"/>
                <w:szCs w:val="20"/>
              </w:rPr>
              <w:t>6</w:t>
            </w:r>
            <w:r w:rsidRPr="00835315">
              <w:rPr>
                <w:rFonts w:ascii="Calibri" w:hAnsi="Calibri" w:cs="Calibri"/>
                <w:sz w:val="20"/>
                <w:szCs w:val="20"/>
              </w:rPr>
              <w:t xml:space="preserve"> rok)</w:t>
            </w:r>
            <w:r>
              <w:rPr>
                <w:rStyle w:val="Odwoanieprzypisudolnego"/>
                <w:rFonts w:ascii="Calibri" w:hAnsi="Calibri"/>
                <w:sz w:val="20"/>
                <w:szCs w:val="20"/>
              </w:rPr>
              <w:t xml:space="preserve"> </w:t>
            </w:r>
            <w:r>
              <w:rPr>
                <w:rStyle w:val="Odwoanieprzypisudolnego"/>
                <w:rFonts w:ascii="Calibri" w:hAnsi="Calibri"/>
                <w:sz w:val="20"/>
                <w:szCs w:val="20"/>
              </w:rPr>
              <w:footnoteReference w:id="17"/>
            </w:r>
          </w:p>
        </w:tc>
        <w:tc>
          <w:tcPr>
            <w:tcW w:w="1133" w:type="dxa"/>
            <w:tcBorders>
              <w:top w:val="single" w:sz="4" w:space="0" w:color="auto"/>
              <w:left w:val="single" w:sz="4" w:space="0" w:color="auto"/>
              <w:bottom w:val="single" w:sz="4" w:space="0" w:color="auto"/>
              <w:right w:val="single" w:sz="4" w:space="0" w:color="auto"/>
            </w:tcBorders>
            <w:shd w:val="clear" w:color="auto" w:fill="F9F9F9"/>
            <w:vAlign w:val="center"/>
          </w:tcPr>
          <w:p w:rsidR="0037601F" w:rsidRPr="00835315" w:rsidRDefault="0037601F" w:rsidP="0037601F">
            <w:pPr>
              <w:jc w:val="center"/>
              <w:rPr>
                <w:rFonts w:ascii="Calibri" w:hAnsi="Calibri" w:cs="Calibri"/>
                <w:sz w:val="20"/>
                <w:szCs w:val="20"/>
              </w:rPr>
            </w:pPr>
            <w:r w:rsidRPr="00EC5C3F">
              <w:rPr>
                <w:rFonts w:ascii="Calibri" w:hAnsi="Calibri" w:cs="Calibri"/>
                <w:color w:val="000000"/>
                <w:sz w:val="18"/>
                <w:szCs w:val="18"/>
                <w:lang w:eastAsia="pl-PL"/>
              </w:rPr>
              <w:t>ilość ścieków komunalnych powstających w aglomeracj</w:t>
            </w:r>
            <w:r>
              <w:rPr>
                <w:rFonts w:ascii="Calibri" w:hAnsi="Calibri" w:cs="Calibri"/>
                <w:color w:val="000000"/>
                <w:sz w:val="18"/>
                <w:szCs w:val="18"/>
                <w:lang w:eastAsia="pl-PL"/>
              </w:rPr>
              <w:t xml:space="preserve">ach kanalizacyjnych na terenie powiatu - </w:t>
            </w:r>
            <w:r w:rsidRPr="00EC5C3F">
              <w:rPr>
                <w:rFonts w:ascii="Calibri" w:hAnsi="Calibri" w:cs="Calibri"/>
                <w:color w:val="000000"/>
                <w:sz w:val="18"/>
                <w:szCs w:val="18"/>
                <w:lang w:eastAsia="pl-PL"/>
              </w:rPr>
              <w:t xml:space="preserve"> ogółem [tys. m3/r]</w:t>
            </w:r>
            <w:r>
              <w:rPr>
                <w:rStyle w:val="Odwoanieprzypisudolnego"/>
                <w:rFonts w:ascii="Calibri" w:hAnsi="Calibri"/>
                <w:sz w:val="20"/>
                <w:szCs w:val="20"/>
              </w:rPr>
              <w:t xml:space="preserve"> </w:t>
            </w:r>
            <w:r>
              <w:rPr>
                <w:rStyle w:val="Odwoanieprzypisudolnego"/>
                <w:rFonts w:ascii="Calibri" w:hAnsi="Calibri"/>
                <w:sz w:val="20"/>
                <w:szCs w:val="20"/>
              </w:rPr>
              <w:footnoteReference w:id="18"/>
            </w:r>
          </w:p>
        </w:tc>
        <w:tc>
          <w:tcPr>
            <w:tcW w:w="1396" w:type="dxa"/>
            <w:tcBorders>
              <w:top w:val="single" w:sz="4" w:space="0" w:color="auto"/>
              <w:left w:val="single" w:sz="4" w:space="0" w:color="auto"/>
              <w:bottom w:val="single" w:sz="4" w:space="0" w:color="auto"/>
              <w:right w:val="single" w:sz="4" w:space="0" w:color="auto"/>
            </w:tcBorders>
            <w:shd w:val="clear" w:color="auto" w:fill="F9F9F9"/>
            <w:vAlign w:val="center"/>
          </w:tcPr>
          <w:p w:rsidR="0037601F" w:rsidRDefault="0037601F" w:rsidP="0037601F">
            <w:pPr>
              <w:jc w:val="center"/>
              <w:rPr>
                <w:rFonts w:ascii="Calibri" w:hAnsi="Calibri" w:cs="Calibri"/>
                <w:color w:val="000000"/>
                <w:sz w:val="18"/>
                <w:szCs w:val="18"/>
              </w:rPr>
            </w:pPr>
            <w:r>
              <w:rPr>
                <w:rFonts w:ascii="Calibri" w:hAnsi="Calibri" w:cs="Calibri"/>
                <w:color w:val="000000"/>
                <w:sz w:val="18"/>
                <w:szCs w:val="18"/>
              </w:rPr>
              <w:t>ilość ścieków komunalnych odprowadzanych zbiorczymi systemami kanalizacyjnymi do oczyszczalni i poddanych oczyszczeniu [tys. m3/r]</w:t>
            </w:r>
          </w:p>
        </w:tc>
        <w:tc>
          <w:tcPr>
            <w:tcW w:w="1200" w:type="dxa"/>
            <w:tcBorders>
              <w:top w:val="single" w:sz="4" w:space="0" w:color="auto"/>
              <w:left w:val="single" w:sz="4" w:space="0" w:color="auto"/>
              <w:bottom w:val="single" w:sz="4" w:space="0" w:color="auto"/>
              <w:right w:val="single" w:sz="4" w:space="0" w:color="auto"/>
            </w:tcBorders>
            <w:shd w:val="clear" w:color="auto" w:fill="F9F9F9"/>
            <w:vAlign w:val="center"/>
          </w:tcPr>
          <w:p w:rsidR="0037601F" w:rsidRDefault="0037601F">
            <w:pPr>
              <w:jc w:val="center"/>
              <w:rPr>
                <w:rFonts w:ascii="Calibri" w:hAnsi="Calibri" w:cs="Calibri"/>
                <w:color w:val="000000"/>
                <w:sz w:val="18"/>
                <w:szCs w:val="18"/>
              </w:rPr>
            </w:pPr>
            <w:r>
              <w:rPr>
                <w:rFonts w:ascii="Calibri" w:hAnsi="Calibri" w:cs="Calibri"/>
                <w:color w:val="000000"/>
                <w:sz w:val="18"/>
                <w:szCs w:val="18"/>
              </w:rPr>
              <w:t>ilość ścieków dostarczanych do oczyszczalni taborem asenizacyjnym [tys. m3/r]</w:t>
            </w:r>
          </w:p>
        </w:tc>
        <w:tc>
          <w:tcPr>
            <w:tcW w:w="1328" w:type="dxa"/>
            <w:tcBorders>
              <w:top w:val="single" w:sz="4" w:space="0" w:color="auto"/>
              <w:left w:val="single" w:sz="4" w:space="0" w:color="auto"/>
              <w:bottom w:val="single" w:sz="4" w:space="0" w:color="auto"/>
              <w:right w:val="single" w:sz="4" w:space="0" w:color="auto"/>
            </w:tcBorders>
            <w:shd w:val="clear" w:color="auto" w:fill="F9F9F9"/>
            <w:vAlign w:val="center"/>
          </w:tcPr>
          <w:p w:rsidR="0037601F" w:rsidRDefault="0037601F">
            <w:pPr>
              <w:jc w:val="center"/>
              <w:rPr>
                <w:rFonts w:ascii="Calibri" w:hAnsi="Calibri" w:cs="Calibri"/>
                <w:color w:val="000000"/>
                <w:sz w:val="18"/>
                <w:szCs w:val="18"/>
              </w:rPr>
            </w:pPr>
            <w:r>
              <w:rPr>
                <w:rFonts w:ascii="Calibri" w:hAnsi="Calibri" w:cs="Calibri"/>
                <w:color w:val="000000"/>
                <w:sz w:val="18"/>
                <w:szCs w:val="18"/>
              </w:rPr>
              <w:t>ilość ścieków oczyszczanych systemami indywidualnymi (przydomowymi oczyszczalniami ścieków) [tys. m3/r]</w:t>
            </w:r>
          </w:p>
        </w:tc>
      </w:tr>
      <w:tr w:rsidR="0037601F" w:rsidRPr="00E71E09" w:rsidTr="0037601F">
        <w:trPr>
          <w:trHeight w:val="300"/>
          <w:jc w:val="center"/>
        </w:trPr>
        <w:tc>
          <w:tcPr>
            <w:tcW w:w="1353" w:type="dxa"/>
            <w:tcBorders>
              <w:top w:val="single" w:sz="4" w:space="0" w:color="000000"/>
              <w:left w:val="single" w:sz="4" w:space="0" w:color="000000"/>
              <w:bottom w:val="single" w:sz="6" w:space="0" w:color="000000"/>
              <w:right w:val="single" w:sz="6" w:space="0" w:color="000000"/>
            </w:tcBorders>
            <w:shd w:val="clear" w:color="auto" w:fill="FFFFFF"/>
            <w:vAlign w:val="center"/>
          </w:tcPr>
          <w:p w:rsidR="0037601F" w:rsidRPr="00835315" w:rsidRDefault="0037601F" w:rsidP="00001911">
            <w:pPr>
              <w:jc w:val="center"/>
              <w:rPr>
                <w:rFonts w:ascii="Calibri" w:hAnsi="Calibri" w:cs="Calibri"/>
                <w:sz w:val="20"/>
                <w:szCs w:val="20"/>
              </w:rPr>
            </w:pPr>
          </w:p>
        </w:tc>
        <w:tc>
          <w:tcPr>
            <w:tcW w:w="1402" w:type="dxa"/>
            <w:tcBorders>
              <w:top w:val="single" w:sz="4" w:space="0" w:color="000000"/>
              <w:left w:val="single" w:sz="6" w:space="0" w:color="000000"/>
              <w:bottom w:val="single" w:sz="6" w:space="0" w:color="000000"/>
              <w:right w:val="single" w:sz="6" w:space="0" w:color="000000"/>
            </w:tcBorders>
            <w:shd w:val="clear" w:color="auto" w:fill="FFFFFF"/>
            <w:vAlign w:val="center"/>
          </w:tcPr>
          <w:p w:rsidR="0037601F" w:rsidRPr="00835315" w:rsidRDefault="0037601F" w:rsidP="00001911">
            <w:pPr>
              <w:jc w:val="center"/>
              <w:rPr>
                <w:rFonts w:ascii="Calibri" w:hAnsi="Calibri" w:cs="Calibri"/>
                <w:sz w:val="20"/>
                <w:szCs w:val="20"/>
              </w:rPr>
            </w:pPr>
            <w:r w:rsidRPr="00835315">
              <w:rPr>
                <w:rFonts w:ascii="Calibri" w:hAnsi="Calibri" w:cs="Calibri"/>
                <w:sz w:val="20"/>
                <w:szCs w:val="20"/>
              </w:rPr>
              <w:t>[km]</w:t>
            </w:r>
          </w:p>
        </w:tc>
        <w:tc>
          <w:tcPr>
            <w:tcW w:w="1343" w:type="dxa"/>
            <w:tcBorders>
              <w:top w:val="single" w:sz="4" w:space="0" w:color="000000"/>
              <w:left w:val="single" w:sz="6" w:space="0" w:color="000000"/>
              <w:bottom w:val="single" w:sz="6" w:space="0" w:color="000000"/>
              <w:right w:val="single" w:sz="6" w:space="0" w:color="000000"/>
            </w:tcBorders>
            <w:shd w:val="clear" w:color="auto" w:fill="FFFFFF"/>
            <w:vAlign w:val="center"/>
          </w:tcPr>
          <w:p w:rsidR="0037601F" w:rsidRPr="00835315" w:rsidRDefault="0037601F" w:rsidP="00001911">
            <w:pPr>
              <w:jc w:val="center"/>
              <w:rPr>
                <w:rFonts w:ascii="Calibri" w:hAnsi="Calibri" w:cs="Calibri"/>
                <w:sz w:val="20"/>
                <w:szCs w:val="20"/>
              </w:rPr>
            </w:pPr>
            <w:r w:rsidRPr="00835315">
              <w:rPr>
                <w:rFonts w:ascii="Calibri" w:hAnsi="Calibri" w:cs="Calibri"/>
                <w:sz w:val="20"/>
                <w:szCs w:val="20"/>
              </w:rPr>
              <w:t>[szt.]</w:t>
            </w:r>
          </w:p>
        </w:tc>
        <w:tc>
          <w:tcPr>
            <w:tcW w:w="1141" w:type="dxa"/>
            <w:tcBorders>
              <w:top w:val="single" w:sz="4" w:space="0" w:color="000000"/>
              <w:left w:val="single" w:sz="6" w:space="0" w:color="000000"/>
              <w:bottom w:val="single" w:sz="6" w:space="0" w:color="000000"/>
              <w:right w:val="single" w:sz="4" w:space="0" w:color="auto"/>
            </w:tcBorders>
            <w:shd w:val="clear" w:color="auto" w:fill="FFFFFF"/>
            <w:vAlign w:val="center"/>
          </w:tcPr>
          <w:p w:rsidR="0037601F" w:rsidRPr="00E71E09" w:rsidRDefault="0037601F" w:rsidP="000E2A9A">
            <w:pPr>
              <w:rPr>
                <w:sz w:val="20"/>
                <w:szCs w:val="20"/>
              </w:rPr>
            </w:pPr>
            <w:r w:rsidRPr="00835315">
              <w:rPr>
                <w:rFonts w:ascii="Calibri" w:hAnsi="Calibri" w:cs="Calibri"/>
                <w:sz w:val="20"/>
                <w:szCs w:val="20"/>
              </w:rPr>
              <w:t>[tys.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1133" w:type="dxa"/>
            <w:tcBorders>
              <w:top w:val="single" w:sz="4" w:space="0" w:color="auto"/>
              <w:left w:val="single" w:sz="4" w:space="0" w:color="auto"/>
              <w:bottom w:val="single" w:sz="4" w:space="0" w:color="auto"/>
              <w:right w:val="single" w:sz="4" w:space="0" w:color="auto"/>
            </w:tcBorders>
            <w:shd w:val="clear" w:color="auto" w:fill="FFFFFF"/>
            <w:vAlign w:val="center"/>
          </w:tcPr>
          <w:p w:rsidR="0037601F" w:rsidRPr="00E71E09" w:rsidRDefault="0037601F">
            <w:pPr>
              <w:rPr>
                <w:sz w:val="20"/>
                <w:szCs w:val="20"/>
              </w:rPr>
            </w:pPr>
            <w:r w:rsidRPr="00835315">
              <w:rPr>
                <w:rFonts w:ascii="Calibri" w:hAnsi="Calibri" w:cs="Calibri"/>
                <w:sz w:val="20"/>
                <w:szCs w:val="20"/>
              </w:rPr>
              <w:t>[tys.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1396" w:type="dxa"/>
            <w:tcBorders>
              <w:top w:val="single" w:sz="4" w:space="0" w:color="auto"/>
              <w:left w:val="single" w:sz="4" w:space="0" w:color="auto"/>
              <w:bottom w:val="single" w:sz="4" w:space="0" w:color="auto"/>
              <w:right w:val="single" w:sz="4" w:space="0" w:color="auto"/>
            </w:tcBorders>
            <w:shd w:val="clear" w:color="auto" w:fill="FFFFFF"/>
            <w:vAlign w:val="center"/>
          </w:tcPr>
          <w:p w:rsidR="0037601F" w:rsidRPr="00E71E09" w:rsidRDefault="0037601F" w:rsidP="00C51D77">
            <w:pPr>
              <w:rPr>
                <w:sz w:val="20"/>
                <w:szCs w:val="20"/>
              </w:rPr>
            </w:pPr>
            <w:r w:rsidRPr="00835315">
              <w:rPr>
                <w:rFonts w:ascii="Calibri" w:hAnsi="Calibri" w:cs="Calibri"/>
                <w:sz w:val="20"/>
                <w:szCs w:val="20"/>
              </w:rPr>
              <w:t>[tys.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1200" w:type="dxa"/>
            <w:tcBorders>
              <w:top w:val="single" w:sz="4" w:space="0" w:color="auto"/>
              <w:left w:val="single" w:sz="4" w:space="0" w:color="auto"/>
              <w:bottom w:val="single" w:sz="4" w:space="0" w:color="auto"/>
              <w:right w:val="single" w:sz="4" w:space="0" w:color="auto"/>
            </w:tcBorders>
            <w:shd w:val="clear" w:color="auto" w:fill="FFFFFF"/>
            <w:vAlign w:val="center"/>
          </w:tcPr>
          <w:p w:rsidR="0037601F" w:rsidRPr="00E71E09" w:rsidRDefault="0037601F" w:rsidP="00C51D77">
            <w:pPr>
              <w:rPr>
                <w:sz w:val="20"/>
                <w:szCs w:val="20"/>
              </w:rPr>
            </w:pPr>
            <w:r w:rsidRPr="00835315">
              <w:rPr>
                <w:rFonts w:ascii="Calibri" w:hAnsi="Calibri" w:cs="Calibri"/>
                <w:sz w:val="20"/>
                <w:szCs w:val="20"/>
              </w:rPr>
              <w:t>[tys.  m</w:t>
            </w:r>
            <w:r w:rsidRPr="00835315">
              <w:rPr>
                <w:rFonts w:ascii="Calibri" w:hAnsi="Calibri" w:cs="Calibri"/>
                <w:sz w:val="20"/>
                <w:szCs w:val="20"/>
                <w:vertAlign w:val="superscript"/>
              </w:rPr>
              <w:t>3</w:t>
            </w:r>
            <w:r w:rsidRPr="00835315">
              <w:rPr>
                <w:rFonts w:ascii="Calibri" w:hAnsi="Calibri" w:cs="Calibri"/>
                <w:sz w:val="20"/>
                <w:szCs w:val="20"/>
              </w:rPr>
              <w:t>]</w:t>
            </w:r>
          </w:p>
        </w:tc>
        <w:tc>
          <w:tcPr>
            <w:tcW w:w="1328" w:type="dxa"/>
            <w:tcBorders>
              <w:top w:val="single" w:sz="4" w:space="0" w:color="auto"/>
              <w:left w:val="single" w:sz="4" w:space="0" w:color="auto"/>
              <w:bottom w:val="single" w:sz="4" w:space="0" w:color="auto"/>
              <w:right w:val="single" w:sz="4" w:space="0" w:color="auto"/>
            </w:tcBorders>
            <w:shd w:val="clear" w:color="auto" w:fill="FFFFFF"/>
            <w:vAlign w:val="center"/>
          </w:tcPr>
          <w:p w:rsidR="0037601F" w:rsidRPr="00E71E09" w:rsidRDefault="0037601F" w:rsidP="00C51D77">
            <w:pPr>
              <w:rPr>
                <w:sz w:val="20"/>
                <w:szCs w:val="20"/>
              </w:rPr>
            </w:pPr>
            <w:r w:rsidRPr="00835315">
              <w:rPr>
                <w:rFonts w:ascii="Calibri" w:hAnsi="Calibri" w:cs="Calibri"/>
                <w:sz w:val="20"/>
                <w:szCs w:val="20"/>
              </w:rPr>
              <w:t>[tys.  m</w:t>
            </w:r>
            <w:r w:rsidRPr="00835315">
              <w:rPr>
                <w:rFonts w:ascii="Calibri" w:hAnsi="Calibri" w:cs="Calibri"/>
                <w:sz w:val="20"/>
                <w:szCs w:val="20"/>
                <w:vertAlign w:val="superscript"/>
              </w:rPr>
              <w:t>3</w:t>
            </w:r>
            <w:r w:rsidRPr="00835315">
              <w:rPr>
                <w:rFonts w:ascii="Calibri" w:hAnsi="Calibri" w:cs="Calibri"/>
                <w:sz w:val="20"/>
                <w:szCs w:val="20"/>
              </w:rPr>
              <w:t>]</w:t>
            </w:r>
          </w:p>
        </w:tc>
      </w:tr>
      <w:tr w:rsidR="0037601F" w:rsidRPr="00B05F2E" w:rsidTr="0037601F">
        <w:trPr>
          <w:trHeight w:val="611"/>
          <w:jc w:val="center"/>
        </w:trPr>
        <w:tc>
          <w:tcPr>
            <w:tcW w:w="1353" w:type="dxa"/>
            <w:tcBorders>
              <w:top w:val="single" w:sz="6" w:space="0" w:color="000000"/>
              <w:left w:val="single" w:sz="4" w:space="0" w:color="000000"/>
              <w:bottom w:val="single" w:sz="6" w:space="0" w:color="000000"/>
              <w:right w:val="single" w:sz="6" w:space="0" w:color="000000"/>
            </w:tcBorders>
            <w:noWrap/>
            <w:vAlign w:val="center"/>
          </w:tcPr>
          <w:p w:rsidR="0037601F" w:rsidRPr="00AF636A" w:rsidRDefault="0037601F" w:rsidP="0037601F">
            <w:pPr>
              <w:jc w:val="center"/>
              <w:rPr>
                <w:rFonts w:ascii="Calibri" w:hAnsi="Calibri" w:cs="Calibri"/>
                <w:sz w:val="20"/>
                <w:szCs w:val="20"/>
              </w:rPr>
            </w:pPr>
            <w:r w:rsidRPr="0037601F">
              <w:rPr>
                <w:rFonts w:ascii="Calibri" w:hAnsi="Calibri" w:cs="Calibri"/>
                <w:sz w:val="20"/>
                <w:szCs w:val="20"/>
              </w:rPr>
              <w:t>Powiat Strzelecko-Drezdenecki</w:t>
            </w:r>
          </w:p>
        </w:tc>
        <w:tc>
          <w:tcPr>
            <w:tcW w:w="1402" w:type="dxa"/>
            <w:tcBorders>
              <w:top w:val="single" w:sz="6" w:space="0" w:color="000000"/>
              <w:left w:val="single" w:sz="6" w:space="0" w:color="000000"/>
              <w:bottom w:val="single" w:sz="6" w:space="0" w:color="000000"/>
              <w:right w:val="single" w:sz="6" w:space="0" w:color="000000"/>
            </w:tcBorders>
            <w:noWrap/>
            <w:vAlign w:val="center"/>
          </w:tcPr>
          <w:p w:rsidR="0037601F" w:rsidRPr="00AF636A" w:rsidRDefault="0037601F" w:rsidP="0037601F">
            <w:pPr>
              <w:jc w:val="center"/>
              <w:rPr>
                <w:rFonts w:ascii="Calibri" w:hAnsi="Calibri" w:cs="Calibri"/>
                <w:sz w:val="20"/>
                <w:szCs w:val="20"/>
              </w:rPr>
            </w:pPr>
            <w:r w:rsidRPr="00AF636A">
              <w:rPr>
                <w:rFonts w:ascii="Calibri" w:hAnsi="Calibri" w:cs="Calibri"/>
                <w:sz w:val="20"/>
                <w:szCs w:val="20"/>
              </w:rPr>
              <w:t>254,5</w:t>
            </w:r>
          </w:p>
        </w:tc>
        <w:tc>
          <w:tcPr>
            <w:tcW w:w="1343" w:type="dxa"/>
            <w:tcBorders>
              <w:top w:val="single" w:sz="6" w:space="0" w:color="000000"/>
              <w:left w:val="single" w:sz="6" w:space="0" w:color="000000"/>
              <w:bottom w:val="single" w:sz="6" w:space="0" w:color="000000"/>
              <w:right w:val="single" w:sz="6" w:space="0" w:color="000000"/>
            </w:tcBorders>
            <w:noWrap/>
            <w:vAlign w:val="center"/>
          </w:tcPr>
          <w:p w:rsidR="0037601F" w:rsidRPr="00AF636A" w:rsidRDefault="0037601F" w:rsidP="0037601F">
            <w:pPr>
              <w:jc w:val="center"/>
              <w:rPr>
                <w:rFonts w:ascii="Calibri" w:hAnsi="Calibri" w:cs="Calibri"/>
                <w:sz w:val="20"/>
                <w:szCs w:val="20"/>
              </w:rPr>
            </w:pPr>
            <w:r w:rsidRPr="00AF636A">
              <w:rPr>
                <w:rFonts w:ascii="Calibri" w:hAnsi="Calibri" w:cs="Calibri"/>
                <w:sz w:val="20"/>
                <w:szCs w:val="20"/>
              </w:rPr>
              <w:t>3 433</w:t>
            </w:r>
          </w:p>
        </w:tc>
        <w:tc>
          <w:tcPr>
            <w:tcW w:w="1141" w:type="dxa"/>
            <w:tcBorders>
              <w:top w:val="single" w:sz="6" w:space="0" w:color="000000"/>
              <w:left w:val="single" w:sz="6" w:space="0" w:color="000000"/>
              <w:bottom w:val="single" w:sz="6" w:space="0" w:color="000000"/>
              <w:right w:val="single" w:sz="4" w:space="0" w:color="auto"/>
            </w:tcBorders>
            <w:vAlign w:val="center"/>
          </w:tcPr>
          <w:p w:rsidR="0037601F" w:rsidRPr="00AF636A" w:rsidRDefault="0037601F" w:rsidP="0037601F">
            <w:pPr>
              <w:jc w:val="center"/>
              <w:rPr>
                <w:rFonts w:ascii="Calibri" w:hAnsi="Calibri" w:cs="Calibri"/>
                <w:sz w:val="20"/>
                <w:szCs w:val="20"/>
              </w:rPr>
            </w:pPr>
            <w:r w:rsidRPr="00AF636A">
              <w:rPr>
                <w:rFonts w:ascii="Calibri" w:hAnsi="Calibri" w:cs="Calibri"/>
                <w:sz w:val="20"/>
                <w:szCs w:val="20"/>
              </w:rPr>
              <w:t>30145</w:t>
            </w:r>
          </w:p>
        </w:tc>
        <w:tc>
          <w:tcPr>
            <w:tcW w:w="1133" w:type="dxa"/>
            <w:tcBorders>
              <w:top w:val="single" w:sz="4" w:space="0" w:color="auto"/>
              <w:left w:val="single" w:sz="4" w:space="0" w:color="auto"/>
              <w:bottom w:val="single" w:sz="4" w:space="0" w:color="auto"/>
              <w:right w:val="single" w:sz="4" w:space="0" w:color="auto"/>
            </w:tcBorders>
            <w:noWrap/>
            <w:vAlign w:val="center"/>
          </w:tcPr>
          <w:p w:rsidR="0037601F" w:rsidRPr="00AF636A" w:rsidRDefault="0037601F" w:rsidP="0037601F">
            <w:pPr>
              <w:jc w:val="center"/>
              <w:rPr>
                <w:rFonts w:ascii="Calibri" w:hAnsi="Calibri" w:cs="Calibri"/>
                <w:sz w:val="20"/>
                <w:szCs w:val="20"/>
              </w:rPr>
            </w:pPr>
            <w:r w:rsidRPr="00EC5C3F">
              <w:rPr>
                <w:rFonts w:ascii="Calibri" w:hAnsi="Calibri" w:cs="Calibri"/>
                <w:sz w:val="20"/>
                <w:szCs w:val="20"/>
              </w:rPr>
              <w:t>1 207,3</w:t>
            </w:r>
          </w:p>
        </w:tc>
        <w:tc>
          <w:tcPr>
            <w:tcW w:w="1396" w:type="dxa"/>
            <w:tcBorders>
              <w:top w:val="single" w:sz="4" w:space="0" w:color="auto"/>
              <w:left w:val="single" w:sz="4" w:space="0" w:color="auto"/>
              <w:bottom w:val="single" w:sz="4" w:space="0" w:color="auto"/>
              <w:right w:val="single" w:sz="4" w:space="0" w:color="auto"/>
            </w:tcBorders>
            <w:vAlign w:val="center"/>
          </w:tcPr>
          <w:p w:rsidR="0037601F" w:rsidRPr="0037601F" w:rsidRDefault="0037601F" w:rsidP="0037601F">
            <w:pPr>
              <w:jc w:val="center"/>
              <w:rPr>
                <w:rFonts w:ascii="Calibri" w:hAnsi="Calibri" w:cs="Calibri"/>
                <w:sz w:val="20"/>
                <w:szCs w:val="20"/>
              </w:rPr>
            </w:pPr>
            <w:r w:rsidRPr="0037601F">
              <w:rPr>
                <w:rFonts w:ascii="Calibri" w:hAnsi="Calibri" w:cs="Calibri"/>
                <w:sz w:val="20"/>
                <w:szCs w:val="20"/>
              </w:rPr>
              <w:t>1 101,6</w:t>
            </w:r>
          </w:p>
        </w:tc>
        <w:tc>
          <w:tcPr>
            <w:tcW w:w="1200" w:type="dxa"/>
            <w:tcBorders>
              <w:top w:val="single" w:sz="4" w:space="0" w:color="auto"/>
              <w:left w:val="single" w:sz="4" w:space="0" w:color="auto"/>
              <w:bottom w:val="single" w:sz="4" w:space="0" w:color="auto"/>
              <w:right w:val="single" w:sz="4" w:space="0" w:color="auto"/>
            </w:tcBorders>
            <w:vAlign w:val="center"/>
          </w:tcPr>
          <w:p w:rsidR="0037601F" w:rsidRPr="0037601F" w:rsidRDefault="0037601F" w:rsidP="0037601F">
            <w:pPr>
              <w:jc w:val="center"/>
              <w:rPr>
                <w:rFonts w:ascii="Calibri" w:hAnsi="Calibri" w:cs="Calibri"/>
                <w:sz w:val="20"/>
                <w:szCs w:val="20"/>
              </w:rPr>
            </w:pPr>
            <w:r w:rsidRPr="0037601F">
              <w:rPr>
                <w:rFonts w:ascii="Calibri" w:hAnsi="Calibri" w:cs="Calibri"/>
                <w:sz w:val="20"/>
                <w:szCs w:val="20"/>
              </w:rPr>
              <w:t>92,8</w:t>
            </w:r>
          </w:p>
        </w:tc>
        <w:tc>
          <w:tcPr>
            <w:tcW w:w="1328" w:type="dxa"/>
            <w:tcBorders>
              <w:top w:val="single" w:sz="4" w:space="0" w:color="auto"/>
              <w:left w:val="single" w:sz="4" w:space="0" w:color="auto"/>
              <w:bottom w:val="single" w:sz="4" w:space="0" w:color="auto"/>
              <w:right w:val="single" w:sz="4" w:space="0" w:color="auto"/>
            </w:tcBorders>
            <w:vAlign w:val="center"/>
          </w:tcPr>
          <w:p w:rsidR="0037601F" w:rsidRPr="0037601F" w:rsidRDefault="0037601F" w:rsidP="0037601F">
            <w:pPr>
              <w:jc w:val="center"/>
              <w:rPr>
                <w:rFonts w:ascii="Calibri" w:hAnsi="Calibri" w:cs="Calibri"/>
                <w:sz w:val="20"/>
                <w:szCs w:val="20"/>
              </w:rPr>
            </w:pPr>
            <w:r w:rsidRPr="0037601F">
              <w:rPr>
                <w:rFonts w:ascii="Calibri" w:hAnsi="Calibri" w:cs="Calibri"/>
                <w:sz w:val="20"/>
                <w:szCs w:val="20"/>
              </w:rPr>
              <w:t>12,9</w:t>
            </w:r>
          </w:p>
        </w:tc>
      </w:tr>
    </w:tbl>
    <w:p w:rsidR="004F5409" w:rsidRPr="00835315" w:rsidRDefault="004F5409" w:rsidP="00B05F2E">
      <w:pPr>
        <w:pStyle w:val="Tekstprzypisudolnego"/>
        <w:rPr>
          <w:rFonts w:ascii="Calibri" w:hAnsi="Calibri" w:cs="Calibri"/>
          <w:sz w:val="20"/>
          <w:szCs w:val="20"/>
        </w:rPr>
      </w:pPr>
      <w:r w:rsidRPr="00835315">
        <w:rPr>
          <w:rFonts w:ascii="Calibri" w:hAnsi="Calibri" w:cs="Calibri"/>
          <w:sz w:val="20"/>
          <w:szCs w:val="20"/>
        </w:rPr>
        <w:t xml:space="preserve">Źródło: </w:t>
      </w:r>
      <w:r w:rsidR="00B05F2E">
        <w:rPr>
          <w:rFonts w:ascii="Calibri" w:hAnsi="Calibri"/>
          <w:bCs/>
          <w:iCs/>
          <w:sz w:val="20"/>
          <w:szCs w:val="20"/>
          <w:lang w:eastAsia="pl-PL"/>
        </w:rPr>
        <w:t>S</w:t>
      </w:r>
      <w:r w:rsidR="00B05F2E" w:rsidRPr="00CC4E6B">
        <w:rPr>
          <w:rFonts w:ascii="Calibri" w:hAnsi="Calibri"/>
          <w:bCs/>
          <w:iCs/>
          <w:sz w:val="20"/>
          <w:szCs w:val="20"/>
          <w:lang w:eastAsia="pl-PL"/>
        </w:rPr>
        <w:t>prawozda</w:t>
      </w:r>
      <w:r w:rsidR="00B05F2E">
        <w:rPr>
          <w:rFonts w:ascii="Calibri" w:hAnsi="Calibri"/>
          <w:bCs/>
          <w:iCs/>
          <w:sz w:val="20"/>
          <w:szCs w:val="20"/>
          <w:lang w:eastAsia="pl-PL"/>
        </w:rPr>
        <w:t>nie</w:t>
      </w:r>
      <w:r w:rsidR="00B05F2E" w:rsidRPr="00CC4E6B">
        <w:rPr>
          <w:rFonts w:ascii="Calibri" w:hAnsi="Calibri"/>
          <w:bCs/>
          <w:iCs/>
          <w:sz w:val="20"/>
          <w:szCs w:val="20"/>
          <w:lang w:eastAsia="pl-PL"/>
        </w:rPr>
        <w:t xml:space="preserve"> KPOŚK  </w:t>
      </w:r>
      <w:r w:rsidR="00B05F2E">
        <w:rPr>
          <w:rFonts w:ascii="Calibri" w:hAnsi="Calibri"/>
          <w:bCs/>
          <w:iCs/>
          <w:sz w:val="20"/>
          <w:szCs w:val="20"/>
          <w:lang w:eastAsia="pl-PL"/>
        </w:rPr>
        <w:t>stan na 31.12.</w:t>
      </w:r>
      <w:r w:rsidR="00B05F2E" w:rsidRPr="00CC4E6B">
        <w:rPr>
          <w:rFonts w:ascii="Calibri" w:hAnsi="Calibri"/>
          <w:bCs/>
          <w:iCs/>
          <w:sz w:val="20"/>
          <w:szCs w:val="20"/>
          <w:lang w:eastAsia="pl-PL"/>
        </w:rPr>
        <w:t>2016</w:t>
      </w:r>
      <w:r w:rsidR="00B05F2E">
        <w:rPr>
          <w:rFonts w:ascii="Calibri" w:hAnsi="Calibri"/>
          <w:bCs/>
          <w:iCs/>
          <w:sz w:val="20"/>
          <w:szCs w:val="20"/>
          <w:lang w:eastAsia="pl-PL"/>
        </w:rPr>
        <w:t xml:space="preserve">  i </w:t>
      </w:r>
      <w:r w:rsidRPr="00835315">
        <w:rPr>
          <w:rFonts w:ascii="Calibri" w:hAnsi="Calibri" w:cs="Calibri"/>
          <w:sz w:val="20"/>
          <w:szCs w:val="20"/>
        </w:rPr>
        <w:t>GUS https://bdl.stat.gov.pl/BDL</w:t>
      </w:r>
      <w:r w:rsidR="00EC31E1" w:rsidRPr="00EC31E1">
        <w:rPr>
          <w:rFonts w:ascii="Calibri" w:hAnsi="Calibri"/>
          <w:bCs/>
          <w:iCs/>
          <w:sz w:val="20"/>
          <w:szCs w:val="20"/>
          <w:lang w:eastAsia="pl-PL"/>
        </w:rPr>
        <w:t xml:space="preserve">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BD734F">
      <w:pPr>
        <w:jc w:val="both"/>
        <w:rPr>
          <w:rFonts w:ascii="Calibri" w:hAnsi="Calibri" w:cs="Calibri"/>
          <w:sz w:val="20"/>
          <w:szCs w:val="20"/>
        </w:rPr>
      </w:pPr>
    </w:p>
    <w:p w:rsidR="00D23325" w:rsidRDefault="00D23325" w:rsidP="00BD734F">
      <w:pPr>
        <w:jc w:val="both"/>
        <w:rPr>
          <w:rFonts w:ascii="Calibri" w:hAnsi="Calibri" w:cs="Calibri"/>
          <w:sz w:val="20"/>
          <w:szCs w:val="20"/>
        </w:rPr>
      </w:pPr>
    </w:p>
    <w:p w:rsidR="00B05F2E" w:rsidRDefault="00B05F2E" w:rsidP="00BD734F">
      <w:pPr>
        <w:pStyle w:val="nagwekwb3"/>
        <w:spacing w:line="240" w:lineRule="auto"/>
        <w:rPr>
          <w:rFonts w:ascii="Calibri" w:hAnsi="Calibri" w:cs="Calibri"/>
          <w:sz w:val="20"/>
          <w:szCs w:val="20"/>
        </w:rPr>
      </w:pPr>
      <w:bookmarkStart w:id="218" w:name="_Toc443639008"/>
      <w:bookmarkStart w:id="219" w:name="_Toc457977708"/>
    </w:p>
    <w:p w:rsidR="004F5409" w:rsidRPr="00835315" w:rsidRDefault="004F5409" w:rsidP="00BD734F">
      <w:pPr>
        <w:pStyle w:val="nagwekwb3"/>
        <w:spacing w:line="240" w:lineRule="auto"/>
        <w:rPr>
          <w:rFonts w:ascii="Calibri" w:hAnsi="Calibri" w:cs="Calibri"/>
          <w:sz w:val="20"/>
          <w:szCs w:val="20"/>
        </w:rPr>
      </w:pPr>
      <w:bookmarkStart w:id="220" w:name="_Toc499473426"/>
      <w:r w:rsidRPr="00835315">
        <w:rPr>
          <w:rFonts w:ascii="Calibri" w:hAnsi="Calibri" w:cs="Calibri"/>
          <w:sz w:val="20"/>
          <w:szCs w:val="20"/>
        </w:rPr>
        <w:t xml:space="preserve">6.4.6.5. </w:t>
      </w:r>
      <w:bookmarkEnd w:id="218"/>
      <w:r w:rsidRPr="00835315">
        <w:rPr>
          <w:rFonts w:ascii="Calibri" w:hAnsi="Calibri" w:cs="Calibri"/>
          <w:sz w:val="20"/>
          <w:szCs w:val="20"/>
        </w:rPr>
        <w:t>Oczyszczalnie ścieków</w:t>
      </w:r>
      <w:bookmarkEnd w:id="219"/>
      <w:r w:rsidRPr="00835315">
        <w:rPr>
          <w:rFonts w:ascii="Calibri" w:hAnsi="Calibri" w:cs="Calibri"/>
          <w:sz w:val="20"/>
          <w:szCs w:val="20"/>
        </w:rPr>
        <w:t>. Bilans  odprowadzanych ścieków.</w:t>
      </w:r>
      <w:bookmarkEnd w:id="220"/>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Ilość ścieków odprowadzanych systemami kanalizacyjnymi do oczyszczalni ścieków na terenie powiatu z roku na rok wzrasta, wynika to z obejmowania kanalizacją corocznie nowych obszarów zabudowy mieszkaniowej. Poniżej w tabelach przedstawiono bilans odprowadzanych ścieków z </w:t>
      </w:r>
      <w:r w:rsidR="00FB4B64">
        <w:rPr>
          <w:rFonts w:ascii="Calibri" w:hAnsi="Calibri" w:cs="Calibri"/>
          <w:sz w:val="20"/>
          <w:szCs w:val="20"/>
        </w:rPr>
        <w:t>poszczególnych gmin na terenie P</w:t>
      </w:r>
      <w:r w:rsidRPr="00835315">
        <w:rPr>
          <w:rFonts w:ascii="Calibri" w:hAnsi="Calibri" w:cs="Calibri"/>
          <w:sz w:val="20"/>
          <w:szCs w:val="20"/>
        </w:rPr>
        <w:t>owiatu Strzelecko-Drezdeneckiego.</w:t>
      </w:r>
    </w:p>
    <w:p w:rsidR="004F5409" w:rsidRPr="00835315" w:rsidRDefault="004F5409" w:rsidP="00BD734F">
      <w:pPr>
        <w:jc w:val="both"/>
        <w:rPr>
          <w:rFonts w:ascii="Calibri" w:hAnsi="Calibri" w:cs="Calibri"/>
          <w:sz w:val="16"/>
          <w:szCs w:val="16"/>
        </w:rPr>
      </w:pPr>
      <w:r w:rsidRPr="00835315">
        <w:rPr>
          <w:rFonts w:ascii="Calibri" w:hAnsi="Calibri" w:cs="Calibri"/>
          <w:sz w:val="16"/>
          <w:szCs w:val="16"/>
        </w:rPr>
        <w:t xml:space="preserve"> </w:t>
      </w:r>
    </w:p>
    <w:p w:rsidR="00B05F2E" w:rsidRDefault="00B05F2E" w:rsidP="0028642C">
      <w:pPr>
        <w:pStyle w:val="Nagwek1"/>
        <w:rPr>
          <w:lang w:eastAsia="pl-PL"/>
        </w:rPr>
      </w:pPr>
    </w:p>
    <w:p w:rsidR="00B05F2E" w:rsidRDefault="00B05F2E" w:rsidP="0028642C">
      <w:pPr>
        <w:pStyle w:val="Nagwek1"/>
        <w:rPr>
          <w:lang w:eastAsia="pl-PL"/>
        </w:rPr>
      </w:pPr>
    </w:p>
    <w:p w:rsidR="00B05F2E" w:rsidRDefault="00B05F2E" w:rsidP="0028642C">
      <w:pPr>
        <w:pStyle w:val="Nagwek1"/>
        <w:rPr>
          <w:lang w:eastAsia="pl-PL"/>
        </w:rPr>
      </w:pPr>
    </w:p>
    <w:p w:rsidR="00B05F2E" w:rsidRDefault="00B05F2E" w:rsidP="0028642C">
      <w:pPr>
        <w:pStyle w:val="Nagwek1"/>
        <w:rPr>
          <w:lang w:eastAsia="pl-PL"/>
        </w:rPr>
      </w:pPr>
    </w:p>
    <w:p w:rsidR="004F5409" w:rsidRDefault="004F5409" w:rsidP="0028642C">
      <w:pPr>
        <w:pStyle w:val="Nagwek1"/>
        <w:rPr>
          <w:lang w:eastAsia="pl-PL"/>
        </w:rPr>
      </w:pPr>
      <w:bookmarkStart w:id="221" w:name="_Toc499473328"/>
      <w:r w:rsidRPr="00C46848">
        <w:rPr>
          <w:lang w:eastAsia="pl-PL"/>
        </w:rPr>
        <w:t>Tabela 6.</w:t>
      </w:r>
      <w:r w:rsidR="00054094">
        <w:rPr>
          <w:lang w:eastAsia="pl-PL"/>
        </w:rPr>
        <w:t>32</w:t>
      </w:r>
      <w:r w:rsidRPr="00C46848">
        <w:rPr>
          <w:lang w:eastAsia="pl-PL"/>
        </w:rPr>
        <w:t xml:space="preserve"> </w:t>
      </w:r>
      <w:r w:rsidR="00EC31E1">
        <w:rPr>
          <w:lang w:eastAsia="pl-PL"/>
        </w:rPr>
        <w:t xml:space="preserve">Ilość </w:t>
      </w:r>
      <w:r w:rsidRPr="00C46848">
        <w:rPr>
          <w:lang w:eastAsia="pl-PL"/>
        </w:rPr>
        <w:t xml:space="preserve"> ścieków </w:t>
      </w:r>
      <w:r w:rsidR="00EC31E1">
        <w:rPr>
          <w:lang w:eastAsia="pl-PL"/>
        </w:rPr>
        <w:t xml:space="preserve">powstających na terenie Aglomeracji kanalizacyjnych zlokalizowanych na terenie </w:t>
      </w:r>
      <w:r w:rsidRPr="00C46848">
        <w:rPr>
          <w:lang w:eastAsia="pl-PL"/>
        </w:rPr>
        <w:t xml:space="preserve"> Powiatu Strzelecko-Drezdeneckiego</w:t>
      </w:r>
      <w:bookmarkEnd w:id="221"/>
      <w:r w:rsidRPr="00983F69">
        <w:rPr>
          <w:lang w:eastAsia="pl-PL"/>
        </w:rPr>
        <w:t xml:space="preserve"> </w:t>
      </w:r>
    </w:p>
    <w:p w:rsidR="00EC5C3F" w:rsidRDefault="00EC5C3F" w:rsidP="00EC5C3F">
      <w:pPr>
        <w:rPr>
          <w:lang w:eastAsia="pl-PL"/>
        </w:rPr>
      </w:pPr>
    </w:p>
    <w:tbl>
      <w:tblPr>
        <w:tblW w:w="9361"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1417"/>
        <w:gridCol w:w="2552"/>
        <w:gridCol w:w="1984"/>
        <w:gridCol w:w="1985"/>
      </w:tblGrid>
      <w:tr w:rsidR="00EC31E1" w:rsidRPr="00EC5C3F" w:rsidTr="00EC31E1">
        <w:trPr>
          <w:trHeight w:val="1439"/>
        </w:trPr>
        <w:tc>
          <w:tcPr>
            <w:tcW w:w="1423" w:type="dxa"/>
            <w:vAlign w:val="center"/>
          </w:tcPr>
          <w:p w:rsidR="00EC31E1" w:rsidRDefault="00EC31E1">
            <w:pPr>
              <w:jc w:val="center"/>
              <w:rPr>
                <w:rFonts w:ascii="Calibri" w:hAnsi="Calibri" w:cs="Calibri"/>
                <w:color w:val="000000"/>
                <w:sz w:val="18"/>
                <w:szCs w:val="18"/>
              </w:rPr>
            </w:pPr>
            <w:r>
              <w:rPr>
                <w:rFonts w:ascii="Calibri" w:hAnsi="Calibri" w:cs="Calibri"/>
                <w:color w:val="000000"/>
                <w:sz w:val="18"/>
                <w:szCs w:val="18"/>
              </w:rPr>
              <w:t>nazwa aglomeracji</w:t>
            </w:r>
          </w:p>
        </w:tc>
        <w:tc>
          <w:tcPr>
            <w:tcW w:w="1417" w:type="dxa"/>
            <w:shd w:val="clear" w:color="auto" w:fill="auto"/>
            <w:vAlign w:val="center"/>
            <w:hideMark/>
          </w:tcPr>
          <w:p w:rsidR="00EC31E1" w:rsidRPr="00EC5C3F" w:rsidRDefault="00EC31E1" w:rsidP="00EC5C3F">
            <w:pPr>
              <w:suppressAutoHyphens w:val="0"/>
              <w:jc w:val="center"/>
              <w:rPr>
                <w:rFonts w:ascii="Calibri" w:hAnsi="Calibri" w:cs="Calibri"/>
                <w:color w:val="000000"/>
                <w:sz w:val="18"/>
                <w:szCs w:val="18"/>
                <w:lang w:eastAsia="pl-PL"/>
              </w:rPr>
            </w:pPr>
            <w:r w:rsidRPr="00EC5C3F">
              <w:rPr>
                <w:rFonts w:ascii="Calibri" w:hAnsi="Calibri" w:cs="Calibri"/>
                <w:color w:val="000000"/>
                <w:sz w:val="18"/>
                <w:szCs w:val="18"/>
                <w:lang w:eastAsia="pl-PL"/>
              </w:rPr>
              <w:t>ilość ścieków komunalnych powstających w aglomeracji ogółem [tys. m3/r]</w:t>
            </w:r>
          </w:p>
        </w:tc>
        <w:tc>
          <w:tcPr>
            <w:tcW w:w="2552" w:type="dxa"/>
            <w:shd w:val="clear" w:color="auto" w:fill="auto"/>
            <w:vAlign w:val="center"/>
            <w:hideMark/>
          </w:tcPr>
          <w:p w:rsidR="00EC31E1" w:rsidRPr="00EC5C3F" w:rsidRDefault="00EC31E1" w:rsidP="00EC5C3F">
            <w:pPr>
              <w:suppressAutoHyphens w:val="0"/>
              <w:jc w:val="center"/>
              <w:rPr>
                <w:rFonts w:ascii="Calibri" w:hAnsi="Calibri" w:cs="Calibri"/>
                <w:color w:val="000000"/>
                <w:sz w:val="18"/>
                <w:szCs w:val="18"/>
                <w:lang w:eastAsia="pl-PL"/>
              </w:rPr>
            </w:pPr>
            <w:r w:rsidRPr="00EC5C3F">
              <w:rPr>
                <w:rFonts w:ascii="Calibri" w:hAnsi="Calibri" w:cs="Calibri"/>
                <w:color w:val="000000"/>
                <w:sz w:val="18"/>
                <w:szCs w:val="18"/>
                <w:lang w:eastAsia="pl-PL"/>
              </w:rPr>
              <w:t>ilość ścieków komunalnych odprowadzanych zbiorczym systemem kanalizacyjnym do oczyszczalni i poddanych oczyszczeniu [tys. m3/r]</w:t>
            </w:r>
          </w:p>
        </w:tc>
        <w:tc>
          <w:tcPr>
            <w:tcW w:w="1984" w:type="dxa"/>
            <w:shd w:val="clear" w:color="auto" w:fill="auto"/>
            <w:vAlign w:val="center"/>
            <w:hideMark/>
          </w:tcPr>
          <w:p w:rsidR="00EC31E1" w:rsidRPr="00EC5C3F" w:rsidRDefault="00EC31E1" w:rsidP="00EC5C3F">
            <w:pPr>
              <w:suppressAutoHyphens w:val="0"/>
              <w:jc w:val="center"/>
              <w:rPr>
                <w:rFonts w:ascii="Calibri" w:hAnsi="Calibri" w:cs="Calibri"/>
                <w:color w:val="000000"/>
                <w:sz w:val="18"/>
                <w:szCs w:val="18"/>
                <w:lang w:eastAsia="pl-PL"/>
              </w:rPr>
            </w:pPr>
            <w:r w:rsidRPr="00EC5C3F">
              <w:rPr>
                <w:rFonts w:ascii="Calibri" w:hAnsi="Calibri" w:cs="Calibri"/>
                <w:color w:val="000000"/>
                <w:sz w:val="18"/>
                <w:szCs w:val="18"/>
                <w:lang w:eastAsia="pl-PL"/>
              </w:rPr>
              <w:t>ilość ścieków dostarczanych do oczyszczalni taborem asenizacyjnym [tys. m3/r]</w:t>
            </w:r>
          </w:p>
        </w:tc>
        <w:tc>
          <w:tcPr>
            <w:tcW w:w="1985" w:type="dxa"/>
            <w:shd w:val="clear" w:color="auto" w:fill="auto"/>
            <w:vAlign w:val="center"/>
            <w:hideMark/>
          </w:tcPr>
          <w:p w:rsidR="00EC31E1" w:rsidRPr="00EC5C3F" w:rsidRDefault="00EC31E1" w:rsidP="00EC5C3F">
            <w:pPr>
              <w:suppressAutoHyphens w:val="0"/>
              <w:jc w:val="center"/>
              <w:rPr>
                <w:rFonts w:ascii="Calibri" w:hAnsi="Calibri" w:cs="Calibri"/>
                <w:color w:val="000000"/>
                <w:sz w:val="18"/>
                <w:szCs w:val="18"/>
                <w:lang w:eastAsia="pl-PL"/>
              </w:rPr>
            </w:pPr>
            <w:r w:rsidRPr="00EC5C3F">
              <w:rPr>
                <w:rFonts w:ascii="Calibri" w:hAnsi="Calibri" w:cs="Calibri"/>
                <w:color w:val="000000"/>
                <w:sz w:val="18"/>
                <w:szCs w:val="18"/>
                <w:lang w:eastAsia="pl-PL"/>
              </w:rPr>
              <w:t>ilość ścieków oczyszczanych systemami indywidualnymi (przydomowymi oczyszczalniami ścieków) [tys. m3/r]</w:t>
            </w:r>
          </w:p>
        </w:tc>
      </w:tr>
      <w:tr w:rsidR="00EC31E1" w:rsidRPr="00EC5C3F" w:rsidTr="00EC31E1">
        <w:trPr>
          <w:trHeight w:val="535"/>
        </w:trPr>
        <w:tc>
          <w:tcPr>
            <w:tcW w:w="1423" w:type="dxa"/>
            <w:shd w:val="clear" w:color="000000" w:fill="FFFFFF"/>
            <w:vAlign w:val="center"/>
          </w:tcPr>
          <w:p w:rsidR="00EC31E1" w:rsidRDefault="00EC31E1" w:rsidP="00EC31E1">
            <w:pPr>
              <w:jc w:val="center"/>
              <w:rPr>
                <w:rFonts w:ascii="Calibri" w:hAnsi="Calibri" w:cs="Calibri"/>
                <w:color w:val="000000"/>
                <w:sz w:val="18"/>
                <w:szCs w:val="18"/>
              </w:rPr>
            </w:pPr>
            <w:r>
              <w:rPr>
                <w:rFonts w:ascii="Calibri" w:hAnsi="Calibri" w:cs="Calibri"/>
                <w:color w:val="000000"/>
                <w:sz w:val="18"/>
                <w:szCs w:val="18"/>
              </w:rPr>
              <w:t>STRZELCE KRAJEŃSKIE</w:t>
            </w:r>
          </w:p>
        </w:tc>
        <w:tc>
          <w:tcPr>
            <w:tcW w:w="1417"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445,5</w:t>
            </w:r>
          </w:p>
        </w:tc>
        <w:tc>
          <w:tcPr>
            <w:tcW w:w="2552"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389,6</w:t>
            </w:r>
          </w:p>
        </w:tc>
        <w:tc>
          <w:tcPr>
            <w:tcW w:w="1984"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51,0</w:t>
            </w:r>
          </w:p>
        </w:tc>
        <w:tc>
          <w:tcPr>
            <w:tcW w:w="1985"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4,9</w:t>
            </w:r>
          </w:p>
        </w:tc>
      </w:tr>
      <w:tr w:rsidR="00EC31E1" w:rsidRPr="00EC5C3F" w:rsidTr="00EC31E1">
        <w:trPr>
          <w:trHeight w:val="702"/>
        </w:trPr>
        <w:tc>
          <w:tcPr>
            <w:tcW w:w="1423" w:type="dxa"/>
            <w:shd w:val="clear" w:color="000000" w:fill="FFFFFF"/>
            <w:vAlign w:val="center"/>
          </w:tcPr>
          <w:p w:rsidR="00EC31E1" w:rsidRDefault="00EC31E1" w:rsidP="00EC31E1">
            <w:pPr>
              <w:jc w:val="center"/>
              <w:rPr>
                <w:rFonts w:ascii="Calibri" w:hAnsi="Calibri" w:cs="Calibri"/>
                <w:color w:val="000000"/>
                <w:sz w:val="18"/>
                <w:szCs w:val="18"/>
              </w:rPr>
            </w:pPr>
            <w:r>
              <w:rPr>
                <w:rFonts w:ascii="Calibri" w:hAnsi="Calibri" w:cs="Calibri"/>
                <w:color w:val="000000"/>
                <w:sz w:val="18"/>
                <w:szCs w:val="18"/>
              </w:rPr>
              <w:t>Drezdenko</w:t>
            </w:r>
          </w:p>
        </w:tc>
        <w:tc>
          <w:tcPr>
            <w:tcW w:w="1417"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539,1</w:t>
            </w:r>
          </w:p>
        </w:tc>
        <w:tc>
          <w:tcPr>
            <w:tcW w:w="2552"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516,0</w:t>
            </w:r>
          </w:p>
        </w:tc>
        <w:tc>
          <w:tcPr>
            <w:tcW w:w="1984"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19,8</w:t>
            </w:r>
          </w:p>
        </w:tc>
        <w:tc>
          <w:tcPr>
            <w:tcW w:w="1985"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3,3</w:t>
            </w:r>
          </w:p>
        </w:tc>
      </w:tr>
      <w:tr w:rsidR="00EC31E1" w:rsidRPr="00EC5C3F" w:rsidTr="00EC31E1">
        <w:trPr>
          <w:trHeight w:val="698"/>
        </w:trPr>
        <w:tc>
          <w:tcPr>
            <w:tcW w:w="1423" w:type="dxa"/>
            <w:shd w:val="clear" w:color="000000" w:fill="FFFFFF"/>
            <w:vAlign w:val="center"/>
          </w:tcPr>
          <w:p w:rsidR="00EC31E1" w:rsidRDefault="00EC31E1" w:rsidP="00EC31E1">
            <w:pPr>
              <w:jc w:val="center"/>
              <w:rPr>
                <w:rFonts w:ascii="Calibri" w:hAnsi="Calibri" w:cs="Calibri"/>
                <w:sz w:val="18"/>
                <w:szCs w:val="18"/>
              </w:rPr>
            </w:pPr>
            <w:r>
              <w:rPr>
                <w:rFonts w:ascii="Calibri" w:hAnsi="Calibri" w:cs="Calibri"/>
                <w:sz w:val="18"/>
                <w:szCs w:val="18"/>
              </w:rPr>
              <w:t>Stare Kurowo</w:t>
            </w:r>
          </w:p>
        </w:tc>
        <w:tc>
          <w:tcPr>
            <w:tcW w:w="1417"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55,7</w:t>
            </w:r>
          </w:p>
        </w:tc>
        <w:tc>
          <w:tcPr>
            <w:tcW w:w="2552"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35,0</w:t>
            </w:r>
          </w:p>
        </w:tc>
        <w:tc>
          <w:tcPr>
            <w:tcW w:w="1984"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17,0</w:t>
            </w:r>
          </w:p>
        </w:tc>
        <w:tc>
          <w:tcPr>
            <w:tcW w:w="1985"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3,7</w:t>
            </w:r>
          </w:p>
        </w:tc>
      </w:tr>
      <w:tr w:rsidR="00EC31E1" w:rsidRPr="00EC5C3F" w:rsidTr="00EC31E1">
        <w:trPr>
          <w:trHeight w:val="708"/>
        </w:trPr>
        <w:tc>
          <w:tcPr>
            <w:tcW w:w="1423" w:type="dxa"/>
            <w:shd w:val="clear" w:color="000000" w:fill="FFFFFF"/>
            <w:vAlign w:val="center"/>
          </w:tcPr>
          <w:p w:rsidR="00EC31E1" w:rsidRDefault="00EC31E1" w:rsidP="00EC31E1">
            <w:pPr>
              <w:jc w:val="center"/>
              <w:rPr>
                <w:rFonts w:ascii="Calibri" w:hAnsi="Calibri" w:cs="Calibri"/>
                <w:color w:val="000000"/>
                <w:sz w:val="18"/>
                <w:szCs w:val="18"/>
              </w:rPr>
            </w:pPr>
            <w:r>
              <w:rPr>
                <w:rFonts w:ascii="Calibri" w:hAnsi="Calibri" w:cs="Calibri"/>
                <w:color w:val="000000"/>
                <w:sz w:val="18"/>
                <w:szCs w:val="18"/>
              </w:rPr>
              <w:t>Dobiegniew</w:t>
            </w:r>
          </w:p>
        </w:tc>
        <w:tc>
          <w:tcPr>
            <w:tcW w:w="1417"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167,0</w:t>
            </w:r>
          </w:p>
        </w:tc>
        <w:tc>
          <w:tcPr>
            <w:tcW w:w="2552"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161,0</w:t>
            </w:r>
          </w:p>
        </w:tc>
        <w:tc>
          <w:tcPr>
            <w:tcW w:w="1984"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5,0</w:t>
            </w:r>
          </w:p>
        </w:tc>
        <w:tc>
          <w:tcPr>
            <w:tcW w:w="1985" w:type="dxa"/>
            <w:shd w:val="clear" w:color="000000" w:fill="FFFFFF"/>
            <w:vAlign w:val="center"/>
            <w:hideMark/>
          </w:tcPr>
          <w:p w:rsidR="00EC31E1" w:rsidRPr="00EC5C3F" w:rsidRDefault="00EC31E1" w:rsidP="00EC31E1">
            <w:pPr>
              <w:suppressAutoHyphens w:val="0"/>
              <w:jc w:val="center"/>
              <w:rPr>
                <w:rFonts w:ascii="Calibri" w:hAnsi="Calibri" w:cs="Calibri"/>
                <w:sz w:val="18"/>
                <w:szCs w:val="18"/>
                <w:lang w:eastAsia="pl-PL"/>
              </w:rPr>
            </w:pPr>
            <w:r w:rsidRPr="00EC5C3F">
              <w:rPr>
                <w:rFonts w:ascii="Calibri" w:hAnsi="Calibri" w:cs="Calibri"/>
                <w:sz w:val="18"/>
                <w:szCs w:val="18"/>
                <w:lang w:eastAsia="pl-PL"/>
              </w:rPr>
              <w:t>1,0</w:t>
            </w:r>
          </w:p>
        </w:tc>
      </w:tr>
      <w:tr w:rsidR="00EC31E1" w:rsidRPr="0037601F" w:rsidTr="00EC31E1">
        <w:trPr>
          <w:trHeight w:val="578"/>
        </w:trPr>
        <w:tc>
          <w:tcPr>
            <w:tcW w:w="1423" w:type="dxa"/>
            <w:vAlign w:val="center"/>
          </w:tcPr>
          <w:p w:rsidR="00EC31E1" w:rsidRPr="0037601F" w:rsidRDefault="00EC31E1" w:rsidP="00EC31E1">
            <w:pPr>
              <w:suppressAutoHyphens w:val="0"/>
              <w:jc w:val="center"/>
              <w:rPr>
                <w:rFonts w:asciiTheme="minorHAnsi" w:hAnsiTheme="minorHAnsi" w:cstheme="minorHAnsi"/>
                <w:b/>
                <w:color w:val="000000"/>
                <w:sz w:val="20"/>
                <w:szCs w:val="20"/>
                <w:lang w:eastAsia="pl-PL"/>
              </w:rPr>
            </w:pPr>
            <w:r w:rsidRPr="0037601F">
              <w:rPr>
                <w:rFonts w:asciiTheme="minorHAnsi" w:hAnsiTheme="minorHAnsi" w:cstheme="minorHAnsi"/>
                <w:b/>
                <w:color w:val="000000"/>
                <w:sz w:val="20"/>
                <w:szCs w:val="20"/>
                <w:lang w:eastAsia="pl-PL"/>
              </w:rPr>
              <w:t>Łącznie w aglomeracjach na terenie powiatu:</w:t>
            </w:r>
          </w:p>
        </w:tc>
        <w:tc>
          <w:tcPr>
            <w:tcW w:w="1417" w:type="dxa"/>
            <w:shd w:val="clear" w:color="auto" w:fill="auto"/>
            <w:vAlign w:val="center"/>
            <w:hideMark/>
          </w:tcPr>
          <w:p w:rsidR="00EC31E1" w:rsidRPr="0037601F" w:rsidRDefault="00EC31E1" w:rsidP="00EC31E1">
            <w:pPr>
              <w:suppressAutoHyphens w:val="0"/>
              <w:jc w:val="center"/>
              <w:rPr>
                <w:rFonts w:asciiTheme="minorHAnsi" w:hAnsiTheme="minorHAnsi" w:cstheme="minorHAnsi"/>
                <w:b/>
                <w:color w:val="000000"/>
                <w:sz w:val="20"/>
                <w:szCs w:val="20"/>
                <w:lang w:eastAsia="pl-PL"/>
              </w:rPr>
            </w:pPr>
            <w:r w:rsidRPr="0037601F">
              <w:rPr>
                <w:rFonts w:asciiTheme="minorHAnsi" w:hAnsiTheme="minorHAnsi" w:cstheme="minorHAnsi"/>
                <w:b/>
                <w:color w:val="000000"/>
                <w:sz w:val="20"/>
                <w:szCs w:val="20"/>
                <w:lang w:eastAsia="pl-PL"/>
              </w:rPr>
              <w:t>1 207,3</w:t>
            </w:r>
          </w:p>
        </w:tc>
        <w:tc>
          <w:tcPr>
            <w:tcW w:w="2552" w:type="dxa"/>
            <w:shd w:val="clear" w:color="auto" w:fill="auto"/>
            <w:vAlign w:val="center"/>
            <w:hideMark/>
          </w:tcPr>
          <w:p w:rsidR="00EC31E1" w:rsidRPr="0037601F" w:rsidRDefault="00EC31E1" w:rsidP="00EC31E1">
            <w:pPr>
              <w:suppressAutoHyphens w:val="0"/>
              <w:jc w:val="center"/>
              <w:rPr>
                <w:rFonts w:asciiTheme="minorHAnsi" w:hAnsiTheme="minorHAnsi" w:cstheme="minorHAnsi"/>
                <w:b/>
                <w:color w:val="000000"/>
                <w:sz w:val="20"/>
                <w:szCs w:val="20"/>
                <w:lang w:eastAsia="pl-PL"/>
              </w:rPr>
            </w:pPr>
            <w:r w:rsidRPr="0037601F">
              <w:rPr>
                <w:rFonts w:asciiTheme="minorHAnsi" w:hAnsiTheme="minorHAnsi" w:cstheme="minorHAnsi"/>
                <w:b/>
                <w:color w:val="000000"/>
                <w:sz w:val="20"/>
                <w:szCs w:val="20"/>
                <w:lang w:eastAsia="pl-PL"/>
              </w:rPr>
              <w:t>1 101,6</w:t>
            </w:r>
          </w:p>
        </w:tc>
        <w:tc>
          <w:tcPr>
            <w:tcW w:w="1984" w:type="dxa"/>
            <w:shd w:val="clear" w:color="auto" w:fill="auto"/>
            <w:vAlign w:val="center"/>
            <w:hideMark/>
          </w:tcPr>
          <w:p w:rsidR="00EC31E1" w:rsidRPr="0037601F" w:rsidRDefault="00EC31E1" w:rsidP="00EC31E1">
            <w:pPr>
              <w:suppressAutoHyphens w:val="0"/>
              <w:jc w:val="center"/>
              <w:rPr>
                <w:rFonts w:asciiTheme="minorHAnsi" w:hAnsiTheme="minorHAnsi" w:cstheme="minorHAnsi"/>
                <w:b/>
                <w:color w:val="000000"/>
                <w:sz w:val="20"/>
                <w:szCs w:val="20"/>
                <w:lang w:eastAsia="pl-PL"/>
              </w:rPr>
            </w:pPr>
            <w:r w:rsidRPr="0037601F">
              <w:rPr>
                <w:rFonts w:asciiTheme="minorHAnsi" w:hAnsiTheme="minorHAnsi" w:cstheme="minorHAnsi"/>
                <w:b/>
                <w:color w:val="000000"/>
                <w:sz w:val="20"/>
                <w:szCs w:val="20"/>
                <w:lang w:eastAsia="pl-PL"/>
              </w:rPr>
              <w:t>92,8</w:t>
            </w:r>
          </w:p>
        </w:tc>
        <w:tc>
          <w:tcPr>
            <w:tcW w:w="1985" w:type="dxa"/>
            <w:shd w:val="clear" w:color="auto" w:fill="auto"/>
            <w:vAlign w:val="center"/>
            <w:hideMark/>
          </w:tcPr>
          <w:p w:rsidR="00EC31E1" w:rsidRPr="0037601F" w:rsidRDefault="00EC31E1" w:rsidP="00EC31E1">
            <w:pPr>
              <w:suppressAutoHyphens w:val="0"/>
              <w:jc w:val="center"/>
              <w:rPr>
                <w:rFonts w:asciiTheme="minorHAnsi" w:hAnsiTheme="minorHAnsi" w:cstheme="minorHAnsi"/>
                <w:b/>
                <w:color w:val="000000"/>
                <w:sz w:val="20"/>
                <w:szCs w:val="20"/>
                <w:lang w:eastAsia="pl-PL"/>
              </w:rPr>
            </w:pPr>
            <w:r w:rsidRPr="0037601F">
              <w:rPr>
                <w:rFonts w:asciiTheme="minorHAnsi" w:hAnsiTheme="minorHAnsi" w:cstheme="minorHAnsi"/>
                <w:b/>
                <w:color w:val="000000"/>
                <w:sz w:val="20"/>
                <w:szCs w:val="20"/>
                <w:lang w:eastAsia="pl-PL"/>
              </w:rPr>
              <w:t>12,9</w:t>
            </w:r>
          </w:p>
        </w:tc>
      </w:tr>
    </w:tbl>
    <w:p w:rsidR="004F5409" w:rsidRPr="00835315" w:rsidRDefault="004F5409" w:rsidP="00CE753A">
      <w:pPr>
        <w:jc w:val="both"/>
        <w:rPr>
          <w:rFonts w:ascii="Calibri" w:hAnsi="Calibri" w:cs="Calibri"/>
          <w:sz w:val="20"/>
          <w:szCs w:val="20"/>
        </w:rPr>
      </w:pPr>
      <w:r w:rsidRPr="00835315">
        <w:rPr>
          <w:rFonts w:ascii="Calibri" w:hAnsi="Calibri" w:cs="Calibri"/>
          <w:sz w:val="20"/>
          <w:szCs w:val="20"/>
        </w:rPr>
        <w:t xml:space="preserve">Źródło: </w:t>
      </w:r>
      <w:r w:rsidR="00EC31E1">
        <w:rPr>
          <w:rFonts w:ascii="Calibri" w:hAnsi="Calibri"/>
          <w:bCs/>
          <w:iCs/>
          <w:sz w:val="20"/>
          <w:szCs w:val="20"/>
          <w:lang w:eastAsia="pl-PL"/>
        </w:rPr>
        <w:t xml:space="preserve">Dane z </w:t>
      </w:r>
      <w:r w:rsidR="00EC31E1" w:rsidRPr="00CC4E6B">
        <w:rPr>
          <w:rFonts w:ascii="Calibri" w:hAnsi="Calibri"/>
          <w:bCs/>
          <w:iCs/>
          <w:sz w:val="20"/>
          <w:szCs w:val="20"/>
          <w:lang w:eastAsia="pl-PL"/>
        </w:rPr>
        <w:t xml:space="preserve"> sprawozda</w:t>
      </w:r>
      <w:r w:rsidR="00EC31E1">
        <w:rPr>
          <w:rFonts w:ascii="Calibri" w:hAnsi="Calibri"/>
          <w:bCs/>
          <w:iCs/>
          <w:sz w:val="20"/>
          <w:szCs w:val="20"/>
          <w:lang w:eastAsia="pl-PL"/>
        </w:rPr>
        <w:t>nia</w:t>
      </w:r>
      <w:r w:rsidR="00EC31E1" w:rsidRPr="00CC4E6B">
        <w:rPr>
          <w:rFonts w:ascii="Calibri" w:hAnsi="Calibri"/>
          <w:bCs/>
          <w:iCs/>
          <w:sz w:val="20"/>
          <w:szCs w:val="20"/>
          <w:lang w:eastAsia="pl-PL"/>
        </w:rPr>
        <w:t xml:space="preserve"> KPOŚK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3A583F">
      <w:pPr>
        <w:jc w:val="both"/>
        <w:rPr>
          <w:rFonts w:ascii="Calibri" w:hAnsi="Calibri" w:cs="Calibri"/>
          <w:sz w:val="16"/>
          <w:szCs w:val="16"/>
        </w:rPr>
      </w:pPr>
    </w:p>
    <w:p w:rsidR="004F5409" w:rsidRPr="00835315" w:rsidRDefault="004F5409" w:rsidP="003A583F">
      <w:pPr>
        <w:jc w:val="both"/>
        <w:rPr>
          <w:rFonts w:ascii="Calibri" w:hAnsi="Calibri" w:cs="Calibri"/>
          <w:sz w:val="20"/>
          <w:szCs w:val="20"/>
        </w:rPr>
      </w:pPr>
      <w:r w:rsidRPr="00835315">
        <w:rPr>
          <w:rFonts w:ascii="Calibri" w:hAnsi="Calibri" w:cs="Calibri"/>
          <w:sz w:val="20"/>
          <w:szCs w:val="20"/>
        </w:rPr>
        <w:t>Największa ilość ścieków na terenie powiatu odprowadzana systemami kanalizacyjnymi była odprowadzana  w </w:t>
      </w:r>
      <w:r w:rsidR="0037601F">
        <w:rPr>
          <w:rFonts w:ascii="Calibri" w:hAnsi="Calibri" w:cs="Calibri"/>
          <w:sz w:val="20"/>
          <w:szCs w:val="20"/>
        </w:rPr>
        <w:t xml:space="preserve">Gminie </w:t>
      </w:r>
      <w:r w:rsidRPr="00835315">
        <w:rPr>
          <w:rFonts w:ascii="Calibri" w:hAnsi="Calibri" w:cs="Calibri"/>
          <w:sz w:val="20"/>
          <w:szCs w:val="20"/>
        </w:rPr>
        <w:t>Strzelc</w:t>
      </w:r>
      <w:r w:rsidR="0037601F">
        <w:rPr>
          <w:rFonts w:ascii="Calibri" w:hAnsi="Calibri" w:cs="Calibri"/>
          <w:sz w:val="20"/>
          <w:szCs w:val="20"/>
        </w:rPr>
        <w:t>e</w:t>
      </w:r>
      <w:r w:rsidRPr="00835315">
        <w:rPr>
          <w:rFonts w:ascii="Calibri" w:hAnsi="Calibri" w:cs="Calibri"/>
          <w:sz w:val="20"/>
          <w:szCs w:val="20"/>
        </w:rPr>
        <w:t xml:space="preserve"> Krajeńskich i Drezdenku. Z gminy Zwierzyn nie objętej systemem kanalizacji sanitarnej ścieki były odbierane z zbiorników bezodpływowych i przewożone oraz oczyszczane na pobliskich gminnych oczyszczalniach ścieków.</w:t>
      </w:r>
    </w:p>
    <w:p w:rsidR="004F5409" w:rsidRPr="004D5782" w:rsidRDefault="004F5409" w:rsidP="0028642C">
      <w:pPr>
        <w:pStyle w:val="Nagwek1"/>
        <w:rPr>
          <w:lang w:eastAsia="pl-PL"/>
        </w:rPr>
      </w:pPr>
      <w:r w:rsidRPr="004D5782">
        <w:rPr>
          <w:lang w:eastAsia="pl-PL"/>
        </w:rPr>
        <w:t xml:space="preserve">  </w:t>
      </w:r>
    </w:p>
    <w:p w:rsidR="004F5409" w:rsidRPr="00983F69" w:rsidRDefault="004F5409" w:rsidP="0028642C">
      <w:pPr>
        <w:pStyle w:val="Nagwek1"/>
        <w:rPr>
          <w:lang w:eastAsia="pl-PL"/>
        </w:rPr>
      </w:pPr>
      <w:bookmarkStart w:id="222" w:name="_Toc499473329"/>
      <w:r w:rsidRPr="00C46848">
        <w:rPr>
          <w:lang w:eastAsia="pl-PL"/>
        </w:rPr>
        <w:t>Tabela 6.</w:t>
      </w:r>
      <w:r w:rsidR="00054094">
        <w:rPr>
          <w:lang w:eastAsia="pl-PL"/>
        </w:rPr>
        <w:t>33</w:t>
      </w:r>
      <w:r w:rsidRPr="00C46848">
        <w:rPr>
          <w:lang w:eastAsia="pl-PL"/>
        </w:rPr>
        <w:t>. Bilans ładunków zanieczyszczeń odprowadzanych w ściekach oczyszczonych  z terenu Powiatu Strzelecko-Drezdeneckiego</w:t>
      </w:r>
      <w:bookmarkEnd w:id="222"/>
      <w:r w:rsidRPr="00983F69">
        <w:rPr>
          <w:lang w:eastAsia="pl-PL"/>
        </w:rPr>
        <w:t xml:space="preserve">   </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301"/>
        <w:gridCol w:w="1280"/>
        <w:gridCol w:w="1280"/>
        <w:gridCol w:w="1281"/>
        <w:gridCol w:w="1280"/>
        <w:gridCol w:w="1281"/>
      </w:tblGrid>
      <w:tr w:rsidR="004F5409" w:rsidRPr="00983F69" w:rsidTr="00B05F2E">
        <w:trPr>
          <w:trHeight w:val="600"/>
          <w:jc w:val="center"/>
        </w:trPr>
        <w:tc>
          <w:tcPr>
            <w:tcW w:w="3301" w:type="dxa"/>
            <w:vMerge w:val="restart"/>
            <w:shd w:val="clear" w:color="auto" w:fill="FFFFFF"/>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Nazwa</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BZT5</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ChZT</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zawiesina ogólna</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azot ogólny</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fosfor ogólny</w:t>
            </w:r>
          </w:p>
        </w:tc>
      </w:tr>
      <w:tr w:rsidR="004F5409" w:rsidRPr="00983F69" w:rsidTr="00B05F2E">
        <w:trPr>
          <w:trHeight w:val="300"/>
          <w:jc w:val="center"/>
        </w:trPr>
        <w:tc>
          <w:tcPr>
            <w:tcW w:w="3301" w:type="dxa"/>
            <w:vMerge/>
            <w:shd w:val="clear" w:color="auto" w:fill="FFFFFF"/>
            <w:vAlign w:val="center"/>
          </w:tcPr>
          <w:p w:rsidR="004F5409" w:rsidRPr="00835315" w:rsidRDefault="004F5409" w:rsidP="00983F69">
            <w:pPr>
              <w:jc w:val="both"/>
              <w:rPr>
                <w:rFonts w:ascii="Calibri" w:hAnsi="Calibri" w:cs="Calibri"/>
                <w:sz w:val="20"/>
                <w:szCs w:val="20"/>
              </w:rPr>
            </w:pP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2016</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2016</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2016</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2016</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2016</w:t>
            </w:r>
          </w:p>
        </w:tc>
      </w:tr>
      <w:tr w:rsidR="004F5409" w:rsidRPr="00983F69" w:rsidTr="00B05F2E">
        <w:trPr>
          <w:trHeight w:val="300"/>
          <w:jc w:val="center"/>
        </w:trPr>
        <w:tc>
          <w:tcPr>
            <w:tcW w:w="3301" w:type="dxa"/>
            <w:vMerge/>
            <w:shd w:val="clear" w:color="auto" w:fill="FFFFFF"/>
            <w:vAlign w:val="center"/>
          </w:tcPr>
          <w:p w:rsidR="004F5409" w:rsidRPr="00835315" w:rsidRDefault="004F5409" w:rsidP="00983F69">
            <w:pPr>
              <w:jc w:val="both"/>
              <w:rPr>
                <w:rFonts w:ascii="Calibri" w:hAnsi="Calibri" w:cs="Calibri"/>
                <w:sz w:val="20"/>
                <w:szCs w:val="20"/>
              </w:rPr>
            </w:pP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[kg/rok]</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[kg/rok]</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[kg/rok]</w:t>
            </w:r>
          </w:p>
        </w:tc>
        <w:tc>
          <w:tcPr>
            <w:tcW w:w="1280"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[kg/rok]</w:t>
            </w:r>
          </w:p>
        </w:tc>
        <w:tc>
          <w:tcPr>
            <w:tcW w:w="1281" w:type="dxa"/>
            <w:shd w:val="clear" w:color="auto" w:fill="F2F2F2"/>
            <w:vAlign w:val="center"/>
          </w:tcPr>
          <w:p w:rsidR="004F5409" w:rsidRPr="00835315" w:rsidRDefault="004F5409" w:rsidP="00605C17">
            <w:pPr>
              <w:jc w:val="center"/>
              <w:rPr>
                <w:rFonts w:ascii="Calibri" w:hAnsi="Calibri" w:cs="Calibri"/>
                <w:sz w:val="20"/>
                <w:szCs w:val="20"/>
              </w:rPr>
            </w:pPr>
            <w:r w:rsidRPr="00835315">
              <w:rPr>
                <w:rFonts w:ascii="Calibri" w:hAnsi="Calibri" w:cs="Calibri"/>
                <w:sz w:val="20"/>
                <w:szCs w:val="20"/>
              </w:rPr>
              <w:t>[kg/rok]</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LUBUSKIE</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295 984</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1 972 292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456 011</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336 111</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22 476</w:t>
            </w:r>
          </w:p>
        </w:tc>
      </w:tr>
      <w:tr w:rsidR="004F5409" w:rsidRPr="00983F69" w:rsidTr="00B05F2E">
        <w:trPr>
          <w:trHeight w:val="300"/>
          <w:jc w:val="center"/>
        </w:trPr>
        <w:tc>
          <w:tcPr>
            <w:tcW w:w="3301"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6 991</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57 995</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20 897</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17 600</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1 806</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(3)</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846</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8 632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11 952</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6 673</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392</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 miasto (4)</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846</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8 632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11 952</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6 673</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392</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(3)</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2 128</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23 282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2 892</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7 639</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1 276</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 miasto (4)</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2 128</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23 282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2 892</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7 639</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1 276</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Stare Kurowo (2)</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426</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4 472</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837</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(3)</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3 591</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21 609</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5 216</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3 288</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138</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miasto (4)</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3 591</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21 609</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5 216</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3 288</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138</w:t>
            </w:r>
          </w:p>
        </w:tc>
      </w:tr>
      <w:tr w:rsidR="004F5409" w:rsidRPr="00983F69" w:rsidTr="00B05F2E">
        <w:trPr>
          <w:trHeight w:val="300"/>
          <w:jc w:val="center"/>
        </w:trPr>
        <w:tc>
          <w:tcPr>
            <w:tcW w:w="3301" w:type="dxa"/>
            <w:noWrap/>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obszar wiejski (5)</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c>
          <w:tcPr>
            <w:tcW w:w="1280"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c>
          <w:tcPr>
            <w:tcW w:w="1281" w:type="dxa"/>
            <w:noWrap/>
            <w:vAlign w:val="center"/>
          </w:tcPr>
          <w:p w:rsidR="004F5409" w:rsidRPr="00835315" w:rsidRDefault="004F5409" w:rsidP="00605C17">
            <w:pPr>
              <w:jc w:val="right"/>
              <w:rPr>
                <w:rFonts w:ascii="Calibri" w:hAnsi="Calibri" w:cs="Calibri"/>
                <w:sz w:val="20"/>
                <w:szCs w:val="20"/>
              </w:rPr>
            </w:pPr>
            <w:r w:rsidRPr="00835315">
              <w:rPr>
                <w:rFonts w:ascii="Calibri" w:hAnsi="Calibri" w:cs="Calibri"/>
                <w:sz w:val="20"/>
                <w:szCs w:val="20"/>
              </w:rPr>
              <w:t>0</w:t>
            </w:r>
          </w:p>
        </w:tc>
      </w:tr>
    </w:tbl>
    <w:p w:rsidR="004F5409" w:rsidRPr="00835315" w:rsidRDefault="004F5409" w:rsidP="00391BBB">
      <w:pPr>
        <w:jc w:val="both"/>
        <w:rPr>
          <w:rFonts w:ascii="Calibri" w:hAnsi="Calibri" w:cs="Calibri"/>
          <w:sz w:val="20"/>
          <w:szCs w:val="20"/>
        </w:rPr>
      </w:pPr>
      <w:r w:rsidRPr="00835315">
        <w:rPr>
          <w:rFonts w:ascii="Calibri" w:hAnsi="Calibri" w:cs="Calibri"/>
          <w:sz w:val="20"/>
          <w:szCs w:val="20"/>
        </w:rPr>
        <w:t>Źródło: GUS https://bdl.stat.gov.pl/BDL</w:t>
      </w:r>
      <w:r w:rsidR="00EC31E1" w:rsidRPr="00EC31E1">
        <w:rPr>
          <w:rFonts w:ascii="Calibri" w:hAnsi="Calibri"/>
          <w:bCs/>
          <w:iCs/>
          <w:sz w:val="20"/>
          <w:szCs w:val="20"/>
          <w:lang w:eastAsia="pl-PL"/>
        </w:rPr>
        <w:t xml:space="preserve">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391BBB">
      <w:pPr>
        <w:jc w:val="both"/>
        <w:rPr>
          <w:rFonts w:ascii="Calibri" w:hAnsi="Calibri" w:cs="Calibri"/>
          <w:sz w:val="20"/>
          <w:szCs w:val="20"/>
        </w:rPr>
      </w:pPr>
    </w:p>
    <w:p w:rsidR="00B05F2E" w:rsidRDefault="00B05F2E" w:rsidP="0028642C">
      <w:pPr>
        <w:pStyle w:val="Nagwek1"/>
        <w:rPr>
          <w:lang w:eastAsia="pl-PL"/>
        </w:rPr>
      </w:pPr>
    </w:p>
    <w:p w:rsidR="00B05F2E" w:rsidRDefault="00B05F2E" w:rsidP="0028642C">
      <w:pPr>
        <w:pStyle w:val="Nagwek1"/>
        <w:rPr>
          <w:lang w:eastAsia="pl-PL"/>
        </w:rPr>
      </w:pPr>
    </w:p>
    <w:p w:rsidR="00B05F2E" w:rsidRDefault="00B05F2E" w:rsidP="0028642C">
      <w:pPr>
        <w:pStyle w:val="Nagwek1"/>
        <w:rPr>
          <w:lang w:eastAsia="pl-PL"/>
        </w:rPr>
      </w:pPr>
    </w:p>
    <w:p w:rsidR="004F5409" w:rsidRPr="00983F69" w:rsidRDefault="004F5409" w:rsidP="0028642C">
      <w:pPr>
        <w:pStyle w:val="Nagwek1"/>
        <w:rPr>
          <w:lang w:eastAsia="pl-PL"/>
        </w:rPr>
      </w:pPr>
      <w:bookmarkStart w:id="223" w:name="_Toc499473330"/>
      <w:r w:rsidRPr="00C46848">
        <w:rPr>
          <w:lang w:eastAsia="pl-PL"/>
        </w:rPr>
        <w:lastRenderedPageBreak/>
        <w:t>Tabela 6.</w:t>
      </w:r>
      <w:r w:rsidR="00054094">
        <w:rPr>
          <w:lang w:eastAsia="pl-PL"/>
        </w:rPr>
        <w:t>34</w:t>
      </w:r>
      <w:r w:rsidRPr="00C46848">
        <w:rPr>
          <w:lang w:eastAsia="pl-PL"/>
        </w:rPr>
        <w:t xml:space="preserve"> Liczba ludności korzystająca z oczyszczalni ścieków na terenie Powiatu Strzelecko-Drezdeneckiego</w:t>
      </w:r>
      <w:r w:rsidR="008A5098">
        <w:rPr>
          <w:lang w:eastAsia="pl-PL"/>
        </w:rPr>
        <w:t xml:space="preserve"> wg danych GUS</w:t>
      </w:r>
      <w:bookmarkEnd w:id="223"/>
      <w:r w:rsidRPr="00983F69">
        <w:rPr>
          <w:lang w:eastAsia="pl-PL"/>
        </w:rPr>
        <w:t xml:space="preserve"> </w:t>
      </w:r>
    </w:p>
    <w:p w:rsidR="004F5409" w:rsidRPr="00835315" w:rsidRDefault="004F5409" w:rsidP="00983F69">
      <w:pPr>
        <w:jc w:val="both"/>
        <w:rPr>
          <w:rFonts w:ascii="Calibri" w:hAnsi="Calibri" w:cs="Calibri"/>
          <w:sz w:val="20"/>
          <w:szCs w:val="20"/>
        </w:rPr>
      </w:pPr>
    </w:p>
    <w:tbl>
      <w:tblPr>
        <w:tblW w:w="9361"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840"/>
        <w:gridCol w:w="993"/>
        <w:gridCol w:w="850"/>
        <w:gridCol w:w="851"/>
        <w:gridCol w:w="967"/>
        <w:gridCol w:w="875"/>
        <w:gridCol w:w="851"/>
        <w:gridCol w:w="1134"/>
      </w:tblGrid>
      <w:tr w:rsidR="004F5409" w:rsidRPr="00983F69" w:rsidTr="00835315">
        <w:trPr>
          <w:trHeight w:val="300"/>
        </w:trPr>
        <w:tc>
          <w:tcPr>
            <w:tcW w:w="2840" w:type="dxa"/>
            <w:vMerge w:val="restart"/>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Nazwa</w:t>
            </w:r>
          </w:p>
        </w:tc>
        <w:tc>
          <w:tcPr>
            <w:tcW w:w="6521" w:type="dxa"/>
            <w:gridSpan w:val="7"/>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ludności korzystająca z oczyszczalni ścieków</w:t>
            </w:r>
          </w:p>
        </w:tc>
      </w:tr>
      <w:tr w:rsidR="004F5409" w:rsidRPr="00983F69" w:rsidTr="00835315">
        <w:trPr>
          <w:trHeight w:val="300"/>
        </w:trPr>
        <w:tc>
          <w:tcPr>
            <w:tcW w:w="2840" w:type="dxa"/>
            <w:vMerge/>
            <w:shd w:val="clear" w:color="auto" w:fill="F2F2F2"/>
            <w:vAlign w:val="center"/>
          </w:tcPr>
          <w:p w:rsidR="004F5409" w:rsidRPr="00835315" w:rsidRDefault="004F5409" w:rsidP="00DC0489">
            <w:pPr>
              <w:jc w:val="center"/>
              <w:rPr>
                <w:rFonts w:ascii="Calibri" w:hAnsi="Calibri" w:cs="Calibri"/>
                <w:sz w:val="20"/>
                <w:szCs w:val="20"/>
              </w:rPr>
            </w:pPr>
          </w:p>
        </w:tc>
        <w:tc>
          <w:tcPr>
            <w:tcW w:w="993"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2010</w:t>
            </w:r>
          </w:p>
        </w:tc>
        <w:tc>
          <w:tcPr>
            <w:tcW w:w="850"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2011</w:t>
            </w:r>
          </w:p>
        </w:tc>
        <w:tc>
          <w:tcPr>
            <w:tcW w:w="851"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2012</w:t>
            </w:r>
          </w:p>
        </w:tc>
        <w:tc>
          <w:tcPr>
            <w:tcW w:w="967"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2013</w:t>
            </w:r>
          </w:p>
        </w:tc>
        <w:tc>
          <w:tcPr>
            <w:tcW w:w="875"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2014</w:t>
            </w:r>
          </w:p>
        </w:tc>
        <w:tc>
          <w:tcPr>
            <w:tcW w:w="851"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2015</w:t>
            </w:r>
          </w:p>
        </w:tc>
        <w:tc>
          <w:tcPr>
            <w:tcW w:w="1134"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2016</w:t>
            </w:r>
          </w:p>
        </w:tc>
      </w:tr>
      <w:tr w:rsidR="004F5409" w:rsidRPr="00983F69" w:rsidTr="00835315">
        <w:trPr>
          <w:trHeight w:val="300"/>
        </w:trPr>
        <w:tc>
          <w:tcPr>
            <w:tcW w:w="2840" w:type="dxa"/>
            <w:vMerge/>
            <w:shd w:val="clear" w:color="auto" w:fill="F2F2F2"/>
            <w:vAlign w:val="center"/>
          </w:tcPr>
          <w:p w:rsidR="004F5409" w:rsidRPr="00835315" w:rsidRDefault="004F5409" w:rsidP="00DC0489">
            <w:pPr>
              <w:jc w:val="center"/>
              <w:rPr>
                <w:rFonts w:ascii="Calibri" w:hAnsi="Calibri" w:cs="Calibri"/>
                <w:sz w:val="20"/>
                <w:szCs w:val="20"/>
              </w:rPr>
            </w:pPr>
          </w:p>
        </w:tc>
        <w:tc>
          <w:tcPr>
            <w:tcW w:w="993"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850"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851"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967"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875"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851"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c>
          <w:tcPr>
            <w:tcW w:w="1134"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Mk</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LUBUSKIE</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691 518</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701 731</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719 195</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729 000</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738 718</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754 334</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770 895</w:t>
            </w:r>
          </w:p>
        </w:tc>
      </w:tr>
      <w:tr w:rsidR="004F5409" w:rsidRPr="00983F69" w:rsidTr="00DC0489">
        <w:trPr>
          <w:trHeight w:val="300"/>
        </w:trPr>
        <w:tc>
          <w:tcPr>
            <w:tcW w:w="2840"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30 385</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30 703</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30 873</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30 971</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30 369</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30 398</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30 519</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(3)</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4 846</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4 846</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4 846</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4 852</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4 852</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4 852</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4 852</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 miasto (4)</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2 982</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2 982</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2 982</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2 987</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2 987</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2 987</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2 987</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 obszar wiejski (5)</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1 864</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1 864</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1 864</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1 865</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1 865</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1 865</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1 865</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(3)</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10 200</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10 500</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10 590</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10 623</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10 649</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10 676</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10 805</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 miasto (4)</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9 981</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10 140</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10 170</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10 185</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10 206</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10 224</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10 333</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 obszar wiejski (5)</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219</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360</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420</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438</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443</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452</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472</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Stare Kurowo (2)</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2 270</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2 322</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2 350</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2 460</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2 460</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2 460</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2 500</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(3)</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13 069</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13 035</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13 087</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13 036</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12 408</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12 410</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12 362</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miasto (4)</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10 186</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10 159</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10 204</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10 161</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10 118</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10 118</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10 070</w:t>
            </w:r>
          </w:p>
        </w:tc>
      </w:tr>
      <w:tr w:rsidR="004F5409" w:rsidRPr="00983F69" w:rsidTr="00DC0489">
        <w:trPr>
          <w:trHeight w:val="300"/>
        </w:trPr>
        <w:tc>
          <w:tcPr>
            <w:tcW w:w="284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obszar wiejski (5)</w:t>
            </w:r>
          </w:p>
        </w:tc>
        <w:tc>
          <w:tcPr>
            <w:tcW w:w="99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2 883</w:t>
            </w:r>
          </w:p>
        </w:tc>
        <w:tc>
          <w:tcPr>
            <w:tcW w:w="85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2 876</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2 883</w:t>
            </w:r>
          </w:p>
        </w:tc>
        <w:tc>
          <w:tcPr>
            <w:tcW w:w="967"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2 875</w:t>
            </w:r>
          </w:p>
        </w:tc>
        <w:tc>
          <w:tcPr>
            <w:tcW w:w="875"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2 290</w:t>
            </w:r>
          </w:p>
        </w:tc>
        <w:tc>
          <w:tcPr>
            <w:tcW w:w="851"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2 292</w:t>
            </w:r>
          </w:p>
        </w:tc>
        <w:tc>
          <w:tcPr>
            <w:tcW w:w="1134"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2 292</w:t>
            </w:r>
          </w:p>
        </w:tc>
      </w:tr>
    </w:tbl>
    <w:p w:rsidR="004F5409" w:rsidRPr="00835315" w:rsidRDefault="004F5409" w:rsidP="00391BBB">
      <w:pPr>
        <w:jc w:val="both"/>
        <w:rPr>
          <w:rFonts w:ascii="Calibri" w:hAnsi="Calibri" w:cs="Calibri"/>
          <w:sz w:val="20"/>
          <w:szCs w:val="20"/>
        </w:rPr>
      </w:pPr>
      <w:r w:rsidRPr="00835315">
        <w:rPr>
          <w:rFonts w:ascii="Calibri" w:hAnsi="Calibri" w:cs="Calibri"/>
          <w:sz w:val="20"/>
          <w:szCs w:val="20"/>
        </w:rPr>
        <w:t>Źródło: GUS https://bdl.stat.gov.pl/BDL</w:t>
      </w:r>
      <w:r w:rsidR="00EC31E1" w:rsidRPr="00EC31E1">
        <w:rPr>
          <w:rFonts w:ascii="Calibri" w:hAnsi="Calibri"/>
          <w:bCs/>
          <w:iCs/>
          <w:sz w:val="20"/>
          <w:szCs w:val="20"/>
          <w:lang w:eastAsia="pl-PL"/>
        </w:rPr>
        <w:t xml:space="preserve">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391BBB">
      <w:pPr>
        <w:jc w:val="both"/>
        <w:rPr>
          <w:rFonts w:ascii="Calibri" w:hAnsi="Calibri" w:cs="Calibri"/>
          <w:sz w:val="20"/>
          <w:szCs w:val="20"/>
        </w:rPr>
      </w:pPr>
    </w:p>
    <w:p w:rsidR="004F5409" w:rsidRPr="00835315" w:rsidRDefault="004F5409" w:rsidP="00391BBB">
      <w:pPr>
        <w:jc w:val="both"/>
        <w:rPr>
          <w:rFonts w:ascii="Calibri" w:hAnsi="Calibri" w:cs="Calibri"/>
          <w:sz w:val="20"/>
          <w:szCs w:val="20"/>
        </w:rPr>
      </w:pPr>
      <w:r w:rsidRPr="00835315">
        <w:rPr>
          <w:rFonts w:ascii="Calibri" w:hAnsi="Calibri" w:cs="Calibri"/>
          <w:sz w:val="20"/>
          <w:szCs w:val="20"/>
        </w:rPr>
        <w:t xml:space="preserve">Biorąc pod uwagę, że wzrasta liczba ścieków wymagających oczyszczania, szczególnie korzystnym zjawiskiem jest wzrost udziału ścieków oczyszczonych. Wynika to z działań podejmowanych w zakresie rozbudowy infrastruktury gospodarki ściekowej: rozbudowa kanalizacji, modernizacja oczyszczalni ścieków. Z roku na rok na terenie Powiatu Strzelecko-Drezdeneckiego  daje się zaobserwować wzrost ilości  ludność korzystającej z oczyszczalni ścieków. </w:t>
      </w:r>
    </w:p>
    <w:p w:rsidR="004F5409" w:rsidRPr="00835315" w:rsidRDefault="004F5409" w:rsidP="00391BBB">
      <w:pPr>
        <w:jc w:val="both"/>
        <w:rPr>
          <w:rFonts w:ascii="Calibri" w:hAnsi="Calibri" w:cs="Calibri"/>
          <w:sz w:val="20"/>
          <w:szCs w:val="20"/>
        </w:rPr>
      </w:pPr>
      <w:r w:rsidRPr="00835315">
        <w:rPr>
          <w:rFonts w:ascii="Calibri" w:hAnsi="Calibri" w:cs="Calibri"/>
          <w:sz w:val="20"/>
          <w:szCs w:val="20"/>
        </w:rPr>
        <w:t>Istotnym  parametrem charakteryzującym pracę oczyszczalni ścieków jest ilość powstających osadów ściekowych.</w:t>
      </w:r>
      <w:r w:rsidR="00AF636A">
        <w:rPr>
          <w:rFonts w:ascii="Calibri" w:hAnsi="Calibri" w:cs="Calibri"/>
          <w:sz w:val="20"/>
          <w:szCs w:val="20"/>
        </w:rPr>
        <w:t xml:space="preserve"> </w:t>
      </w:r>
      <w:r w:rsidRPr="00835315">
        <w:rPr>
          <w:rFonts w:ascii="Calibri" w:hAnsi="Calibri" w:cs="Calibri"/>
          <w:sz w:val="20"/>
          <w:szCs w:val="20"/>
        </w:rPr>
        <w:t>Z roku na rok występuje coraz  większy problem z zagospodarowaniem osadów ściekowych ze względu na coraz ostrzejsze kryteria przy ich rolniczym wykorzystaniu oraz ze względu na zakaz ich składowania  na składowiskach odpadów innych niż niebezpieczne.</w:t>
      </w:r>
    </w:p>
    <w:p w:rsidR="004F5409" w:rsidRPr="00835315" w:rsidRDefault="004F5409" w:rsidP="00391BBB">
      <w:pPr>
        <w:jc w:val="both"/>
        <w:rPr>
          <w:rFonts w:ascii="Calibri" w:hAnsi="Calibri" w:cs="Calibri"/>
          <w:sz w:val="20"/>
          <w:szCs w:val="20"/>
        </w:rPr>
      </w:pPr>
    </w:p>
    <w:p w:rsidR="004F5409" w:rsidRPr="004D5782" w:rsidRDefault="004F5409" w:rsidP="0028642C">
      <w:pPr>
        <w:pStyle w:val="Nagwek1"/>
        <w:rPr>
          <w:lang w:eastAsia="pl-PL"/>
        </w:rPr>
      </w:pPr>
      <w:bookmarkStart w:id="224" w:name="_Toc499473331"/>
      <w:r w:rsidRPr="004D5782">
        <w:rPr>
          <w:lang w:eastAsia="pl-PL"/>
        </w:rPr>
        <w:t>Tabela 6.</w:t>
      </w:r>
      <w:r w:rsidR="00054094">
        <w:rPr>
          <w:lang w:eastAsia="pl-PL"/>
        </w:rPr>
        <w:t>35</w:t>
      </w:r>
      <w:r w:rsidRPr="004D5782">
        <w:rPr>
          <w:lang w:eastAsia="pl-PL"/>
        </w:rPr>
        <w:t xml:space="preserve"> Ilość osadów ściekowych powstających na  terenie  oczyszczalni ścieków w  obszarze powiatu</w:t>
      </w:r>
      <w:bookmarkEnd w:id="224"/>
      <w:r w:rsidRPr="004D5782">
        <w:rPr>
          <w:lang w:eastAsia="pl-PL"/>
        </w:rPr>
        <w:t xml:space="preserve"> </w:t>
      </w:r>
    </w:p>
    <w:p w:rsidR="004F5409" w:rsidRPr="00835315" w:rsidRDefault="004F5409" w:rsidP="00391BBB">
      <w:pPr>
        <w:jc w:val="both"/>
        <w:rPr>
          <w:rFonts w:ascii="Calibri" w:hAnsi="Calibri" w:cs="Calibri"/>
          <w:sz w:val="20"/>
          <w:szCs w:val="20"/>
        </w:rPr>
      </w:pPr>
    </w:p>
    <w:tbl>
      <w:tblPr>
        <w:tblW w:w="8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863"/>
        <w:gridCol w:w="638"/>
        <w:gridCol w:w="638"/>
        <w:gridCol w:w="638"/>
        <w:gridCol w:w="638"/>
        <w:gridCol w:w="638"/>
        <w:gridCol w:w="638"/>
        <w:gridCol w:w="638"/>
      </w:tblGrid>
      <w:tr w:rsidR="004F5409" w:rsidRPr="00983F69" w:rsidTr="00835315">
        <w:trPr>
          <w:trHeight w:val="300"/>
          <w:jc w:val="center"/>
        </w:trPr>
        <w:tc>
          <w:tcPr>
            <w:tcW w:w="3863" w:type="dxa"/>
            <w:vMerge w:val="restart"/>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Nazwa</w:t>
            </w:r>
          </w:p>
        </w:tc>
        <w:tc>
          <w:tcPr>
            <w:tcW w:w="4466" w:type="dxa"/>
            <w:gridSpan w:val="7"/>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ogółem</w:t>
            </w:r>
          </w:p>
        </w:tc>
      </w:tr>
      <w:tr w:rsidR="004F5409" w:rsidRPr="00983F69" w:rsidTr="00835315">
        <w:trPr>
          <w:trHeight w:val="300"/>
          <w:jc w:val="center"/>
        </w:trPr>
        <w:tc>
          <w:tcPr>
            <w:tcW w:w="3863" w:type="dxa"/>
            <w:vMerge/>
            <w:shd w:val="clear" w:color="auto" w:fill="F2F2F2"/>
            <w:vAlign w:val="center"/>
          </w:tcPr>
          <w:p w:rsidR="004F5409" w:rsidRPr="00835315" w:rsidRDefault="004F5409" w:rsidP="00DC0489">
            <w:pPr>
              <w:jc w:val="center"/>
              <w:rPr>
                <w:rFonts w:ascii="Calibri" w:hAnsi="Calibri" w:cs="Calibri"/>
                <w:sz w:val="20"/>
                <w:szCs w:val="20"/>
              </w:rPr>
            </w:pP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2010</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2011</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2012</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2013</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2014</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2015</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2016</w:t>
            </w:r>
          </w:p>
        </w:tc>
      </w:tr>
      <w:tr w:rsidR="004F5409" w:rsidRPr="00983F69" w:rsidTr="00835315">
        <w:trPr>
          <w:trHeight w:val="300"/>
          <w:jc w:val="center"/>
        </w:trPr>
        <w:tc>
          <w:tcPr>
            <w:tcW w:w="3863" w:type="dxa"/>
            <w:vMerge/>
            <w:shd w:val="clear" w:color="auto" w:fill="F2F2F2"/>
            <w:vAlign w:val="center"/>
          </w:tcPr>
          <w:p w:rsidR="004F5409" w:rsidRPr="00835315" w:rsidRDefault="004F5409" w:rsidP="00DC0489">
            <w:pPr>
              <w:jc w:val="center"/>
              <w:rPr>
                <w:rFonts w:ascii="Calibri" w:hAnsi="Calibri" w:cs="Calibri"/>
                <w:sz w:val="20"/>
                <w:szCs w:val="20"/>
              </w:rPr>
            </w:pP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[t]</w:t>
            </w:r>
          </w:p>
        </w:tc>
      </w:tr>
      <w:tr w:rsidR="004F5409" w:rsidRPr="00983F69" w:rsidTr="00EE2AE7">
        <w:trPr>
          <w:trHeight w:val="300"/>
          <w:jc w:val="center"/>
        </w:trPr>
        <w:tc>
          <w:tcPr>
            <w:tcW w:w="3863"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592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480</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529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476</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507</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479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488</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96</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91</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 miasto (4)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96</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91</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244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79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69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63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30</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 miasto (4)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244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79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82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69</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63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42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30</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Stare Kurowo (2)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15</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15</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12</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245</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290</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346</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303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338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337</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355</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miasto (4)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243</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288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344</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301</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338</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337</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355</w:t>
            </w:r>
          </w:p>
        </w:tc>
      </w:tr>
      <w:tr w:rsidR="004F5409" w:rsidRPr="00983F69" w:rsidTr="00EE2AE7">
        <w:trPr>
          <w:trHeight w:val="300"/>
          <w:jc w:val="center"/>
        </w:trPr>
        <w:tc>
          <w:tcPr>
            <w:tcW w:w="3863"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obszar wiejski (5)</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2</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DC0489">
            <w:pPr>
              <w:jc w:val="center"/>
              <w:rPr>
                <w:rFonts w:ascii="Calibri" w:hAnsi="Calibri" w:cs="Calibri"/>
                <w:sz w:val="20"/>
                <w:szCs w:val="20"/>
              </w:rPr>
            </w:pPr>
            <w:r w:rsidRPr="00835315">
              <w:rPr>
                <w:rFonts w:ascii="Calibri" w:hAnsi="Calibri" w:cs="Calibri"/>
                <w:sz w:val="20"/>
                <w:szCs w:val="20"/>
              </w:rPr>
              <w:t>0</w:t>
            </w:r>
          </w:p>
        </w:tc>
      </w:tr>
    </w:tbl>
    <w:p w:rsidR="004F5409" w:rsidRPr="00835315" w:rsidRDefault="004F5409" w:rsidP="00391BBB">
      <w:pPr>
        <w:jc w:val="both"/>
        <w:rPr>
          <w:rFonts w:ascii="Calibri" w:hAnsi="Calibri" w:cs="Calibri"/>
          <w:sz w:val="20"/>
          <w:szCs w:val="20"/>
        </w:rPr>
      </w:pPr>
    </w:p>
    <w:p w:rsidR="00B05F2E" w:rsidRPr="00835315" w:rsidRDefault="00B05F2E" w:rsidP="00B05F2E">
      <w:pPr>
        <w:jc w:val="both"/>
        <w:rPr>
          <w:rFonts w:ascii="Calibri" w:hAnsi="Calibri" w:cs="Calibri"/>
          <w:sz w:val="20"/>
          <w:szCs w:val="20"/>
        </w:rPr>
      </w:pPr>
      <w:r w:rsidRPr="00835315">
        <w:rPr>
          <w:rFonts w:ascii="Calibri" w:hAnsi="Calibri" w:cs="Calibri"/>
          <w:sz w:val="20"/>
          <w:szCs w:val="20"/>
        </w:rPr>
        <w:t>Źródło: GUS https://bdl.stat.gov.pl/BDL</w:t>
      </w:r>
      <w:r w:rsidRPr="00EC31E1">
        <w:rPr>
          <w:rFonts w:ascii="Calibri" w:hAnsi="Calibri"/>
          <w:bCs/>
          <w:iCs/>
          <w:sz w:val="20"/>
          <w:szCs w:val="20"/>
          <w:lang w:eastAsia="pl-PL"/>
        </w:rPr>
        <w:t xml:space="preserve"> </w:t>
      </w:r>
      <w:r>
        <w:rPr>
          <w:rFonts w:ascii="Calibri" w:hAnsi="Calibri"/>
          <w:bCs/>
          <w:iCs/>
          <w:sz w:val="20"/>
          <w:szCs w:val="20"/>
          <w:lang w:eastAsia="pl-PL"/>
        </w:rPr>
        <w:t>stan na 31.12.</w:t>
      </w:r>
      <w:r w:rsidRPr="00CC4E6B">
        <w:rPr>
          <w:rFonts w:ascii="Calibri" w:hAnsi="Calibri"/>
          <w:bCs/>
          <w:iCs/>
          <w:sz w:val="20"/>
          <w:szCs w:val="20"/>
          <w:lang w:eastAsia="pl-PL"/>
        </w:rPr>
        <w:t>2016</w:t>
      </w:r>
    </w:p>
    <w:p w:rsidR="00B05F2E" w:rsidRDefault="00B05F2E" w:rsidP="0028642C">
      <w:pPr>
        <w:pStyle w:val="Nagwek1"/>
        <w:rPr>
          <w:lang w:eastAsia="pl-PL"/>
        </w:rPr>
      </w:pPr>
    </w:p>
    <w:p w:rsidR="00B05F2E" w:rsidRDefault="00B05F2E" w:rsidP="0028642C">
      <w:pPr>
        <w:pStyle w:val="Nagwek1"/>
        <w:rPr>
          <w:lang w:eastAsia="pl-PL"/>
        </w:rPr>
      </w:pPr>
    </w:p>
    <w:p w:rsidR="00B05F2E" w:rsidRDefault="00B05F2E" w:rsidP="0028642C">
      <w:pPr>
        <w:pStyle w:val="Nagwek1"/>
        <w:rPr>
          <w:lang w:eastAsia="pl-PL"/>
        </w:rPr>
      </w:pPr>
    </w:p>
    <w:p w:rsidR="00B05F2E" w:rsidRDefault="00B05F2E" w:rsidP="0028642C">
      <w:pPr>
        <w:pStyle w:val="Nagwek1"/>
        <w:rPr>
          <w:lang w:eastAsia="pl-PL"/>
        </w:rPr>
      </w:pPr>
    </w:p>
    <w:p w:rsidR="004F5409" w:rsidRDefault="00EC31E1" w:rsidP="0028642C">
      <w:pPr>
        <w:pStyle w:val="Nagwek1"/>
        <w:rPr>
          <w:lang w:eastAsia="pl-PL"/>
        </w:rPr>
      </w:pPr>
      <w:bookmarkStart w:id="225" w:name="_Toc499473332"/>
      <w:r>
        <w:rPr>
          <w:lang w:eastAsia="pl-PL"/>
        </w:rPr>
        <w:t>T</w:t>
      </w:r>
      <w:r w:rsidR="004F5409" w:rsidRPr="00C46848">
        <w:rPr>
          <w:lang w:eastAsia="pl-PL"/>
        </w:rPr>
        <w:t>abela 6.</w:t>
      </w:r>
      <w:r w:rsidR="00054094">
        <w:rPr>
          <w:lang w:eastAsia="pl-PL"/>
        </w:rPr>
        <w:t>36</w:t>
      </w:r>
      <w:r w:rsidR="004F5409" w:rsidRPr="00C46848">
        <w:rPr>
          <w:lang w:eastAsia="pl-PL"/>
        </w:rPr>
        <w:t xml:space="preserve"> Ilość osadów ściekowych powstających na  terenie  powiatu – wykorzystanych rolniczo</w:t>
      </w:r>
      <w:bookmarkEnd w:id="225"/>
      <w:r w:rsidR="004F5409" w:rsidRPr="00C46848">
        <w:rPr>
          <w:lang w:eastAsia="pl-PL"/>
        </w:rPr>
        <w:t xml:space="preserve"> </w:t>
      </w:r>
    </w:p>
    <w:p w:rsidR="004F5409" w:rsidRPr="0053787F" w:rsidRDefault="004F5409" w:rsidP="0053787F">
      <w:pPr>
        <w:rPr>
          <w:lang w:eastAsia="pl-PL"/>
        </w:rPr>
      </w:pPr>
    </w:p>
    <w:tbl>
      <w:tblPr>
        <w:tblW w:w="8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020"/>
        <w:gridCol w:w="638"/>
        <w:gridCol w:w="638"/>
        <w:gridCol w:w="638"/>
        <w:gridCol w:w="638"/>
        <w:gridCol w:w="638"/>
        <w:gridCol w:w="638"/>
        <w:gridCol w:w="638"/>
      </w:tblGrid>
      <w:tr w:rsidR="004F5409" w:rsidRPr="00983F69" w:rsidTr="00835315">
        <w:trPr>
          <w:trHeight w:val="300"/>
          <w:jc w:val="center"/>
        </w:trPr>
        <w:tc>
          <w:tcPr>
            <w:tcW w:w="4020" w:type="dxa"/>
            <w:vMerge w:val="restart"/>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Nazwa</w:t>
            </w:r>
          </w:p>
        </w:tc>
        <w:tc>
          <w:tcPr>
            <w:tcW w:w="4466" w:type="dxa"/>
            <w:gridSpan w:val="7"/>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ogółem</w:t>
            </w:r>
          </w:p>
        </w:tc>
      </w:tr>
      <w:tr w:rsidR="004F5409" w:rsidRPr="00983F69" w:rsidTr="00835315">
        <w:trPr>
          <w:trHeight w:val="300"/>
          <w:jc w:val="center"/>
        </w:trPr>
        <w:tc>
          <w:tcPr>
            <w:tcW w:w="4020" w:type="dxa"/>
            <w:vMerge/>
            <w:shd w:val="clear" w:color="auto" w:fill="F2F2F2"/>
            <w:vAlign w:val="center"/>
          </w:tcPr>
          <w:p w:rsidR="004F5409" w:rsidRPr="00835315" w:rsidRDefault="004F5409" w:rsidP="00983F69">
            <w:pPr>
              <w:jc w:val="both"/>
              <w:rPr>
                <w:rFonts w:ascii="Calibri" w:hAnsi="Calibri" w:cs="Calibri"/>
                <w:sz w:val="20"/>
                <w:szCs w:val="20"/>
              </w:rPr>
            </w:pP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2010</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2011</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2012</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2013</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2014</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2015</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2016</w:t>
            </w:r>
          </w:p>
        </w:tc>
      </w:tr>
      <w:tr w:rsidR="004F5409" w:rsidRPr="00983F69" w:rsidTr="00835315">
        <w:trPr>
          <w:trHeight w:val="300"/>
          <w:jc w:val="center"/>
        </w:trPr>
        <w:tc>
          <w:tcPr>
            <w:tcW w:w="4020" w:type="dxa"/>
            <w:vMerge/>
            <w:shd w:val="clear" w:color="auto" w:fill="F2F2F2"/>
            <w:vAlign w:val="center"/>
          </w:tcPr>
          <w:p w:rsidR="004F5409" w:rsidRPr="00835315" w:rsidRDefault="004F5409" w:rsidP="00983F69">
            <w:pPr>
              <w:jc w:val="both"/>
              <w:rPr>
                <w:rFonts w:ascii="Calibri" w:hAnsi="Calibri" w:cs="Calibri"/>
                <w:sz w:val="20"/>
                <w:szCs w:val="20"/>
              </w:rPr>
            </w:pP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c>
          <w:tcPr>
            <w:tcW w:w="638" w:type="dxa"/>
            <w:shd w:val="clear" w:color="auto" w:fill="F2F2F2"/>
            <w:vAlign w:val="center"/>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[t]</w:t>
            </w:r>
          </w:p>
        </w:tc>
      </w:tr>
      <w:tr w:rsidR="004F5409" w:rsidRPr="00983F69" w:rsidTr="00EE2AE7">
        <w:trPr>
          <w:trHeight w:val="300"/>
          <w:jc w:val="center"/>
        </w:trPr>
        <w:tc>
          <w:tcPr>
            <w:tcW w:w="4020"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122</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303</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267</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188</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350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343</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361</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(3)</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Dobiegniew - miasto (4)</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(3)</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Drezdenko - miasto (4)</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Stare Kurowo (2)</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15</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15</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12</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6</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6</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(3)</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107</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288</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255</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176</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338</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337</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355</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miasto (4)</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107</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288</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255</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176</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338</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337</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355</w:t>
            </w:r>
          </w:p>
        </w:tc>
      </w:tr>
      <w:tr w:rsidR="004F5409" w:rsidRPr="00983F69" w:rsidTr="00EE2AE7">
        <w:trPr>
          <w:trHeight w:val="300"/>
          <w:jc w:val="center"/>
        </w:trPr>
        <w:tc>
          <w:tcPr>
            <w:tcW w:w="4020"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Strzelce Krajeńskie - obszar wiejski (5)</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c>
          <w:tcPr>
            <w:tcW w:w="638" w:type="dxa"/>
            <w:noWrap/>
            <w:vAlign w:val="bottom"/>
          </w:tcPr>
          <w:p w:rsidR="004F5409" w:rsidRPr="00835315" w:rsidRDefault="004F5409" w:rsidP="00983F69">
            <w:pPr>
              <w:jc w:val="both"/>
              <w:rPr>
                <w:rFonts w:ascii="Calibri" w:hAnsi="Calibri" w:cs="Calibri"/>
                <w:sz w:val="20"/>
                <w:szCs w:val="20"/>
              </w:rPr>
            </w:pPr>
            <w:r w:rsidRPr="00835315">
              <w:rPr>
                <w:rFonts w:ascii="Calibri" w:hAnsi="Calibri" w:cs="Calibri"/>
                <w:sz w:val="20"/>
                <w:szCs w:val="20"/>
              </w:rPr>
              <w:t>0</w:t>
            </w:r>
          </w:p>
        </w:tc>
      </w:tr>
    </w:tbl>
    <w:p w:rsidR="004F5409" w:rsidRPr="00835315" w:rsidRDefault="004F5409" w:rsidP="00450AFB">
      <w:pPr>
        <w:jc w:val="both"/>
        <w:rPr>
          <w:rFonts w:ascii="Calibri" w:hAnsi="Calibri" w:cs="Calibri"/>
          <w:sz w:val="20"/>
          <w:szCs w:val="20"/>
        </w:rPr>
      </w:pPr>
      <w:r w:rsidRPr="00835315">
        <w:rPr>
          <w:rFonts w:ascii="Calibri" w:hAnsi="Calibri" w:cs="Calibri"/>
          <w:sz w:val="20"/>
          <w:szCs w:val="20"/>
        </w:rPr>
        <w:t>Źródło: GUS https://bdl.stat.gov.pl/BDL</w:t>
      </w:r>
      <w:r w:rsidR="00EC31E1" w:rsidRPr="00EC31E1">
        <w:rPr>
          <w:rFonts w:ascii="Calibri" w:hAnsi="Calibri"/>
          <w:bCs/>
          <w:iCs/>
          <w:sz w:val="20"/>
          <w:szCs w:val="20"/>
          <w:lang w:eastAsia="pl-PL"/>
        </w:rPr>
        <w:t xml:space="preserve">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391BBB">
      <w:pPr>
        <w:jc w:val="both"/>
        <w:rPr>
          <w:rFonts w:ascii="Calibri" w:hAnsi="Calibri" w:cs="Calibri"/>
          <w:sz w:val="20"/>
          <w:szCs w:val="20"/>
        </w:rPr>
      </w:pPr>
    </w:p>
    <w:p w:rsidR="004F5409" w:rsidRPr="00835315" w:rsidRDefault="004F5409" w:rsidP="00BD734F">
      <w:pPr>
        <w:suppressAutoHyphens w:val="0"/>
        <w:jc w:val="both"/>
        <w:rPr>
          <w:rFonts w:ascii="Calibri" w:hAnsi="Calibri" w:cs="Calibri"/>
          <w:sz w:val="20"/>
          <w:szCs w:val="20"/>
        </w:rPr>
      </w:pPr>
    </w:p>
    <w:p w:rsidR="004F5409" w:rsidRPr="00835315" w:rsidRDefault="004F5409" w:rsidP="00076D96">
      <w:pPr>
        <w:pStyle w:val="nagwekwb3"/>
        <w:spacing w:line="240" w:lineRule="auto"/>
        <w:rPr>
          <w:rFonts w:ascii="Calibri" w:hAnsi="Calibri" w:cs="Calibri"/>
          <w:sz w:val="20"/>
          <w:szCs w:val="20"/>
        </w:rPr>
      </w:pPr>
      <w:bookmarkStart w:id="226" w:name="_Toc499473427"/>
      <w:r w:rsidRPr="00835315">
        <w:rPr>
          <w:rFonts w:ascii="Calibri" w:hAnsi="Calibri" w:cs="Calibri"/>
          <w:sz w:val="20"/>
          <w:szCs w:val="20"/>
        </w:rPr>
        <w:t>6.4.6.6. Systemy kanalizacyjne na terenie poszczególnych gmin oraz opis  oczyszczalni ścieków.</w:t>
      </w:r>
      <w:bookmarkEnd w:id="226"/>
      <w:r w:rsidRPr="00835315">
        <w:rPr>
          <w:rFonts w:ascii="Calibri" w:hAnsi="Calibri" w:cs="Calibri"/>
          <w:sz w:val="20"/>
          <w:szCs w:val="20"/>
        </w:rPr>
        <w:t xml:space="preserve"> </w:t>
      </w:r>
    </w:p>
    <w:p w:rsidR="004F5409" w:rsidRPr="00835315" w:rsidRDefault="004F5409" w:rsidP="00BD734F">
      <w:pPr>
        <w:jc w:val="both"/>
        <w:rPr>
          <w:rFonts w:ascii="Calibri" w:hAnsi="Calibri" w:cs="Calibri"/>
          <w:sz w:val="20"/>
          <w:szCs w:val="20"/>
        </w:rPr>
      </w:pPr>
    </w:p>
    <w:p w:rsidR="004F5409" w:rsidRPr="00835315" w:rsidRDefault="0004708D" w:rsidP="003A583F">
      <w:pPr>
        <w:jc w:val="both"/>
        <w:rPr>
          <w:rFonts w:ascii="Calibri" w:hAnsi="Calibri" w:cs="Calibri"/>
          <w:sz w:val="20"/>
          <w:szCs w:val="20"/>
        </w:rPr>
      </w:pPr>
      <w:r>
        <w:rPr>
          <w:rFonts w:ascii="Calibri" w:hAnsi="Calibri" w:cs="Calibri"/>
          <w:sz w:val="20"/>
          <w:szCs w:val="20"/>
        </w:rPr>
        <w:t xml:space="preserve">Wg danych z sprawozdań z realizacji KPOŚK (stan na </w:t>
      </w:r>
      <w:r>
        <w:rPr>
          <w:rFonts w:ascii="Calibri" w:hAnsi="Calibri"/>
          <w:bCs/>
          <w:iCs/>
          <w:sz w:val="20"/>
          <w:szCs w:val="20"/>
          <w:lang w:eastAsia="pl-PL"/>
        </w:rPr>
        <w:t>31.12.</w:t>
      </w:r>
      <w:r w:rsidRPr="00CC4E6B">
        <w:rPr>
          <w:rFonts w:ascii="Calibri" w:hAnsi="Calibri"/>
          <w:bCs/>
          <w:iCs/>
          <w:sz w:val="20"/>
          <w:szCs w:val="20"/>
          <w:lang w:eastAsia="pl-PL"/>
        </w:rPr>
        <w:t>2016</w:t>
      </w:r>
      <w:r>
        <w:rPr>
          <w:rFonts w:ascii="Calibri" w:hAnsi="Calibri"/>
          <w:bCs/>
          <w:iCs/>
          <w:sz w:val="20"/>
          <w:szCs w:val="20"/>
          <w:lang w:eastAsia="pl-PL"/>
        </w:rPr>
        <w:t>) d</w:t>
      </w:r>
      <w:r w:rsidR="00AF636A">
        <w:rPr>
          <w:rFonts w:ascii="Calibri" w:hAnsi="Calibri" w:cs="Calibri"/>
          <w:sz w:val="20"/>
          <w:szCs w:val="20"/>
        </w:rPr>
        <w:t xml:space="preserve">ługość sieci kanalizacyjnej </w:t>
      </w:r>
      <w:r w:rsidR="004F5409" w:rsidRPr="00835315">
        <w:rPr>
          <w:rFonts w:ascii="Calibri" w:hAnsi="Calibri" w:cs="Calibri"/>
          <w:sz w:val="20"/>
          <w:szCs w:val="20"/>
        </w:rPr>
        <w:t>w Powiecie Strzelecko-Drezdeneckim w 2016 r. wynosiła</w:t>
      </w:r>
      <w:r w:rsidR="00AF636A">
        <w:rPr>
          <w:rFonts w:ascii="Calibri" w:hAnsi="Calibri" w:cs="Calibri"/>
          <w:sz w:val="20"/>
          <w:szCs w:val="20"/>
        </w:rPr>
        <w:t xml:space="preserve"> 254,5 </w:t>
      </w:r>
      <w:r w:rsidR="004F5409" w:rsidRPr="00835315">
        <w:rPr>
          <w:rFonts w:ascii="Calibri" w:hAnsi="Calibri" w:cs="Calibri"/>
          <w:sz w:val="20"/>
          <w:szCs w:val="20"/>
        </w:rPr>
        <w:t xml:space="preserve">  km. Liczba przyłączeń </w:t>
      </w:r>
      <w:r w:rsidR="00AF636A">
        <w:rPr>
          <w:rFonts w:ascii="Calibri" w:hAnsi="Calibri" w:cs="Calibri"/>
          <w:sz w:val="20"/>
          <w:szCs w:val="20"/>
        </w:rPr>
        <w:t xml:space="preserve">kanalizacyjnych </w:t>
      </w:r>
      <w:r w:rsidR="004F5409" w:rsidRPr="00835315">
        <w:rPr>
          <w:rFonts w:ascii="Calibri" w:hAnsi="Calibri" w:cs="Calibri"/>
          <w:sz w:val="20"/>
          <w:szCs w:val="20"/>
        </w:rPr>
        <w:t xml:space="preserve"> prowadzących do budynków wynosi 3433, natomiast liczba mieszkańców podłączonych do sieci kanalizacyjnej to </w:t>
      </w:r>
      <w:r w:rsidR="00AF636A">
        <w:rPr>
          <w:rFonts w:ascii="Calibri" w:hAnsi="Calibri" w:cs="Calibri"/>
          <w:sz w:val="20"/>
          <w:szCs w:val="20"/>
        </w:rPr>
        <w:t>30145</w:t>
      </w:r>
      <w:r w:rsidR="004F5409" w:rsidRPr="00835315">
        <w:rPr>
          <w:rFonts w:ascii="Calibri" w:hAnsi="Calibri" w:cs="Calibri"/>
          <w:sz w:val="20"/>
          <w:szCs w:val="20"/>
        </w:rPr>
        <w:t xml:space="preserve"> osób. </w:t>
      </w:r>
      <w:r w:rsidR="00AF636A">
        <w:rPr>
          <w:rFonts w:ascii="Calibri" w:hAnsi="Calibri" w:cs="Calibri"/>
          <w:sz w:val="20"/>
          <w:szCs w:val="20"/>
        </w:rPr>
        <w:t>Z</w:t>
      </w:r>
      <w:r w:rsidR="004F5409" w:rsidRPr="00835315">
        <w:rPr>
          <w:rFonts w:ascii="Calibri" w:hAnsi="Calibri" w:cs="Calibri"/>
          <w:sz w:val="20"/>
          <w:szCs w:val="20"/>
        </w:rPr>
        <w:t xml:space="preserve"> sieci kanalizacyjnej na terenie powiatu  korzystało w 201</w:t>
      </w:r>
      <w:r w:rsidR="00EC31E1">
        <w:rPr>
          <w:rFonts w:ascii="Calibri" w:hAnsi="Calibri" w:cs="Calibri"/>
          <w:sz w:val="20"/>
          <w:szCs w:val="20"/>
        </w:rPr>
        <w:t>6</w:t>
      </w:r>
      <w:r w:rsidR="004F5409" w:rsidRPr="00835315">
        <w:rPr>
          <w:rFonts w:ascii="Calibri" w:hAnsi="Calibri" w:cs="Calibri"/>
          <w:sz w:val="20"/>
          <w:szCs w:val="20"/>
        </w:rPr>
        <w:t xml:space="preserve"> roku  54,8% </w:t>
      </w:r>
      <w:r w:rsidR="00AF636A">
        <w:rPr>
          <w:rFonts w:ascii="Calibri" w:hAnsi="Calibri" w:cs="Calibri"/>
          <w:sz w:val="20"/>
          <w:szCs w:val="20"/>
        </w:rPr>
        <w:t xml:space="preserve"> </w:t>
      </w:r>
      <w:r w:rsidR="004F5409" w:rsidRPr="00835315">
        <w:rPr>
          <w:rFonts w:ascii="Calibri" w:hAnsi="Calibri" w:cs="Calibri"/>
          <w:sz w:val="20"/>
          <w:szCs w:val="20"/>
        </w:rPr>
        <w:t>mieszkańców.</w:t>
      </w:r>
    </w:p>
    <w:p w:rsidR="004F5409" w:rsidRPr="00835315" w:rsidRDefault="004F5409" w:rsidP="003A583F">
      <w:pPr>
        <w:jc w:val="both"/>
        <w:rPr>
          <w:rFonts w:ascii="Calibri" w:hAnsi="Calibri" w:cs="Calibri"/>
          <w:sz w:val="20"/>
          <w:szCs w:val="20"/>
        </w:rPr>
      </w:pPr>
    </w:p>
    <w:p w:rsidR="004F5409" w:rsidRPr="00835315" w:rsidRDefault="004F5409" w:rsidP="00CC3D11">
      <w:pPr>
        <w:jc w:val="both"/>
        <w:rPr>
          <w:rFonts w:ascii="Calibri" w:hAnsi="Calibri" w:cs="Calibri"/>
          <w:sz w:val="20"/>
          <w:szCs w:val="20"/>
        </w:rPr>
      </w:pPr>
    </w:p>
    <w:p w:rsidR="004F5409" w:rsidRPr="004D5782" w:rsidRDefault="004F5409" w:rsidP="0028642C">
      <w:pPr>
        <w:pStyle w:val="Nagwek1"/>
        <w:rPr>
          <w:lang w:eastAsia="pl-PL"/>
        </w:rPr>
      </w:pPr>
      <w:bookmarkStart w:id="227" w:name="_Toc499473333"/>
      <w:r w:rsidRPr="004D5782">
        <w:rPr>
          <w:lang w:eastAsia="pl-PL"/>
        </w:rPr>
        <w:t>Tabela 6.</w:t>
      </w:r>
      <w:r w:rsidR="00054094">
        <w:rPr>
          <w:lang w:eastAsia="pl-PL"/>
        </w:rPr>
        <w:t>37</w:t>
      </w:r>
      <w:r w:rsidRPr="004D5782">
        <w:rPr>
          <w:lang w:eastAsia="pl-PL"/>
        </w:rPr>
        <w:t xml:space="preserve"> Ilość przyłączy prowadzących do budynków mieszkalnych i zbiorowego zamieszkania w  Powiecie Strzelecko-Drezdeneckiem</w:t>
      </w:r>
      <w:bookmarkEnd w:id="227"/>
      <w:r w:rsidRPr="004D5782">
        <w:rPr>
          <w:lang w:eastAsia="pl-PL"/>
        </w:rPr>
        <w:t xml:space="preserve">   </w:t>
      </w:r>
    </w:p>
    <w:p w:rsidR="004F5409" w:rsidRPr="00835315" w:rsidRDefault="004F5409" w:rsidP="00CC3D11">
      <w:pPr>
        <w:jc w:val="both"/>
        <w:rPr>
          <w:rFonts w:ascii="Calibri" w:hAnsi="Calibri" w:cs="Calibri"/>
          <w:sz w:val="20"/>
          <w:szCs w:val="20"/>
        </w:rPr>
      </w:pPr>
    </w:p>
    <w:tbl>
      <w:tblPr>
        <w:tblW w:w="9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402"/>
        <w:gridCol w:w="850"/>
        <w:gridCol w:w="851"/>
        <w:gridCol w:w="850"/>
        <w:gridCol w:w="851"/>
        <w:gridCol w:w="850"/>
        <w:gridCol w:w="851"/>
        <w:gridCol w:w="826"/>
      </w:tblGrid>
      <w:tr w:rsidR="00EC5C3F" w:rsidRPr="00E71E09" w:rsidTr="00440F13">
        <w:trPr>
          <w:trHeight w:val="300"/>
          <w:jc w:val="center"/>
        </w:trPr>
        <w:tc>
          <w:tcPr>
            <w:tcW w:w="3402" w:type="dxa"/>
            <w:vMerge w:val="restart"/>
            <w:shd w:val="clear" w:color="auto" w:fill="F9F9F9"/>
            <w:vAlign w:val="center"/>
          </w:tcPr>
          <w:p w:rsidR="00EC5C3F" w:rsidRPr="00835315" w:rsidRDefault="00EC5C3F"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Nazwa</w:t>
            </w:r>
          </w:p>
        </w:tc>
        <w:tc>
          <w:tcPr>
            <w:tcW w:w="5929" w:type="dxa"/>
            <w:gridSpan w:val="7"/>
            <w:shd w:val="clear" w:color="auto" w:fill="F9F9F9"/>
            <w:vAlign w:val="center"/>
          </w:tcPr>
          <w:p w:rsidR="00EC5C3F" w:rsidRPr="00835315" w:rsidRDefault="00EC5C3F"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przyłącza prowadzące do budynków mieszkalnych i zbiorowego zamieszkania</w:t>
            </w:r>
          </w:p>
        </w:tc>
      </w:tr>
      <w:tr w:rsidR="004F5409" w:rsidRPr="00E71E09" w:rsidTr="00875187">
        <w:trPr>
          <w:trHeight w:val="573"/>
          <w:jc w:val="center"/>
        </w:trPr>
        <w:tc>
          <w:tcPr>
            <w:tcW w:w="3402" w:type="dxa"/>
            <w:vMerge/>
            <w:shd w:val="clear" w:color="auto" w:fill="F9F9F9"/>
            <w:vAlign w:val="center"/>
          </w:tcPr>
          <w:p w:rsidR="004F5409" w:rsidRPr="00835315" w:rsidRDefault="004F5409" w:rsidP="009F645B">
            <w:pPr>
              <w:suppressAutoHyphens w:val="0"/>
              <w:jc w:val="both"/>
              <w:rPr>
                <w:rFonts w:ascii="Calibri" w:hAnsi="Calibri" w:cs="Calibri"/>
                <w:color w:val="000000"/>
                <w:sz w:val="20"/>
                <w:szCs w:val="20"/>
                <w:lang w:eastAsia="pl-PL"/>
              </w:rPr>
            </w:pP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2010</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2011</w:t>
            </w: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2012</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2013</w:t>
            </w: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2014</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2015</w:t>
            </w:r>
          </w:p>
        </w:tc>
        <w:tc>
          <w:tcPr>
            <w:tcW w:w="826"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r>
      <w:tr w:rsidR="004F5409" w:rsidRPr="00E71E09" w:rsidTr="00875187">
        <w:trPr>
          <w:trHeight w:val="300"/>
          <w:jc w:val="center"/>
        </w:trPr>
        <w:tc>
          <w:tcPr>
            <w:tcW w:w="3402" w:type="dxa"/>
            <w:vMerge/>
            <w:shd w:val="clear" w:color="auto" w:fill="F9F9F9"/>
            <w:vAlign w:val="center"/>
          </w:tcPr>
          <w:p w:rsidR="004F5409" w:rsidRPr="00835315" w:rsidRDefault="004F5409" w:rsidP="009F645B">
            <w:pPr>
              <w:suppressAutoHyphens w:val="0"/>
              <w:jc w:val="both"/>
              <w:rPr>
                <w:rFonts w:ascii="Calibri" w:hAnsi="Calibri" w:cs="Calibri"/>
                <w:color w:val="000000"/>
                <w:sz w:val="20"/>
                <w:szCs w:val="20"/>
                <w:lang w:eastAsia="pl-PL"/>
              </w:rPr>
            </w:pP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0"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51"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c>
          <w:tcPr>
            <w:tcW w:w="826" w:type="dxa"/>
            <w:shd w:val="clear" w:color="auto" w:fill="F9F9F9"/>
            <w:vAlign w:val="center"/>
          </w:tcPr>
          <w:p w:rsidR="004F5409" w:rsidRPr="00835315" w:rsidRDefault="004F5409" w:rsidP="009F645B">
            <w:pPr>
              <w:suppressAutoHyphens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[szt.]</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LUBUSKIE</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56 681</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60 007</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62 617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65 187</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69 163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74 691</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78 259</w:t>
            </w:r>
          </w:p>
        </w:tc>
      </w:tr>
      <w:tr w:rsidR="004F5409" w:rsidRPr="00E71E09" w:rsidTr="00875187">
        <w:trPr>
          <w:trHeight w:val="300"/>
          <w:jc w:val="center"/>
        </w:trPr>
        <w:tc>
          <w:tcPr>
            <w:tcW w:w="3402"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2 999</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3 180</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3 229</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3 272</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3 300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3 304</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3 433</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644</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782</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796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808</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786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798</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812</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miasto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267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323</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330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333</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333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334</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343</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obszar wiejski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377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459</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466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475</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453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464</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469</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1 038</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1 076</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1 088</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1 099</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1 103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1 112</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1 208</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miasto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965</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980</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987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992</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996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1 002</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1 088</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obszar wiejski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96</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101</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107</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107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110</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120</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Stare Kurowo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273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265</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278</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282</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285</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250</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258</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1 044</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1 057</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1 067</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1 083</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1 126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1 144</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1 155</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miasto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753</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760</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769</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781</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790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804</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810</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obszar wiejski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291</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297</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298</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302</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336</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340</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345</w:t>
            </w:r>
          </w:p>
        </w:tc>
      </w:tr>
      <w:tr w:rsidR="004F5409" w:rsidRPr="00E71E09" w:rsidTr="00875187">
        <w:trPr>
          <w:trHeight w:val="300"/>
          <w:jc w:val="center"/>
        </w:trPr>
        <w:tc>
          <w:tcPr>
            <w:tcW w:w="3402" w:type="dxa"/>
            <w:noWrap/>
            <w:vAlign w:val="bottom"/>
          </w:tcPr>
          <w:p w:rsidR="004F5409" w:rsidRPr="00E71E09" w:rsidRDefault="004F5409" w:rsidP="009F645B">
            <w:pPr>
              <w:suppressAutoHyphens w:val="0"/>
              <w:rPr>
                <w:rFonts w:ascii="Calibri" w:hAnsi="Calibri" w:cs="Calibri"/>
                <w:sz w:val="20"/>
                <w:szCs w:val="20"/>
                <w:lang w:eastAsia="pl-PL"/>
              </w:rPr>
            </w:pPr>
            <w:r w:rsidRPr="00E71E09">
              <w:rPr>
                <w:rFonts w:ascii="Calibri" w:hAnsi="Calibri" w:cs="Calibri"/>
                <w:sz w:val="20"/>
                <w:szCs w:val="20"/>
                <w:lang w:eastAsia="pl-PL"/>
              </w:rPr>
              <w:t xml:space="preserve">Zwierzyn </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50"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51" w:type="dxa"/>
            <w:noWrap/>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c>
          <w:tcPr>
            <w:tcW w:w="826" w:type="dxa"/>
            <w:vAlign w:val="bottom"/>
          </w:tcPr>
          <w:p w:rsidR="004F5409" w:rsidRPr="00E71E09" w:rsidRDefault="004F5409" w:rsidP="009F645B">
            <w:pPr>
              <w:jc w:val="right"/>
              <w:rPr>
                <w:rFonts w:ascii="Calibri" w:hAnsi="Calibri" w:cs="Calibri"/>
                <w:sz w:val="20"/>
                <w:szCs w:val="20"/>
              </w:rPr>
            </w:pPr>
            <w:r w:rsidRPr="00E71E09">
              <w:rPr>
                <w:rFonts w:ascii="Calibri" w:hAnsi="Calibri" w:cs="Calibri"/>
                <w:sz w:val="20"/>
                <w:szCs w:val="20"/>
              </w:rPr>
              <w:t>0</w:t>
            </w:r>
          </w:p>
        </w:tc>
      </w:tr>
    </w:tbl>
    <w:p w:rsidR="004F5409" w:rsidRPr="00835315" w:rsidRDefault="004F5409" w:rsidP="00CC3D11">
      <w:pPr>
        <w:jc w:val="both"/>
        <w:rPr>
          <w:rFonts w:ascii="Calibri" w:hAnsi="Calibri" w:cs="Calibri"/>
          <w:sz w:val="20"/>
          <w:szCs w:val="20"/>
        </w:rPr>
      </w:pPr>
      <w:r w:rsidRPr="00835315">
        <w:rPr>
          <w:rFonts w:ascii="Calibri" w:hAnsi="Calibri" w:cs="Calibri"/>
          <w:sz w:val="20"/>
          <w:szCs w:val="20"/>
        </w:rPr>
        <w:t>Źródło: GUS https://bdl.stat.gov.pl/BDL</w:t>
      </w:r>
      <w:r w:rsidR="00EC31E1" w:rsidRPr="00EC31E1">
        <w:rPr>
          <w:rFonts w:ascii="Calibri" w:hAnsi="Calibri"/>
          <w:bCs/>
          <w:iCs/>
          <w:sz w:val="20"/>
          <w:szCs w:val="20"/>
          <w:lang w:eastAsia="pl-PL"/>
        </w:rPr>
        <w:t xml:space="preserve"> </w:t>
      </w:r>
      <w:r w:rsidR="00EC31E1">
        <w:rPr>
          <w:rFonts w:ascii="Calibri" w:hAnsi="Calibri"/>
          <w:bCs/>
          <w:iCs/>
          <w:sz w:val="20"/>
          <w:szCs w:val="20"/>
          <w:lang w:eastAsia="pl-PL"/>
        </w:rPr>
        <w:t>stan na 31.12.</w:t>
      </w:r>
      <w:r w:rsidR="00EC31E1" w:rsidRPr="00CC4E6B">
        <w:rPr>
          <w:rFonts w:ascii="Calibri" w:hAnsi="Calibri"/>
          <w:bCs/>
          <w:iCs/>
          <w:sz w:val="20"/>
          <w:szCs w:val="20"/>
          <w:lang w:eastAsia="pl-PL"/>
        </w:rPr>
        <w:t>2016</w:t>
      </w:r>
    </w:p>
    <w:p w:rsidR="004F5409" w:rsidRPr="00835315" w:rsidRDefault="004F5409" w:rsidP="00CC3D11">
      <w:pPr>
        <w:jc w:val="both"/>
        <w:rPr>
          <w:rFonts w:ascii="Calibri" w:hAnsi="Calibri" w:cs="Calibri"/>
          <w:sz w:val="20"/>
          <w:szCs w:val="20"/>
        </w:rPr>
      </w:pPr>
    </w:p>
    <w:p w:rsidR="004F5409" w:rsidRPr="00835315" w:rsidRDefault="004F5409" w:rsidP="00875187">
      <w:pPr>
        <w:spacing w:line="276" w:lineRule="auto"/>
        <w:jc w:val="both"/>
        <w:rPr>
          <w:rFonts w:ascii="Calibri" w:hAnsi="Calibri" w:cs="Calibri"/>
          <w:sz w:val="20"/>
          <w:szCs w:val="20"/>
        </w:rPr>
      </w:pPr>
      <w:r w:rsidRPr="00835315">
        <w:rPr>
          <w:rFonts w:ascii="Calibri" w:hAnsi="Calibri" w:cs="Calibri"/>
          <w:sz w:val="20"/>
          <w:szCs w:val="20"/>
        </w:rPr>
        <w:lastRenderedPageBreak/>
        <w:t xml:space="preserve">Ścieki z terenu powiatu odprowadzane są </w:t>
      </w:r>
      <w:r w:rsidR="00AE2DC9">
        <w:rPr>
          <w:rFonts w:ascii="Calibri" w:hAnsi="Calibri" w:cs="Calibri"/>
          <w:sz w:val="20"/>
          <w:szCs w:val="20"/>
        </w:rPr>
        <w:t xml:space="preserve">czterema </w:t>
      </w:r>
      <w:r w:rsidRPr="00835315">
        <w:rPr>
          <w:rFonts w:ascii="Calibri" w:hAnsi="Calibri" w:cs="Calibri"/>
          <w:sz w:val="20"/>
          <w:szCs w:val="20"/>
        </w:rPr>
        <w:t xml:space="preserve"> niezależnymi systemami kanalizacyjnymi. Część gmin odprowadza ścieki do oczyszczalni obsługujących aglomeracje utworzone rozporządzeniami Wojewody Lubuskiego i Sejmiku Województwa Lubuskiego, są to aglomeracje :</w:t>
      </w:r>
    </w:p>
    <w:p w:rsidR="004F5409" w:rsidRPr="00835315" w:rsidRDefault="004F5409" w:rsidP="00BA282C">
      <w:pPr>
        <w:pStyle w:val="Akapitzlist"/>
        <w:numPr>
          <w:ilvl w:val="0"/>
          <w:numId w:val="82"/>
        </w:numPr>
        <w:spacing w:after="0" w:line="276" w:lineRule="auto"/>
        <w:rPr>
          <w:sz w:val="20"/>
          <w:szCs w:val="20"/>
        </w:rPr>
      </w:pPr>
      <w:r w:rsidRPr="00835315">
        <w:rPr>
          <w:sz w:val="20"/>
          <w:szCs w:val="20"/>
        </w:rPr>
        <w:t>Strzelce Krajeńskie</w:t>
      </w:r>
    </w:p>
    <w:p w:rsidR="004F5409" w:rsidRPr="00835315" w:rsidRDefault="004F5409" w:rsidP="00BA282C">
      <w:pPr>
        <w:pStyle w:val="Akapitzlist"/>
        <w:numPr>
          <w:ilvl w:val="0"/>
          <w:numId w:val="82"/>
        </w:numPr>
        <w:spacing w:after="0" w:line="276" w:lineRule="auto"/>
        <w:rPr>
          <w:sz w:val="20"/>
          <w:szCs w:val="20"/>
        </w:rPr>
      </w:pPr>
      <w:r w:rsidRPr="00835315">
        <w:rPr>
          <w:sz w:val="20"/>
          <w:szCs w:val="20"/>
        </w:rPr>
        <w:t>Drezdenko</w:t>
      </w:r>
    </w:p>
    <w:p w:rsidR="004F5409" w:rsidRDefault="004F5409" w:rsidP="00BA282C">
      <w:pPr>
        <w:pStyle w:val="Akapitzlist"/>
        <w:numPr>
          <w:ilvl w:val="0"/>
          <w:numId w:val="82"/>
        </w:numPr>
        <w:spacing w:after="0" w:line="276" w:lineRule="auto"/>
        <w:rPr>
          <w:sz w:val="20"/>
          <w:szCs w:val="20"/>
        </w:rPr>
      </w:pPr>
      <w:r w:rsidRPr="00835315">
        <w:rPr>
          <w:sz w:val="20"/>
          <w:szCs w:val="20"/>
        </w:rPr>
        <w:t>Dobiegniew</w:t>
      </w:r>
    </w:p>
    <w:p w:rsidR="008A5098" w:rsidRPr="00835315" w:rsidRDefault="008A5098" w:rsidP="00BA282C">
      <w:pPr>
        <w:pStyle w:val="Akapitzlist"/>
        <w:numPr>
          <w:ilvl w:val="0"/>
          <w:numId w:val="82"/>
        </w:numPr>
        <w:spacing w:after="0" w:line="276" w:lineRule="auto"/>
        <w:rPr>
          <w:sz w:val="20"/>
          <w:szCs w:val="20"/>
        </w:rPr>
      </w:pPr>
      <w:r>
        <w:rPr>
          <w:sz w:val="20"/>
          <w:szCs w:val="20"/>
        </w:rPr>
        <w:t>Stare Kurowo</w:t>
      </w:r>
    </w:p>
    <w:p w:rsidR="004F5409" w:rsidRPr="00835315" w:rsidRDefault="004F5409" w:rsidP="00875187">
      <w:pPr>
        <w:spacing w:line="276" w:lineRule="auto"/>
        <w:jc w:val="both"/>
        <w:rPr>
          <w:rFonts w:ascii="Calibri" w:hAnsi="Calibri" w:cs="Calibri"/>
          <w:sz w:val="20"/>
          <w:szCs w:val="20"/>
        </w:rPr>
      </w:pPr>
      <w:r w:rsidRPr="00835315">
        <w:rPr>
          <w:rFonts w:ascii="Calibri" w:hAnsi="Calibri" w:cs="Calibri"/>
          <w:sz w:val="20"/>
          <w:szCs w:val="20"/>
        </w:rPr>
        <w:t xml:space="preserve">Poniże podano w tabeli dane dla aglomeracji kanalizacyjnych zlokalizowanych na terenie powiatu oraz parametry oczyszczalni ścieków obsługujących te aglomeracje </w:t>
      </w:r>
    </w:p>
    <w:p w:rsidR="004F5409" w:rsidRPr="00835315" w:rsidRDefault="004F5409" w:rsidP="00BD77C1">
      <w:pPr>
        <w:jc w:val="both"/>
        <w:rPr>
          <w:rFonts w:ascii="Calibri" w:hAnsi="Calibri" w:cs="Calibri"/>
          <w:sz w:val="20"/>
          <w:szCs w:val="20"/>
        </w:rPr>
      </w:pPr>
    </w:p>
    <w:p w:rsidR="004F5409" w:rsidRDefault="004F5409" w:rsidP="0028642C">
      <w:pPr>
        <w:pStyle w:val="Nagwek1"/>
        <w:rPr>
          <w:lang w:eastAsia="pl-PL"/>
        </w:rPr>
      </w:pPr>
      <w:bookmarkStart w:id="228" w:name="_Toc499473334"/>
      <w:r w:rsidRPr="004D5782">
        <w:rPr>
          <w:lang w:eastAsia="pl-PL"/>
        </w:rPr>
        <w:t>Tabela 6.</w:t>
      </w:r>
      <w:r w:rsidR="00054094">
        <w:rPr>
          <w:lang w:eastAsia="pl-PL"/>
        </w:rPr>
        <w:t>38</w:t>
      </w:r>
      <w:r w:rsidRPr="004D5782">
        <w:rPr>
          <w:lang w:eastAsia="pl-PL"/>
        </w:rPr>
        <w:t xml:space="preserve"> Informacje dot. oczyszczalni ścieków i aglomeracji kanalizacyjnych na terenie powiatu</w:t>
      </w:r>
      <w:bookmarkEnd w:id="228"/>
      <w:r w:rsidRPr="004D5782">
        <w:rPr>
          <w:lang w:eastAsia="pl-PL"/>
        </w:rPr>
        <w:t xml:space="preserve"> </w:t>
      </w:r>
    </w:p>
    <w:p w:rsidR="005E0A75" w:rsidRDefault="005E0A75" w:rsidP="005E0A75">
      <w:pPr>
        <w:rPr>
          <w:lang w:eastAsia="pl-PL"/>
        </w:rPr>
      </w:pPr>
    </w:p>
    <w:tbl>
      <w:tblPr>
        <w:tblW w:w="8506" w:type="dxa"/>
        <w:tblInd w:w="-356" w:type="dxa"/>
        <w:tblCellMar>
          <w:left w:w="70" w:type="dxa"/>
          <w:right w:w="70" w:type="dxa"/>
        </w:tblCellMar>
        <w:tblLook w:val="04A0" w:firstRow="1" w:lastRow="0" w:firstColumn="1" w:lastColumn="0" w:noHBand="0" w:noVBand="1"/>
      </w:tblPr>
      <w:tblGrid>
        <w:gridCol w:w="1528"/>
        <w:gridCol w:w="690"/>
        <w:gridCol w:w="862"/>
        <w:gridCol w:w="1741"/>
        <w:gridCol w:w="1554"/>
        <w:gridCol w:w="2131"/>
      </w:tblGrid>
      <w:tr w:rsidR="005E0A75" w:rsidRPr="005E0A75" w:rsidTr="0037601F">
        <w:trPr>
          <w:trHeight w:val="525"/>
        </w:trPr>
        <w:tc>
          <w:tcPr>
            <w:tcW w:w="1528"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sz w:val="20"/>
                <w:szCs w:val="20"/>
                <w:lang w:eastAsia="pl-PL"/>
              </w:rPr>
            </w:pPr>
            <w:r w:rsidRPr="005E0A75">
              <w:rPr>
                <w:rFonts w:ascii="Calibri" w:hAnsi="Calibri" w:cs="Calibri"/>
                <w:sz w:val="20"/>
                <w:szCs w:val="20"/>
                <w:lang w:eastAsia="pl-PL"/>
              </w:rPr>
              <w:t>nazwa aglomeracji</w:t>
            </w:r>
          </w:p>
        </w:tc>
        <w:tc>
          <w:tcPr>
            <w:tcW w:w="690"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color w:val="000000"/>
                <w:sz w:val="20"/>
                <w:szCs w:val="20"/>
                <w:lang w:eastAsia="pl-PL"/>
              </w:rPr>
            </w:pPr>
            <w:r w:rsidRPr="005E0A75">
              <w:rPr>
                <w:rFonts w:ascii="Calibri" w:hAnsi="Calibri" w:cs="Calibri"/>
                <w:color w:val="000000"/>
                <w:sz w:val="20"/>
                <w:szCs w:val="20"/>
                <w:lang w:eastAsia="pl-PL"/>
              </w:rPr>
              <w:t>region wodny</w:t>
            </w:r>
          </w:p>
        </w:tc>
        <w:tc>
          <w:tcPr>
            <w:tcW w:w="862"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color w:val="000000"/>
                <w:sz w:val="20"/>
                <w:szCs w:val="20"/>
                <w:lang w:eastAsia="pl-PL"/>
              </w:rPr>
            </w:pPr>
            <w:r w:rsidRPr="005E0A75">
              <w:rPr>
                <w:rFonts w:ascii="Calibri" w:hAnsi="Calibri" w:cs="Calibri"/>
                <w:color w:val="000000"/>
                <w:sz w:val="20"/>
                <w:szCs w:val="20"/>
                <w:lang w:eastAsia="pl-PL"/>
              </w:rPr>
              <w:t>dorzecze</w:t>
            </w:r>
          </w:p>
        </w:tc>
        <w:tc>
          <w:tcPr>
            <w:tcW w:w="1741"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color w:val="000000"/>
                <w:sz w:val="20"/>
                <w:szCs w:val="20"/>
                <w:lang w:eastAsia="pl-PL"/>
              </w:rPr>
            </w:pPr>
            <w:r w:rsidRPr="005E0A75">
              <w:rPr>
                <w:rFonts w:ascii="Calibri" w:hAnsi="Calibri" w:cs="Calibri"/>
                <w:color w:val="000000"/>
                <w:sz w:val="20"/>
                <w:szCs w:val="20"/>
                <w:lang w:eastAsia="pl-PL"/>
              </w:rPr>
              <w:t>gmina wiodąca w aglomeracji</w:t>
            </w:r>
          </w:p>
        </w:tc>
        <w:tc>
          <w:tcPr>
            <w:tcW w:w="1554"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color w:val="000000"/>
                <w:sz w:val="20"/>
                <w:szCs w:val="20"/>
                <w:lang w:eastAsia="pl-PL"/>
              </w:rPr>
            </w:pPr>
            <w:r w:rsidRPr="005E0A75">
              <w:rPr>
                <w:rFonts w:ascii="Calibri" w:hAnsi="Calibri" w:cs="Calibri"/>
                <w:color w:val="000000"/>
                <w:sz w:val="20"/>
                <w:szCs w:val="20"/>
                <w:lang w:eastAsia="pl-PL"/>
              </w:rPr>
              <w:t>gminy w aglomeracji</w:t>
            </w:r>
          </w:p>
        </w:tc>
        <w:tc>
          <w:tcPr>
            <w:tcW w:w="2131" w:type="dxa"/>
            <w:vMerge w:val="restart"/>
            <w:tcBorders>
              <w:top w:val="single" w:sz="4" w:space="0" w:color="auto"/>
              <w:left w:val="single" w:sz="4" w:space="0" w:color="auto"/>
              <w:bottom w:val="nil"/>
              <w:right w:val="single" w:sz="4" w:space="0" w:color="auto"/>
            </w:tcBorders>
            <w:shd w:val="clear" w:color="auto" w:fill="auto"/>
            <w:vAlign w:val="center"/>
            <w:hideMark/>
          </w:tcPr>
          <w:p w:rsidR="005E0A75" w:rsidRPr="005E0A75" w:rsidRDefault="005E0A75" w:rsidP="005E0A75">
            <w:pPr>
              <w:suppressAutoHyphens w:val="0"/>
              <w:jc w:val="center"/>
              <w:rPr>
                <w:rFonts w:ascii="Calibri" w:hAnsi="Calibri" w:cs="Calibri"/>
                <w:sz w:val="20"/>
                <w:szCs w:val="20"/>
                <w:lang w:eastAsia="pl-PL"/>
              </w:rPr>
            </w:pPr>
            <w:r w:rsidRPr="005E0A75">
              <w:rPr>
                <w:rFonts w:ascii="Calibri" w:hAnsi="Calibri" w:cs="Calibri"/>
                <w:sz w:val="20"/>
                <w:szCs w:val="20"/>
                <w:lang w:eastAsia="pl-PL"/>
              </w:rPr>
              <w:t>nr obowiązującego rozporządzenia/uchwały ustanawiającego aglomerację</w:t>
            </w:r>
          </w:p>
        </w:tc>
      </w:tr>
      <w:tr w:rsidR="005E0A75" w:rsidRPr="005E0A75" w:rsidTr="0037601F">
        <w:trPr>
          <w:trHeight w:val="1560"/>
        </w:trPr>
        <w:tc>
          <w:tcPr>
            <w:tcW w:w="1528"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sz w:val="20"/>
                <w:szCs w:val="20"/>
                <w:lang w:eastAsia="pl-PL"/>
              </w:rPr>
            </w:pPr>
          </w:p>
        </w:tc>
        <w:tc>
          <w:tcPr>
            <w:tcW w:w="690"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862"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1741"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1554"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2131" w:type="dxa"/>
            <w:vMerge/>
            <w:tcBorders>
              <w:top w:val="single" w:sz="4" w:space="0" w:color="auto"/>
              <w:left w:val="single" w:sz="4" w:space="0" w:color="auto"/>
              <w:bottom w:val="nil"/>
              <w:right w:val="single" w:sz="4" w:space="0" w:color="auto"/>
            </w:tcBorders>
            <w:vAlign w:val="center"/>
            <w:hideMark/>
          </w:tcPr>
          <w:p w:rsidR="005E0A75" w:rsidRPr="005E0A75" w:rsidRDefault="005E0A75" w:rsidP="005E0A75">
            <w:pPr>
              <w:suppressAutoHyphens w:val="0"/>
              <w:rPr>
                <w:rFonts w:ascii="Calibri" w:hAnsi="Calibri" w:cs="Calibri"/>
                <w:sz w:val="20"/>
                <w:szCs w:val="20"/>
                <w:lang w:eastAsia="pl-PL"/>
              </w:rPr>
            </w:pPr>
          </w:p>
        </w:tc>
      </w:tr>
      <w:tr w:rsidR="005E0A75" w:rsidRPr="005E0A75" w:rsidTr="0037601F">
        <w:trPr>
          <w:trHeight w:val="244"/>
        </w:trPr>
        <w:tc>
          <w:tcPr>
            <w:tcW w:w="1528"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sz w:val="20"/>
                <w:szCs w:val="20"/>
                <w:lang w:eastAsia="pl-PL"/>
              </w:rPr>
            </w:pPr>
          </w:p>
        </w:tc>
        <w:tc>
          <w:tcPr>
            <w:tcW w:w="690"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862"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1741"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1554"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color w:val="000000"/>
                <w:sz w:val="20"/>
                <w:szCs w:val="20"/>
                <w:lang w:eastAsia="pl-PL"/>
              </w:rPr>
            </w:pPr>
          </w:p>
        </w:tc>
        <w:tc>
          <w:tcPr>
            <w:tcW w:w="2131" w:type="dxa"/>
            <w:vMerge/>
            <w:tcBorders>
              <w:top w:val="single" w:sz="4" w:space="0" w:color="auto"/>
              <w:left w:val="single" w:sz="4" w:space="0" w:color="auto"/>
              <w:bottom w:val="single" w:sz="4" w:space="0" w:color="auto"/>
              <w:right w:val="single" w:sz="4" w:space="0" w:color="auto"/>
            </w:tcBorders>
            <w:vAlign w:val="center"/>
            <w:hideMark/>
          </w:tcPr>
          <w:p w:rsidR="005E0A75" w:rsidRPr="005E0A75" w:rsidRDefault="005E0A75" w:rsidP="005E0A75">
            <w:pPr>
              <w:suppressAutoHyphens w:val="0"/>
              <w:rPr>
                <w:rFonts w:ascii="Calibri" w:hAnsi="Calibri" w:cs="Calibri"/>
                <w:sz w:val="20"/>
                <w:szCs w:val="20"/>
                <w:lang w:eastAsia="pl-PL"/>
              </w:rPr>
            </w:pPr>
          </w:p>
        </w:tc>
      </w:tr>
      <w:tr w:rsidR="005E0A75" w:rsidRPr="005E0A75" w:rsidTr="0037601F">
        <w:trPr>
          <w:trHeight w:val="725"/>
        </w:trPr>
        <w:tc>
          <w:tcPr>
            <w:tcW w:w="1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690" w:type="dxa"/>
            <w:tcBorders>
              <w:top w:val="single" w:sz="4" w:space="0" w:color="auto"/>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WT</w:t>
            </w:r>
          </w:p>
        </w:tc>
        <w:tc>
          <w:tcPr>
            <w:tcW w:w="862" w:type="dxa"/>
            <w:tcBorders>
              <w:top w:val="single" w:sz="4" w:space="0" w:color="auto"/>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Odra</w:t>
            </w:r>
          </w:p>
        </w:tc>
        <w:tc>
          <w:tcPr>
            <w:tcW w:w="1741" w:type="dxa"/>
            <w:tcBorders>
              <w:top w:val="single" w:sz="4" w:space="0" w:color="auto"/>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1554" w:type="dxa"/>
            <w:tcBorders>
              <w:top w:val="single" w:sz="4" w:space="0" w:color="auto"/>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2131" w:type="dxa"/>
            <w:tcBorders>
              <w:top w:val="single" w:sz="4" w:space="0" w:color="auto"/>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18/2008</w:t>
            </w:r>
          </w:p>
        </w:tc>
      </w:tr>
      <w:tr w:rsidR="005E0A75" w:rsidRPr="005E0A75" w:rsidTr="0037601F">
        <w:trPr>
          <w:trHeight w:val="639"/>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690"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SO</w:t>
            </w:r>
          </w:p>
        </w:tc>
        <w:tc>
          <w:tcPr>
            <w:tcW w:w="862"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Odra</w:t>
            </w:r>
          </w:p>
        </w:tc>
        <w:tc>
          <w:tcPr>
            <w:tcW w:w="174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1554"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213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LIV/631/14</w:t>
            </w:r>
          </w:p>
        </w:tc>
      </w:tr>
      <w:tr w:rsidR="005E0A75" w:rsidRPr="005E0A75" w:rsidTr="0037601F">
        <w:trPr>
          <w:trHeight w:val="806"/>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690"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WT</w:t>
            </w:r>
          </w:p>
        </w:tc>
        <w:tc>
          <w:tcPr>
            <w:tcW w:w="862"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Odra</w:t>
            </w:r>
          </w:p>
        </w:tc>
        <w:tc>
          <w:tcPr>
            <w:tcW w:w="174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1554"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 Zwierzyn</w:t>
            </w:r>
          </w:p>
        </w:tc>
        <w:tc>
          <w:tcPr>
            <w:tcW w:w="213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XLV/530/14</w:t>
            </w:r>
          </w:p>
        </w:tc>
      </w:tr>
      <w:tr w:rsidR="005E0A75" w:rsidRPr="005E0A75" w:rsidTr="0037601F">
        <w:trPr>
          <w:trHeight w:val="765"/>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690"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WT</w:t>
            </w:r>
          </w:p>
        </w:tc>
        <w:tc>
          <w:tcPr>
            <w:tcW w:w="862"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Odra</w:t>
            </w:r>
          </w:p>
        </w:tc>
        <w:tc>
          <w:tcPr>
            <w:tcW w:w="174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1554"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2131" w:type="dxa"/>
            <w:tcBorders>
              <w:top w:val="nil"/>
              <w:left w:val="nil"/>
              <w:bottom w:val="single" w:sz="4" w:space="0" w:color="auto"/>
              <w:right w:val="single" w:sz="4" w:space="0" w:color="auto"/>
            </w:tcBorders>
            <w:shd w:val="clear" w:color="auto" w:fill="auto"/>
            <w:vAlign w:val="center"/>
            <w:hideMark/>
          </w:tcPr>
          <w:p w:rsidR="005E0A75" w:rsidRPr="005E0A75" w:rsidRDefault="005E0A75" w:rsidP="005E0A75">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10/2008 Wojewody Lubuskiego</w:t>
            </w:r>
          </w:p>
        </w:tc>
      </w:tr>
    </w:tbl>
    <w:p w:rsidR="00054094" w:rsidRDefault="00054094" w:rsidP="00054094">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t>
      </w:r>
      <w:r>
        <w:rPr>
          <w:rFonts w:ascii="Calibri" w:hAnsi="Calibri" w:cs="Calibri"/>
          <w:sz w:val="20"/>
          <w:szCs w:val="20"/>
        </w:rPr>
        <w:t xml:space="preserve">Sprawozdanie  </w:t>
      </w:r>
      <w:r w:rsidRPr="005E0A75">
        <w:rPr>
          <w:rFonts w:ascii="Calibri" w:hAnsi="Calibri" w:cs="Calibri"/>
          <w:sz w:val="20"/>
          <w:szCs w:val="20"/>
        </w:rPr>
        <w:t xml:space="preserve">KPOŚK </w:t>
      </w:r>
      <w:r>
        <w:rPr>
          <w:rFonts w:ascii="Calibri" w:hAnsi="Calibri" w:cs="Calibri"/>
          <w:sz w:val="20"/>
          <w:szCs w:val="20"/>
        </w:rPr>
        <w:t xml:space="preserve">– dane za </w:t>
      </w:r>
      <w:r w:rsidRPr="005E0A75">
        <w:rPr>
          <w:rFonts w:ascii="Calibri" w:hAnsi="Calibri" w:cs="Calibri"/>
          <w:sz w:val="20"/>
          <w:szCs w:val="20"/>
        </w:rPr>
        <w:t>201</w:t>
      </w:r>
      <w:r>
        <w:rPr>
          <w:rFonts w:ascii="Calibri" w:hAnsi="Calibri" w:cs="Calibri"/>
          <w:sz w:val="20"/>
          <w:szCs w:val="20"/>
        </w:rPr>
        <w:t>6 rok (stan na 31.12.2016 r.)</w:t>
      </w:r>
    </w:p>
    <w:p w:rsidR="004F5409" w:rsidRPr="00835315" w:rsidRDefault="004F5409" w:rsidP="00B21EDA">
      <w:pPr>
        <w:jc w:val="both"/>
        <w:rPr>
          <w:rFonts w:ascii="Calibri" w:hAnsi="Calibri" w:cs="Calibri"/>
          <w:sz w:val="20"/>
          <w:szCs w:val="20"/>
        </w:rPr>
      </w:pPr>
    </w:p>
    <w:p w:rsidR="004F5409" w:rsidRDefault="004F5409" w:rsidP="0028642C">
      <w:pPr>
        <w:pStyle w:val="Nagwek1"/>
        <w:rPr>
          <w:lang w:eastAsia="pl-PL"/>
        </w:rPr>
      </w:pPr>
      <w:bookmarkStart w:id="229" w:name="_Toc499473335"/>
      <w:r w:rsidRPr="004D5782">
        <w:rPr>
          <w:lang w:eastAsia="pl-PL"/>
        </w:rPr>
        <w:t>Tabela 6.</w:t>
      </w:r>
      <w:r w:rsidR="00054094">
        <w:rPr>
          <w:lang w:eastAsia="pl-PL"/>
        </w:rPr>
        <w:t>39</w:t>
      </w:r>
      <w:r w:rsidRPr="004D5782">
        <w:rPr>
          <w:lang w:eastAsia="pl-PL"/>
        </w:rPr>
        <w:t xml:space="preserve"> Informacje dot. oczyszczalni ścieków i aglomeracji kanalizacyjnych na terenie powiatu</w:t>
      </w:r>
      <w:bookmarkEnd w:id="229"/>
      <w:r w:rsidRPr="004D5782">
        <w:rPr>
          <w:lang w:eastAsia="pl-PL"/>
        </w:rPr>
        <w:t xml:space="preserve"> </w:t>
      </w:r>
    </w:p>
    <w:p w:rsidR="005E0A75" w:rsidRDefault="005E0A75" w:rsidP="005E0A75">
      <w:pPr>
        <w:rPr>
          <w:lang w:eastAsia="pl-PL"/>
        </w:rPr>
      </w:pPr>
    </w:p>
    <w:tbl>
      <w:tblPr>
        <w:tblW w:w="8506" w:type="dxa"/>
        <w:tblInd w:w="-356" w:type="dxa"/>
        <w:tblLayout w:type="fixed"/>
        <w:tblCellMar>
          <w:left w:w="70" w:type="dxa"/>
          <w:right w:w="70" w:type="dxa"/>
        </w:tblCellMar>
        <w:tblLook w:val="04A0" w:firstRow="1" w:lastRow="0" w:firstColumn="1" w:lastColumn="0" w:noHBand="0" w:noVBand="1"/>
      </w:tblPr>
      <w:tblGrid>
        <w:gridCol w:w="1528"/>
        <w:gridCol w:w="2300"/>
        <w:gridCol w:w="709"/>
        <w:gridCol w:w="1843"/>
        <w:gridCol w:w="2126"/>
      </w:tblGrid>
      <w:tr w:rsidR="00AE2DC9" w:rsidRPr="00AE2DC9" w:rsidTr="0037601F">
        <w:trPr>
          <w:trHeight w:val="244"/>
        </w:trPr>
        <w:tc>
          <w:tcPr>
            <w:tcW w:w="1528" w:type="dxa"/>
            <w:vMerge w:val="restart"/>
            <w:tcBorders>
              <w:top w:val="single" w:sz="4" w:space="0" w:color="auto"/>
              <w:left w:val="single" w:sz="4" w:space="0" w:color="auto"/>
              <w:bottom w:val="nil"/>
              <w:right w:val="single" w:sz="4" w:space="0" w:color="auto"/>
            </w:tcBorders>
            <w:shd w:val="clear" w:color="auto" w:fill="auto"/>
            <w:vAlign w:val="center"/>
            <w:hideMark/>
          </w:tcPr>
          <w:p w:rsidR="00AE2DC9" w:rsidRPr="005E0A75" w:rsidRDefault="00AE2DC9"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nazwa aglomeracji</w:t>
            </w:r>
          </w:p>
        </w:tc>
        <w:tc>
          <w:tcPr>
            <w:tcW w:w="2300" w:type="dxa"/>
            <w:vMerge w:val="restart"/>
            <w:tcBorders>
              <w:top w:val="single" w:sz="4" w:space="0" w:color="auto"/>
              <w:left w:val="single" w:sz="4" w:space="0" w:color="auto"/>
              <w:bottom w:val="nil"/>
              <w:right w:val="single" w:sz="4" w:space="0" w:color="auto"/>
            </w:tcBorders>
            <w:shd w:val="clear" w:color="auto" w:fill="auto"/>
            <w:vAlign w:val="center"/>
            <w:hideMark/>
          </w:tcPr>
          <w:p w:rsidR="00AE2DC9" w:rsidRPr="005E0A75" w:rsidRDefault="00AE2DC9"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RLM aglomeracji zgodnie z obowiązującym  rozporządzeniem/uchwałą</w:t>
            </w:r>
          </w:p>
        </w:tc>
        <w:tc>
          <w:tcPr>
            <w:tcW w:w="709" w:type="dxa"/>
            <w:vMerge w:val="restart"/>
            <w:tcBorders>
              <w:top w:val="single" w:sz="4" w:space="0" w:color="auto"/>
              <w:left w:val="single" w:sz="4" w:space="0" w:color="auto"/>
              <w:bottom w:val="nil"/>
              <w:right w:val="single" w:sz="4" w:space="0" w:color="auto"/>
            </w:tcBorders>
            <w:shd w:val="clear" w:color="auto" w:fill="auto"/>
            <w:vAlign w:val="center"/>
            <w:hideMark/>
          </w:tcPr>
          <w:p w:rsidR="00AE2DC9" w:rsidRPr="005E0A75" w:rsidRDefault="00AE2DC9"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RLMrz</w:t>
            </w:r>
          </w:p>
        </w:tc>
        <w:tc>
          <w:tcPr>
            <w:tcW w:w="1843" w:type="dxa"/>
            <w:vMerge w:val="restart"/>
            <w:tcBorders>
              <w:top w:val="single" w:sz="4" w:space="0" w:color="auto"/>
              <w:left w:val="single" w:sz="4" w:space="0" w:color="auto"/>
              <w:bottom w:val="nil"/>
              <w:right w:val="single" w:sz="4" w:space="0" w:color="auto"/>
            </w:tcBorders>
            <w:shd w:val="clear" w:color="auto" w:fill="auto"/>
            <w:vAlign w:val="center"/>
            <w:hideMark/>
          </w:tcPr>
          <w:p w:rsidR="00AE2DC9" w:rsidRPr="005E0A75" w:rsidRDefault="00AE2DC9"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gmina wiodąca w aglomeracji</w:t>
            </w:r>
          </w:p>
        </w:tc>
        <w:tc>
          <w:tcPr>
            <w:tcW w:w="2126" w:type="dxa"/>
            <w:vMerge w:val="restart"/>
            <w:tcBorders>
              <w:top w:val="single" w:sz="4" w:space="0" w:color="auto"/>
              <w:left w:val="single" w:sz="4" w:space="0" w:color="auto"/>
              <w:bottom w:val="nil"/>
              <w:right w:val="single" w:sz="4" w:space="0" w:color="auto"/>
            </w:tcBorders>
            <w:shd w:val="clear" w:color="auto" w:fill="auto"/>
            <w:vAlign w:val="center"/>
            <w:hideMark/>
          </w:tcPr>
          <w:p w:rsidR="00AE2DC9" w:rsidRPr="005E0A75" w:rsidRDefault="00AE2DC9"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gminy w aglomeracji</w:t>
            </w:r>
          </w:p>
        </w:tc>
      </w:tr>
      <w:tr w:rsidR="00AE2DC9" w:rsidRPr="005E0A75" w:rsidTr="0037601F">
        <w:trPr>
          <w:trHeight w:val="1560"/>
        </w:trPr>
        <w:tc>
          <w:tcPr>
            <w:tcW w:w="1528" w:type="dxa"/>
            <w:vMerge/>
            <w:tcBorders>
              <w:top w:val="single" w:sz="4" w:space="0" w:color="auto"/>
              <w:left w:val="single" w:sz="4" w:space="0" w:color="auto"/>
              <w:bottom w:val="nil"/>
              <w:right w:val="single" w:sz="4" w:space="0" w:color="auto"/>
            </w:tcBorders>
            <w:vAlign w:val="center"/>
            <w:hideMark/>
          </w:tcPr>
          <w:p w:rsidR="00AE2DC9" w:rsidRPr="005E0A75" w:rsidRDefault="00AE2DC9" w:rsidP="000E2A9A">
            <w:pPr>
              <w:suppressAutoHyphens w:val="0"/>
              <w:rPr>
                <w:rFonts w:ascii="Calibri" w:hAnsi="Calibri" w:cs="Calibri"/>
                <w:sz w:val="20"/>
                <w:szCs w:val="20"/>
                <w:lang w:eastAsia="pl-PL"/>
              </w:rPr>
            </w:pPr>
          </w:p>
        </w:tc>
        <w:tc>
          <w:tcPr>
            <w:tcW w:w="2300" w:type="dxa"/>
            <w:vMerge/>
            <w:tcBorders>
              <w:top w:val="single" w:sz="4" w:space="0" w:color="auto"/>
              <w:left w:val="single" w:sz="4" w:space="0" w:color="auto"/>
              <w:bottom w:val="nil"/>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709" w:type="dxa"/>
            <w:vMerge/>
            <w:tcBorders>
              <w:top w:val="single" w:sz="4" w:space="0" w:color="auto"/>
              <w:left w:val="single" w:sz="4" w:space="0" w:color="auto"/>
              <w:bottom w:val="nil"/>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1843" w:type="dxa"/>
            <w:vMerge/>
            <w:tcBorders>
              <w:top w:val="single" w:sz="4" w:space="0" w:color="auto"/>
              <w:left w:val="single" w:sz="4" w:space="0" w:color="auto"/>
              <w:bottom w:val="nil"/>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2126" w:type="dxa"/>
            <w:vMerge/>
            <w:tcBorders>
              <w:top w:val="single" w:sz="4" w:space="0" w:color="auto"/>
              <w:left w:val="single" w:sz="4" w:space="0" w:color="auto"/>
              <w:bottom w:val="nil"/>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r>
      <w:tr w:rsidR="00AE2DC9" w:rsidRPr="005E0A75" w:rsidTr="0037601F">
        <w:trPr>
          <w:trHeight w:val="244"/>
        </w:trPr>
        <w:tc>
          <w:tcPr>
            <w:tcW w:w="1528" w:type="dxa"/>
            <w:vMerge/>
            <w:tcBorders>
              <w:top w:val="single" w:sz="4" w:space="0" w:color="auto"/>
              <w:left w:val="single" w:sz="4" w:space="0" w:color="auto"/>
              <w:bottom w:val="single" w:sz="4" w:space="0" w:color="auto"/>
              <w:right w:val="single" w:sz="4" w:space="0" w:color="auto"/>
            </w:tcBorders>
            <w:vAlign w:val="center"/>
            <w:hideMark/>
          </w:tcPr>
          <w:p w:rsidR="00AE2DC9" w:rsidRPr="005E0A75" w:rsidRDefault="00AE2DC9" w:rsidP="000E2A9A">
            <w:pPr>
              <w:suppressAutoHyphens w:val="0"/>
              <w:rPr>
                <w:rFonts w:ascii="Calibri" w:hAnsi="Calibri" w:cs="Calibri"/>
                <w:sz w:val="20"/>
                <w:szCs w:val="20"/>
                <w:lang w:eastAsia="pl-PL"/>
              </w:rPr>
            </w:pPr>
          </w:p>
        </w:tc>
        <w:tc>
          <w:tcPr>
            <w:tcW w:w="2300" w:type="dxa"/>
            <w:vMerge/>
            <w:tcBorders>
              <w:top w:val="single" w:sz="4" w:space="0" w:color="auto"/>
              <w:left w:val="single" w:sz="4" w:space="0" w:color="auto"/>
              <w:bottom w:val="single" w:sz="4" w:space="0" w:color="auto"/>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E2DC9" w:rsidRPr="005E0A75" w:rsidRDefault="00AE2DC9" w:rsidP="000E2A9A">
            <w:pPr>
              <w:suppressAutoHyphens w:val="0"/>
              <w:rPr>
                <w:rFonts w:ascii="Calibri" w:hAnsi="Calibri" w:cs="Calibri"/>
                <w:color w:val="000000"/>
                <w:sz w:val="20"/>
                <w:szCs w:val="20"/>
                <w:lang w:eastAsia="pl-PL"/>
              </w:rPr>
            </w:pPr>
          </w:p>
        </w:tc>
      </w:tr>
      <w:tr w:rsidR="00054094" w:rsidRPr="005E0A75" w:rsidTr="0037601F">
        <w:trPr>
          <w:trHeight w:val="725"/>
        </w:trPr>
        <w:tc>
          <w:tcPr>
            <w:tcW w:w="15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2300" w:type="dxa"/>
            <w:tcBorders>
              <w:top w:val="single" w:sz="4" w:space="0" w:color="auto"/>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14 404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054094" w:rsidRDefault="00054094">
            <w:pPr>
              <w:jc w:val="center"/>
              <w:rPr>
                <w:rFonts w:ascii="Calibri" w:hAnsi="Calibri" w:cs="Calibri"/>
                <w:sz w:val="18"/>
                <w:szCs w:val="18"/>
              </w:rPr>
            </w:pPr>
            <w:r>
              <w:rPr>
                <w:rFonts w:ascii="Calibri" w:hAnsi="Calibri" w:cs="Calibri"/>
                <w:sz w:val="18"/>
                <w:szCs w:val="18"/>
              </w:rPr>
              <w:t>14 147</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r>
      <w:tr w:rsidR="00054094" w:rsidRPr="005E0A75" w:rsidTr="0037601F">
        <w:trPr>
          <w:trHeight w:val="639"/>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2300"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13 633</w:t>
            </w:r>
          </w:p>
        </w:tc>
        <w:tc>
          <w:tcPr>
            <w:tcW w:w="709" w:type="dxa"/>
            <w:tcBorders>
              <w:top w:val="nil"/>
              <w:left w:val="nil"/>
              <w:bottom w:val="single" w:sz="4" w:space="0" w:color="auto"/>
              <w:right w:val="single" w:sz="4" w:space="0" w:color="auto"/>
            </w:tcBorders>
            <w:shd w:val="clear" w:color="auto" w:fill="auto"/>
            <w:vAlign w:val="center"/>
            <w:hideMark/>
          </w:tcPr>
          <w:p w:rsidR="00054094" w:rsidRDefault="00054094">
            <w:pPr>
              <w:jc w:val="center"/>
              <w:rPr>
                <w:rFonts w:ascii="Calibri" w:hAnsi="Calibri" w:cs="Calibri"/>
                <w:sz w:val="18"/>
                <w:szCs w:val="18"/>
              </w:rPr>
            </w:pPr>
            <w:r>
              <w:rPr>
                <w:rFonts w:ascii="Calibri" w:hAnsi="Calibri" w:cs="Calibri"/>
                <w:sz w:val="18"/>
                <w:szCs w:val="18"/>
              </w:rPr>
              <w:t>13 162</w:t>
            </w:r>
          </w:p>
        </w:tc>
        <w:tc>
          <w:tcPr>
            <w:tcW w:w="1843"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2126"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r>
      <w:tr w:rsidR="00054094" w:rsidRPr="005E0A75" w:rsidTr="0037601F">
        <w:trPr>
          <w:trHeight w:val="806"/>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2300"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3 576</w:t>
            </w:r>
          </w:p>
        </w:tc>
        <w:tc>
          <w:tcPr>
            <w:tcW w:w="709" w:type="dxa"/>
            <w:tcBorders>
              <w:top w:val="nil"/>
              <w:left w:val="nil"/>
              <w:bottom w:val="single" w:sz="4" w:space="0" w:color="auto"/>
              <w:right w:val="single" w:sz="4" w:space="0" w:color="auto"/>
            </w:tcBorders>
            <w:shd w:val="clear" w:color="auto" w:fill="auto"/>
            <w:vAlign w:val="center"/>
            <w:hideMark/>
          </w:tcPr>
          <w:p w:rsidR="00054094" w:rsidRDefault="00054094">
            <w:pPr>
              <w:jc w:val="center"/>
              <w:rPr>
                <w:rFonts w:ascii="Calibri" w:hAnsi="Calibri" w:cs="Calibri"/>
                <w:sz w:val="18"/>
                <w:szCs w:val="18"/>
              </w:rPr>
            </w:pPr>
            <w:r>
              <w:rPr>
                <w:rFonts w:ascii="Calibri" w:hAnsi="Calibri" w:cs="Calibri"/>
                <w:sz w:val="18"/>
                <w:szCs w:val="18"/>
              </w:rPr>
              <w:t>3 576</w:t>
            </w:r>
          </w:p>
        </w:tc>
        <w:tc>
          <w:tcPr>
            <w:tcW w:w="1843"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2126"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 Zwierzyn</w:t>
            </w:r>
          </w:p>
        </w:tc>
      </w:tr>
      <w:tr w:rsidR="00054094" w:rsidRPr="005E0A75" w:rsidTr="0037601F">
        <w:trPr>
          <w:trHeight w:val="765"/>
        </w:trPr>
        <w:tc>
          <w:tcPr>
            <w:tcW w:w="1528" w:type="dxa"/>
            <w:tcBorders>
              <w:top w:val="nil"/>
              <w:left w:val="single" w:sz="4" w:space="0" w:color="auto"/>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lastRenderedPageBreak/>
              <w:t>Dobiegniew</w:t>
            </w:r>
          </w:p>
        </w:tc>
        <w:tc>
          <w:tcPr>
            <w:tcW w:w="2300"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7 523</w:t>
            </w:r>
          </w:p>
        </w:tc>
        <w:tc>
          <w:tcPr>
            <w:tcW w:w="709" w:type="dxa"/>
            <w:tcBorders>
              <w:top w:val="nil"/>
              <w:left w:val="nil"/>
              <w:bottom w:val="single" w:sz="4" w:space="0" w:color="auto"/>
              <w:right w:val="single" w:sz="4" w:space="0" w:color="auto"/>
            </w:tcBorders>
            <w:shd w:val="clear" w:color="auto" w:fill="auto"/>
            <w:vAlign w:val="center"/>
            <w:hideMark/>
          </w:tcPr>
          <w:p w:rsidR="00054094" w:rsidRDefault="00054094">
            <w:pPr>
              <w:jc w:val="center"/>
              <w:rPr>
                <w:rFonts w:ascii="Calibri" w:hAnsi="Calibri" w:cs="Calibri"/>
                <w:sz w:val="18"/>
                <w:szCs w:val="18"/>
              </w:rPr>
            </w:pPr>
            <w:r>
              <w:rPr>
                <w:rFonts w:ascii="Calibri" w:hAnsi="Calibri" w:cs="Calibri"/>
                <w:sz w:val="18"/>
                <w:szCs w:val="18"/>
              </w:rPr>
              <w:t>5 828</w:t>
            </w:r>
          </w:p>
        </w:tc>
        <w:tc>
          <w:tcPr>
            <w:tcW w:w="1843"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2126" w:type="dxa"/>
            <w:tcBorders>
              <w:top w:val="nil"/>
              <w:left w:val="nil"/>
              <w:bottom w:val="single" w:sz="4" w:space="0" w:color="auto"/>
              <w:right w:val="single" w:sz="4" w:space="0" w:color="auto"/>
            </w:tcBorders>
            <w:shd w:val="clear" w:color="auto" w:fill="auto"/>
            <w:vAlign w:val="center"/>
            <w:hideMark/>
          </w:tcPr>
          <w:p w:rsidR="00054094" w:rsidRPr="005E0A75" w:rsidRDefault="00054094"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r>
    </w:tbl>
    <w:p w:rsidR="00054094" w:rsidRDefault="00054094" w:rsidP="00054094">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t>
      </w:r>
      <w:r>
        <w:rPr>
          <w:rFonts w:ascii="Calibri" w:hAnsi="Calibri" w:cs="Calibri"/>
          <w:sz w:val="20"/>
          <w:szCs w:val="20"/>
        </w:rPr>
        <w:t xml:space="preserve">Sprawozdanie  </w:t>
      </w:r>
      <w:r w:rsidRPr="005E0A75">
        <w:rPr>
          <w:rFonts w:ascii="Calibri" w:hAnsi="Calibri" w:cs="Calibri"/>
          <w:sz w:val="20"/>
          <w:szCs w:val="20"/>
        </w:rPr>
        <w:t xml:space="preserve">KPOŚK </w:t>
      </w:r>
      <w:r>
        <w:rPr>
          <w:rFonts w:ascii="Calibri" w:hAnsi="Calibri" w:cs="Calibri"/>
          <w:sz w:val="20"/>
          <w:szCs w:val="20"/>
        </w:rPr>
        <w:t xml:space="preserve">– dane za </w:t>
      </w:r>
      <w:r w:rsidRPr="005E0A75">
        <w:rPr>
          <w:rFonts w:ascii="Calibri" w:hAnsi="Calibri" w:cs="Calibri"/>
          <w:sz w:val="20"/>
          <w:szCs w:val="20"/>
        </w:rPr>
        <w:t>201</w:t>
      </w:r>
      <w:r>
        <w:rPr>
          <w:rFonts w:ascii="Calibri" w:hAnsi="Calibri" w:cs="Calibri"/>
          <w:sz w:val="20"/>
          <w:szCs w:val="20"/>
        </w:rPr>
        <w:t>6 rok (stan na 31.12.2016 r.)</w:t>
      </w:r>
    </w:p>
    <w:p w:rsidR="004F5409" w:rsidRDefault="004F5409" w:rsidP="00B21EDA">
      <w:pPr>
        <w:jc w:val="both"/>
        <w:rPr>
          <w:rFonts w:ascii="Calibri" w:hAnsi="Calibri" w:cs="Calibri"/>
          <w:sz w:val="20"/>
          <w:szCs w:val="20"/>
        </w:rPr>
      </w:pPr>
    </w:p>
    <w:p w:rsidR="00AE2DC9" w:rsidRDefault="00AE2DC9" w:rsidP="00B21EDA">
      <w:pPr>
        <w:jc w:val="both"/>
        <w:rPr>
          <w:rFonts w:ascii="Calibri" w:hAnsi="Calibri" w:cs="Calibri"/>
          <w:sz w:val="20"/>
          <w:szCs w:val="20"/>
        </w:rPr>
      </w:pPr>
    </w:p>
    <w:p w:rsidR="00AE2DC9" w:rsidRDefault="00AE2DC9" w:rsidP="00AE2DC9">
      <w:pPr>
        <w:pStyle w:val="Nagwek1"/>
        <w:rPr>
          <w:lang w:eastAsia="pl-PL"/>
        </w:rPr>
      </w:pPr>
      <w:bookmarkStart w:id="230" w:name="_Toc499473336"/>
      <w:r w:rsidRPr="004D5782">
        <w:rPr>
          <w:lang w:eastAsia="pl-PL"/>
        </w:rPr>
        <w:t>Tabela 6.</w:t>
      </w:r>
      <w:r w:rsidR="00054094">
        <w:rPr>
          <w:lang w:eastAsia="pl-PL"/>
        </w:rPr>
        <w:t>40</w:t>
      </w:r>
      <w:r w:rsidRPr="004D5782">
        <w:rPr>
          <w:lang w:eastAsia="pl-PL"/>
        </w:rPr>
        <w:t xml:space="preserve"> Informacje dot.  aglomeracji kanalizacyjnych na terenie powiatu</w:t>
      </w:r>
      <w:bookmarkEnd w:id="230"/>
      <w:r w:rsidRPr="004D5782">
        <w:rPr>
          <w:lang w:eastAsia="pl-PL"/>
        </w:rPr>
        <w:t xml:space="preserve"> </w:t>
      </w:r>
    </w:p>
    <w:p w:rsidR="00AE2DC9" w:rsidRDefault="00AE2DC9" w:rsidP="00AE2DC9">
      <w:pPr>
        <w:rPr>
          <w:lang w:eastAsia="pl-PL"/>
        </w:rPr>
      </w:pPr>
    </w:p>
    <w:tbl>
      <w:tblPr>
        <w:tblW w:w="8630" w:type="dxa"/>
        <w:tblInd w:w="65" w:type="dxa"/>
        <w:tblCellMar>
          <w:left w:w="70" w:type="dxa"/>
          <w:right w:w="70" w:type="dxa"/>
        </w:tblCellMar>
        <w:tblLook w:val="04A0" w:firstRow="1" w:lastRow="0" w:firstColumn="1" w:lastColumn="0" w:noHBand="0" w:noVBand="1"/>
      </w:tblPr>
      <w:tblGrid>
        <w:gridCol w:w="1910"/>
        <w:gridCol w:w="791"/>
        <w:gridCol w:w="1119"/>
        <w:gridCol w:w="791"/>
        <w:gridCol w:w="1119"/>
        <w:gridCol w:w="791"/>
        <w:gridCol w:w="1119"/>
        <w:gridCol w:w="990"/>
      </w:tblGrid>
      <w:tr w:rsidR="00AE2DC9" w:rsidRPr="00AE2DC9" w:rsidTr="00AE2DC9">
        <w:trPr>
          <w:trHeight w:val="960"/>
        </w:trPr>
        <w:tc>
          <w:tcPr>
            <w:tcW w:w="1910" w:type="dxa"/>
            <w:tcBorders>
              <w:top w:val="single" w:sz="4" w:space="0" w:color="auto"/>
              <w:left w:val="single" w:sz="4" w:space="0" w:color="auto"/>
              <w:bottom w:val="single" w:sz="4" w:space="0" w:color="auto"/>
              <w:right w:val="single" w:sz="4" w:space="0" w:color="auto"/>
            </w:tcBorders>
          </w:tcPr>
          <w:p w:rsidR="00AE2DC9" w:rsidRPr="00AE2DC9" w:rsidRDefault="00AE2DC9" w:rsidP="00AE2DC9">
            <w:pPr>
              <w:suppressAutoHyphens w:val="0"/>
              <w:jc w:val="center"/>
              <w:rPr>
                <w:rFonts w:ascii="Calibri" w:hAnsi="Calibri" w:cs="Calibri"/>
                <w:color w:val="000000"/>
                <w:sz w:val="18"/>
                <w:szCs w:val="18"/>
                <w:lang w:eastAsia="pl-PL"/>
              </w:rPr>
            </w:pPr>
          </w:p>
        </w:tc>
        <w:tc>
          <w:tcPr>
            <w:tcW w:w="19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długość sieci kanalizacyjnej sanitarnej w aglomeracji</w:t>
            </w:r>
          </w:p>
        </w:tc>
        <w:tc>
          <w:tcPr>
            <w:tcW w:w="1910" w:type="dxa"/>
            <w:gridSpan w:val="2"/>
            <w:tcBorders>
              <w:top w:val="single" w:sz="4" w:space="0" w:color="auto"/>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długość sieci kanalizacyjnej ogólnospławnej  w aglomeracji</w:t>
            </w:r>
          </w:p>
        </w:tc>
        <w:tc>
          <w:tcPr>
            <w:tcW w:w="1910" w:type="dxa"/>
            <w:gridSpan w:val="2"/>
            <w:tcBorders>
              <w:top w:val="single" w:sz="4" w:space="0" w:color="auto"/>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długość sieci kanalizacyjnej ogółem (sanitarnej i ogólnospławnej)                           w aglomeracji</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długość kanalizacji deszczowej w aglomeracji [km]</w:t>
            </w:r>
          </w:p>
        </w:tc>
      </w:tr>
      <w:tr w:rsidR="00AE2DC9" w:rsidRPr="00AE2DC9" w:rsidTr="000E2A9A">
        <w:trPr>
          <w:trHeight w:val="1035"/>
        </w:trPr>
        <w:tc>
          <w:tcPr>
            <w:tcW w:w="1910" w:type="dxa"/>
            <w:tcBorders>
              <w:top w:val="nil"/>
              <w:left w:val="single" w:sz="4" w:space="0" w:color="auto"/>
              <w:bottom w:val="single" w:sz="4" w:space="0" w:color="auto"/>
              <w:right w:val="single" w:sz="4" w:space="0" w:color="auto"/>
            </w:tcBorders>
            <w:vAlign w:val="center"/>
          </w:tcPr>
          <w:p w:rsidR="00AE2DC9" w:rsidRPr="005E0A75" w:rsidRDefault="00AE2DC9" w:rsidP="000E2A9A">
            <w:pPr>
              <w:suppressAutoHyphens w:val="0"/>
              <w:jc w:val="center"/>
              <w:rPr>
                <w:rFonts w:ascii="Calibri" w:hAnsi="Calibri" w:cs="Calibri"/>
                <w:sz w:val="20"/>
                <w:szCs w:val="20"/>
                <w:lang w:eastAsia="pl-PL"/>
              </w:rPr>
            </w:pPr>
            <w:r w:rsidRPr="005E0A75">
              <w:rPr>
                <w:rFonts w:ascii="Calibri" w:hAnsi="Calibri" w:cs="Calibri"/>
                <w:sz w:val="20"/>
                <w:szCs w:val="20"/>
                <w:lang w:eastAsia="pl-PL"/>
              </w:rPr>
              <w:t>nazwa aglomeracji</w:t>
            </w:r>
          </w:p>
        </w:tc>
        <w:tc>
          <w:tcPr>
            <w:tcW w:w="791" w:type="dxa"/>
            <w:tcBorders>
              <w:top w:val="nil"/>
              <w:left w:val="single" w:sz="4" w:space="0" w:color="auto"/>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ogółem [km]</w:t>
            </w:r>
          </w:p>
        </w:tc>
        <w:tc>
          <w:tcPr>
            <w:tcW w:w="1119" w:type="dxa"/>
            <w:tcBorders>
              <w:top w:val="nil"/>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w tym sieci grawitacyjnej [km]</w:t>
            </w:r>
          </w:p>
        </w:tc>
        <w:tc>
          <w:tcPr>
            <w:tcW w:w="791" w:type="dxa"/>
            <w:tcBorders>
              <w:top w:val="nil"/>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ogółem [km]</w:t>
            </w:r>
          </w:p>
        </w:tc>
        <w:tc>
          <w:tcPr>
            <w:tcW w:w="1119" w:type="dxa"/>
            <w:tcBorders>
              <w:top w:val="nil"/>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w tym sieci grawitacyjnej [km]</w:t>
            </w:r>
          </w:p>
        </w:tc>
        <w:tc>
          <w:tcPr>
            <w:tcW w:w="791" w:type="dxa"/>
            <w:tcBorders>
              <w:top w:val="nil"/>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ogółem [km]</w:t>
            </w:r>
          </w:p>
        </w:tc>
        <w:tc>
          <w:tcPr>
            <w:tcW w:w="1119" w:type="dxa"/>
            <w:tcBorders>
              <w:top w:val="nil"/>
              <w:left w:val="nil"/>
              <w:bottom w:val="single" w:sz="4" w:space="0" w:color="auto"/>
              <w:right w:val="single" w:sz="4" w:space="0" w:color="auto"/>
            </w:tcBorders>
            <w:shd w:val="clear" w:color="auto" w:fill="auto"/>
            <w:vAlign w:val="center"/>
            <w:hideMark/>
          </w:tcPr>
          <w:p w:rsidR="00AE2DC9" w:rsidRPr="00AE2DC9" w:rsidRDefault="00AE2DC9" w:rsidP="00AE2DC9">
            <w:pPr>
              <w:suppressAutoHyphens w:val="0"/>
              <w:jc w:val="center"/>
              <w:rPr>
                <w:rFonts w:ascii="Calibri" w:hAnsi="Calibri" w:cs="Calibri"/>
                <w:color w:val="000000"/>
                <w:sz w:val="18"/>
                <w:szCs w:val="18"/>
                <w:lang w:eastAsia="pl-PL"/>
              </w:rPr>
            </w:pPr>
            <w:r w:rsidRPr="00AE2DC9">
              <w:rPr>
                <w:rFonts w:ascii="Calibri" w:hAnsi="Calibri" w:cs="Calibri"/>
                <w:color w:val="000000"/>
                <w:sz w:val="18"/>
                <w:szCs w:val="18"/>
                <w:lang w:eastAsia="pl-PL"/>
              </w:rPr>
              <w:t>w tym sieci grawitacyjnej [km]</w:t>
            </w:r>
          </w:p>
        </w:tc>
        <w:tc>
          <w:tcPr>
            <w:tcW w:w="990" w:type="dxa"/>
            <w:vMerge/>
            <w:tcBorders>
              <w:top w:val="single" w:sz="4" w:space="0" w:color="auto"/>
              <w:left w:val="single" w:sz="4" w:space="0" w:color="auto"/>
              <w:bottom w:val="single" w:sz="4" w:space="0" w:color="auto"/>
              <w:right w:val="single" w:sz="4" w:space="0" w:color="auto"/>
            </w:tcBorders>
            <w:vAlign w:val="center"/>
            <w:hideMark/>
          </w:tcPr>
          <w:p w:rsidR="00AE2DC9" w:rsidRPr="00AE2DC9" w:rsidRDefault="00AE2DC9" w:rsidP="00AE2DC9">
            <w:pPr>
              <w:suppressAutoHyphens w:val="0"/>
              <w:rPr>
                <w:rFonts w:ascii="Calibri" w:hAnsi="Calibri" w:cs="Calibri"/>
                <w:color w:val="000000"/>
                <w:sz w:val="18"/>
                <w:szCs w:val="18"/>
                <w:lang w:eastAsia="pl-PL"/>
              </w:rPr>
            </w:pPr>
          </w:p>
        </w:tc>
      </w:tr>
      <w:tr w:rsidR="00AE2DC9" w:rsidRPr="00AE2DC9" w:rsidTr="00015420">
        <w:trPr>
          <w:trHeight w:val="482"/>
        </w:trPr>
        <w:tc>
          <w:tcPr>
            <w:tcW w:w="1910" w:type="dxa"/>
            <w:tcBorders>
              <w:top w:val="nil"/>
              <w:left w:val="single" w:sz="4" w:space="0" w:color="auto"/>
              <w:bottom w:val="single" w:sz="4" w:space="0" w:color="auto"/>
              <w:right w:val="single" w:sz="4" w:space="0" w:color="auto"/>
            </w:tcBorders>
            <w:shd w:val="clear" w:color="000000" w:fill="FFFFFF"/>
            <w:vAlign w:val="center"/>
          </w:tcPr>
          <w:p w:rsidR="00AE2DC9" w:rsidRPr="005E0A75" w:rsidRDefault="00AE2DC9"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Strzelce  Krajeńskie</w:t>
            </w:r>
          </w:p>
        </w:tc>
        <w:tc>
          <w:tcPr>
            <w:tcW w:w="791" w:type="dxa"/>
            <w:tcBorders>
              <w:top w:val="nil"/>
              <w:left w:val="single" w:sz="4" w:space="0" w:color="auto"/>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62,0</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24,7</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16,5</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16,5</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78,5</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41,2</w:t>
            </w:r>
          </w:p>
        </w:tc>
        <w:tc>
          <w:tcPr>
            <w:tcW w:w="990"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4,7</w:t>
            </w:r>
          </w:p>
        </w:tc>
      </w:tr>
      <w:tr w:rsidR="00AE2DC9" w:rsidRPr="00AE2DC9" w:rsidTr="00015420">
        <w:trPr>
          <w:trHeight w:val="479"/>
        </w:trPr>
        <w:tc>
          <w:tcPr>
            <w:tcW w:w="1910" w:type="dxa"/>
            <w:tcBorders>
              <w:top w:val="nil"/>
              <w:left w:val="single" w:sz="4" w:space="0" w:color="auto"/>
              <w:bottom w:val="single" w:sz="4" w:space="0" w:color="auto"/>
              <w:right w:val="single" w:sz="4" w:space="0" w:color="auto"/>
            </w:tcBorders>
            <w:shd w:val="clear" w:color="000000" w:fill="FFFFFF"/>
            <w:vAlign w:val="center"/>
          </w:tcPr>
          <w:p w:rsidR="00AE2DC9" w:rsidRPr="005E0A75" w:rsidRDefault="00AE2DC9"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791" w:type="dxa"/>
            <w:tcBorders>
              <w:top w:val="nil"/>
              <w:left w:val="single" w:sz="4" w:space="0" w:color="auto"/>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42,4</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30,2</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33,3</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26,2</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75,7</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56,4</w:t>
            </w:r>
          </w:p>
        </w:tc>
        <w:tc>
          <w:tcPr>
            <w:tcW w:w="990"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6,0</w:t>
            </w:r>
          </w:p>
        </w:tc>
      </w:tr>
      <w:tr w:rsidR="00AE2DC9" w:rsidRPr="00AE2DC9" w:rsidTr="00015420">
        <w:trPr>
          <w:trHeight w:val="387"/>
        </w:trPr>
        <w:tc>
          <w:tcPr>
            <w:tcW w:w="1910" w:type="dxa"/>
            <w:tcBorders>
              <w:top w:val="nil"/>
              <w:left w:val="single" w:sz="4" w:space="0" w:color="auto"/>
              <w:bottom w:val="single" w:sz="4" w:space="0" w:color="auto"/>
              <w:right w:val="single" w:sz="4" w:space="0" w:color="auto"/>
            </w:tcBorders>
            <w:shd w:val="clear" w:color="000000" w:fill="FFFFFF"/>
            <w:vAlign w:val="center"/>
          </w:tcPr>
          <w:p w:rsidR="00AE2DC9" w:rsidRPr="005E0A75" w:rsidRDefault="00AE2DC9"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791" w:type="dxa"/>
            <w:tcBorders>
              <w:top w:val="nil"/>
              <w:left w:val="single" w:sz="4" w:space="0" w:color="auto"/>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9,6</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9,6</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0,0</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0,0</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9,6</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9,6</w:t>
            </w:r>
          </w:p>
        </w:tc>
        <w:tc>
          <w:tcPr>
            <w:tcW w:w="990"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3,5</w:t>
            </w:r>
          </w:p>
        </w:tc>
      </w:tr>
      <w:tr w:rsidR="00AE2DC9" w:rsidRPr="00AE2DC9" w:rsidTr="000E2A9A">
        <w:trPr>
          <w:trHeight w:val="480"/>
        </w:trPr>
        <w:tc>
          <w:tcPr>
            <w:tcW w:w="1910" w:type="dxa"/>
            <w:tcBorders>
              <w:top w:val="nil"/>
              <w:left w:val="single" w:sz="4" w:space="0" w:color="auto"/>
              <w:bottom w:val="single" w:sz="4" w:space="0" w:color="auto"/>
              <w:right w:val="single" w:sz="4" w:space="0" w:color="auto"/>
            </w:tcBorders>
            <w:shd w:val="clear" w:color="000000" w:fill="FFFFFF"/>
            <w:vAlign w:val="center"/>
          </w:tcPr>
          <w:p w:rsidR="00AE2DC9" w:rsidRPr="005E0A75" w:rsidRDefault="00AE2DC9" w:rsidP="000E2A9A">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791" w:type="dxa"/>
            <w:tcBorders>
              <w:top w:val="nil"/>
              <w:left w:val="single" w:sz="4" w:space="0" w:color="auto"/>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90,7</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51,3</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0,0</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0,0</w:t>
            </w:r>
          </w:p>
        </w:tc>
        <w:tc>
          <w:tcPr>
            <w:tcW w:w="791"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90,7</w:t>
            </w:r>
          </w:p>
        </w:tc>
        <w:tc>
          <w:tcPr>
            <w:tcW w:w="1119"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51,3</w:t>
            </w:r>
          </w:p>
        </w:tc>
        <w:tc>
          <w:tcPr>
            <w:tcW w:w="990" w:type="dxa"/>
            <w:tcBorders>
              <w:top w:val="nil"/>
              <w:left w:val="nil"/>
              <w:bottom w:val="single" w:sz="4" w:space="0" w:color="auto"/>
              <w:right w:val="single" w:sz="4" w:space="0" w:color="auto"/>
            </w:tcBorders>
            <w:shd w:val="clear" w:color="000000" w:fill="FFFFFF"/>
            <w:vAlign w:val="center"/>
            <w:hideMark/>
          </w:tcPr>
          <w:p w:rsidR="00AE2DC9" w:rsidRPr="00AE2DC9" w:rsidRDefault="00AE2DC9" w:rsidP="00AE2DC9">
            <w:pPr>
              <w:suppressAutoHyphens w:val="0"/>
              <w:jc w:val="center"/>
              <w:rPr>
                <w:rFonts w:ascii="Calibri" w:hAnsi="Calibri" w:cs="Calibri"/>
                <w:sz w:val="18"/>
                <w:szCs w:val="18"/>
                <w:lang w:eastAsia="pl-PL"/>
              </w:rPr>
            </w:pPr>
            <w:r w:rsidRPr="00AE2DC9">
              <w:rPr>
                <w:rFonts w:ascii="Calibri" w:hAnsi="Calibri" w:cs="Calibri"/>
                <w:sz w:val="18"/>
                <w:szCs w:val="18"/>
                <w:lang w:eastAsia="pl-PL"/>
              </w:rPr>
              <w:t>1,8</w:t>
            </w:r>
          </w:p>
        </w:tc>
      </w:tr>
    </w:tbl>
    <w:p w:rsidR="00AE2DC9" w:rsidRDefault="00AE2DC9" w:rsidP="00AE2DC9">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t>
      </w:r>
      <w:r>
        <w:rPr>
          <w:rFonts w:ascii="Calibri" w:hAnsi="Calibri" w:cs="Calibri"/>
          <w:sz w:val="20"/>
          <w:szCs w:val="20"/>
        </w:rPr>
        <w:t xml:space="preserve">Sprawozdanie  </w:t>
      </w:r>
      <w:r w:rsidRPr="005E0A75">
        <w:rPr>
          <w:rFonts w:ascii="Calibri" w:hAnsi="Calibri" w:cs="Calibri"/>
          <w:sz w:val="20"/>
          <w:szCs w:val="20"/>
        </w:rPr>
        <w:t xml:space="preserve">KPOŚK </w:t>
      </w:r>
      <w:r>
        <w:rPr>
          <w:rFonts w:ascii="Calibri" w:hAnsi="Calibri" w:cs="Calibri"/>
          <w:sz w:val="20"/>
          <w:szCs w:val="20"/>
        </w:rPr>
        <w:t xml:space="preserve">– dane za </w:t>
      </w:r>
      <w:r w:rsidRPr="005E0A75">
        <w:rPr>
          <w:rFonts w:ascii="Calibri" w:hAnsi="Calibri" w:cs="Calibri"/>
          <w:sz w:val="20"/>
          <w:szCs w:val="20"/>
        </w:rPr>
        <w:t>201</w:t>
      </w:r>
      <w:r>
        <w:rPr>
          <w:rFonts w:ascii="Calibri" w:hAnsi="Calibri" w:cs="Calibri"/>
          <w:sz w:val="20"/>
          <w:szCs w:val="20"/>
        </w:rPr>
        <w:t>6 rok</w:t>
      </w:r>
      <w:r w:rsidR="00B05F2E">
        <w:rPr>
          <w:rFonts w:ascii="Calibri" w:hAnsi="Calibri" w:cs="Calibri"/>
          <w:sz w:val="20"/>
          <w:szCs w:val="20"/>
        </w:rPr>
        <w:t xml:space="preserve"> (stan na 31.12.2016 r.)</w:t>
      </w:r>
    </w:p>
    <w:p w:rsidR="00B05F2E" w:rsidRPr="005E0A75" w:rsidRDefault="00B05F2E" w:rsidP="00AE2DC9">
      <w:pPr>
        <w:jc w:val="both"/>
        <w:rPr>
          <w:rFonts w:ascii="Calibri" w:hAnsi="Calibri" w:cs="Calibri"/>
          <w:sz w:val="20"/>
          <w:szCs w:val="20"/>
        </w:rPr>
      </w:pPr>
    </w:p>
    <w:p w:rsidR="004F5409" w:rsidRDefault="004F5409" w:rsidP="0028642C">
      <w:pPr>
        <w:pStyle w:val="Nagwek1"/>
        <w:rPr>
          <w:lang w:eastAsia="pl-PL"/>
        </w:rPr>
      </w:pPr>
      <w:bookmarkStart w:id="231" w:name="_Toc499473337"/>
      <w:r w:rsidRPr="004D5782">
        <w:rPr>
          <w:lang w:eastAsia="pl-PL"/>
        </w:rPr>
        <w:t>Tabela 6.</w:t>
      </w:r>
      <w:r w:rsidR="00054094">
        <w:rPr>
          <w:lang w:eastAsia="pl-PL"/>
        </w:rPr>
        <w:t>41</w:t>
      </w:r>
      <w:r w:rsidRPr="004D5782">
        <w:rPr>
          <w:lang w:eastAsia="pl-PL"/>
        </w:rPr>
        <w:t xml:space="preserve"> Informacje dot. oczyszczalni ścieków na terenie powiatu</w:t>
      </w:r>
      <w:bookmarkEnd w:id="231"/>
      <w:r w:rsidRPr="004D5782">
        <w:rPr>
          <w:lang w:eastAsia="pl-PL"/>
        </w:rPr>
        <w:t xml:space="preserve"> </w:t>
      </w:r>
    </w:p>
    <w:tbl>
      <w:tblPr>
        <w:tblpPr w:leftFromText="141" w:rightFromText="141" w:vertAnchor="text" w:horzAnchor="margin" w:tblpXSpec="center" w:tblpY="190"/>
        <w:tblW w:w="10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14"/>
        <w:gridCol w:w="1366"/>
        <w:gridCol w:w="786"/>
        <w:gridCol w:w="708"/>
        <w:gridCol w:w="1134"/>
        <w:gridCol w:w="993"/>
        <w:gridCol w:w="1134"/>
        <w:gridCol w:w="1134"/>
        <w:gridCol w:w="1134"/>
        <w:gridCol w:w="1134"/>
      </w:tblGrid>
      <w:tr w:rsidR="00AE2DC9" w:rsidRPr="005E0A75" w:rsidTr="00AE2DC9">
        <w:trPr>
          <w:trHeight w:val="525"/>
        </w:trPr>
        <w:tc>
          <w:tcPr>
            <w:tcW w:w="1114" w:type="dxa"/>
            <w:vMerge w:val="restart"/>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I_d oczyszczalni ścieków</w:t>
            </w:r>
          </w:p>
        </w:tc>
        <w:tc>
          <w:tcPr>
            <w:tcW w:w="1366" w:type="dxa"/>
            <w:vMerge w:val="restart"/>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nazwa oczyszczalni</w:t>
            </w:r>
          </w:p>
        </w:tc>
        <w:tc>
          <w:tcPr>
            <w:tcW w:w="2628" w:type="dxa"/>
            <w:gridSpan w:val="3"/>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 xml:space="preserve">dane o istniejącej oczyszczalni </w:t>
            </w:r>
          </w:p>
        </w:tc>
        <w:tc>
          <w:tcPr>
            <w:tcW w:w="993" w:type="dxa"/>
          </w:tcPr>
          <w:p w:rsidR="00AE2DC9" w:rsidRPr="005E0A75" w:rsidRDefault="00AE2DC9" w:rsidP="00AE2DC9">
            <w:pPr>
              <w:suppressAutoHyphens w:val="0"/>
              <w:jc w:val="center"/>
              <w:rPr>
                <w:rFonts w:ascii="Calibri" w:hAnsi="Calibri" w:cs="Calibri"/>
                <w:sz w:val="20"/>
                <w:szCs w:val="20"/>
                <w:lang w:eastAsia="pl-PL"/>
              </w:rPr>
            </w:pPr>
          </w:p>
        </w:tc>
        <w:tc>
          <w:tcPr>
            <w:tcW w:w="1134" w:type="dxa"/>
          </w:tcPr>
          <w:p w:rsidR="00AE2DC9" w:rsidRPr="005E0A75" w:rsidRDefault="00AE2DC9" w:rsidP="00AE2DC9">
            <w:pPr>
              <w:suppressAutoHyphens w:val="0"/>
              <w:jc w:val="center"/>
              <w:rPr>
                <w:rFonts w:ascii="Calibri" w:hAnsi="Calibri" w:cs="Calibri"/>
                <w:sz w:val="20"/>
                <w:szCs w:val="20"/>
                <w:lang w:eastAsia="pl-PL"/>
              </w:rPr>
            </w:pPr>
          </w:p>
        </w:tc>
        <w:tc>
          <w:tcPr>
            <w:tcW w:w="3402" w:type="dxa"/>
            <w:gridSpan w:val="3"/>
          </w:tcPr>
          <w:p w:rsidR="00AE2DC9" w:rsidRPr="005E0A75" w:rsidRDefault="00AE2DC9" w:rsidP="00AE2DC9">
            <w:pPr>
              <w:suppressAutoHyphens w:val="0"/>
              <w:jc w:val="center"/>
              <w:rPr>
                <w:rFonts w:ascii="Calibri" w:hAnsi="Calibri" w:cs="Calibri"/>
                <w:sz w:val="20"/>
                <w:szCs w:val="20"/>
                <w:lang w:eastAsia="pl-PL"/>
              </w:rPr>
            </w:pPr>
            <w:r>
              <w:rPr>
                <w:rFonts w:ascii="Calibri" w:hAnsi="Calibri" w:cs="Calibri"/>
                <w:sz w:val="20"/>
                <w:szCs w:val="20"/>
                <w:lang w:eastAsia="pl-PL"/>
              </w:rPr>
              <w:t>Przeróbka osadów</w:t>
            </w:r>
          </w:p>
        </w:tc>
      </w:tr>
      <w:tr w:rsidR="00AE2DC9" w:rsidRPr="005E0A75" w:rsidTr="00AE2DC9">
        <w:trPr>
          <w:trHeight w:val="1560"/>
        </w:trPr>
        <w:tc>
          <w:tcPr>
            <w:tcW w:w="1114" w:type="dxa"/>
            <w:vMerge/>
            <w:vAlign w:val="center"/>
            <w:hideMark/>
          </w:tcPr>
          <w:p w:rsidR="00AE2DC9" w:rsidRPr="005E0A75" w:rsidRDefault="00AE2DC9" w:rsidP="00AE2DC9">
            <w:pPr>
              <w:suppressAutoHyphens w:val="0"/>
              <w:rPr>
                <w:rFonts w:ascii="Calibri" w:hAnsi="Calibri" w:cs="Calibri"/>
                <w:sz w:val="20"/>
                <w:szCs w:val="20"/>
                <w:lang w:eastAsia="pl-PL"/>
              </w:rPr>
            </w:pPr>
          </w:p>
        </w:tc>
        <w:tc>
          <w:tcPr>
            <w:tcW w:w="1366" w:type="dxa"/>
            <w:vMerge/>
            <w:vAlign w:val="center"/>
            <w:hideMark/>
          </w:tcPr>
          <w:p w:rsidR="00AE2DC9" w:rsidRPr="005E0A75" w:rsidRDefault="00AE2DC9" w:rsidP="00AE2DC9">
            <w:pPr>
              <w:suppressAutoHyphens w:val="0"/>
              <w:rPr>
                <w:rFonts w:ascii="Calibri" w:hAnsi="Calibri" w:cs="Calibri"/>
                <w:sz w:val="20"/>
                <w:szCs w:val="20"/>
                <w:lang w:eastAsia="pl-PL"/>
              </w:rPr>
            </w:pPr>
          </w:p>
        </w:tc>
        <w:tc>
          <w:tcPr>
            <w:tcW w:w="786" w:type="dxa"/>
            <w:vMerge w:val="restart"/>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rodzaj istniejącej oczyszczalni</w:t>
            </w:r>
          </w:p>
        </w:tc>
        <w:tc>
          <w:tcPr>
            <w:tcW w:w="1842" w:type="dxa"/>
            <w:gridSpan w:val="2"/>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 xml:space="preserve">projektowa przepustowość oczyszczalni  </w:t>
            </w:r>
            <w:r w:rsidRPr="005E0A75">
              <w:rPr>
                <w:rFonts w:ascii="Calibri" w:hAnsi="Calibri" w:cs="Calibri"/>
                <w:sz w:val="20"/>
                <w:szCs w:val="20"/>
                <w:lang w:eastAsia="pl-PL"/>
              </w:rPr>
              <w:br/>
              <w:t xml:space="preserve"> [m</w:t>
            </w:r>
            <w:r w:rsidRPr="005E0A75">
              <w:rPr>
                <w:rFonts w:ascii="Calibri" w:hAnsi="Calibri" w:cs="Calibri"/>
                <w:sz w:val="20"/>
                <w:szCs w:val="20"/>
                <w:vertAlign w:val="superscript"/>
                <w:lang w:eastAsia="pl-PL"/>
              </w:rPr>
              <w:t>3</w:t>
            </w:r>
            <w:r w:rsidRPr="005E0A75">
              <w:rPr>
                <w:rFonts w:ascii="Calibri" w:hAnsi="Calibri" w:cs="Calibri"/>
                <w:sz w:val="20"/>
                <w:szCs w:val="20"/>
                <w:lang w:eastAsia="pl-PL"/>
              </w:rPr>
              <w:t>/d]</w:t>
            </w:r>
          </w:p>
        </w:tc>
        <w:tc>
          <w:tcPr>
            <w:tcW w:w="993" w:type="dxa"/>
            <w:vAlign w:val="center"/>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projektowa</w:t>
            </w:r>
            <w:r w:rsidRPr="005E0A75">
              <w:rPr>
                <w:rFonts w:ascii="Calibri" w:hAnsi="Calibri" w:cs="Calibri"/>
                <w:sz w:val="20"/>
                <w:szCs w:val="20"/>
                <w:lang w:eastAsia="pl-PL"/>
              </w:rPr>
              <w:br/>
              <w:t>maksymalna wydajność oczyszczalni  [RLM]</w:t>
            </w: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 xml:space="preserve">wypełnienie </w:t>
            </w:r>
            <w:r w:rsidRPr="005E0A75">
              <w:rPr>
                <w:rFonts w:ascii="Calibri" w:hAnsi="Calibri" w:cs="Calibri"/>
                <w:sz w:val="20"/>
                <w:szCs w:val="20"/>
                <w:lang w:eastAsia="pl-PL"/>
              </w:rPr>
              <w:br/>
              <w:t>obowiązujących</w:t>
            </w:r>
            <w:r w:rsidRPr="005E0A75">
              <w:rPr>
                <w:rFonts w:ascii="Calibri" w:hAnsi="Calibri" w:cs="Calibri"/>
                <w:sz w:val="20"/>
                <w:szCs w:val="20"/>
                <w:lang w:eastAsia="pl-PL"/>
              </w:rPr>
              <w:br/>
              <w:t xml:space="preserve"> standardów oczyszczania</w:t>
            </w: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 xml:space="preserve">sucha masa osadów powstających na oczyszczalni         </w:t>
            </w:r>
            <w:r w:rsidRPr="005E0A75">
              <w:rPr>
                <w:rFonts w:ascii="Calibri" w:hAnsi="Calibri" w:cs="Calibri"/>
                <w:sz w:val="20"/>
                <w:szCs w:val="20"/>
                <w:lang w:eastAsia="pl-PL"/>
              </w:rPr>
              <w:br/>
              <w:t>[Mg s.m./rok]</w:t>
            </w: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 xml:space="preserve">metoda przeróbki osadu na oczyszczalni poprzedzająca zagospodarowanie  </w:t>
            </w: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forma</w:t>
            </w:r>
            <w:r w:rsidRPr="005E0A75">
              <w:rPr>
                <w:rFonts w:ascii="Calibri" w:hAnsi="Calibri" w:cs="Calibri"/>
                <w:sz w:val="20"/>
                <w:szCs w:val="20"/>
                <w:lang w:eastAsia="pl-PL"/>
              </w:rPr>
              <w:br/>
              <w:t xml:space="preserve">zagospodarowania osadu </w:t>
            </w:r>
          </w:p>
        </w:tc>
      </w:tr>
      <w:tr w:rsidR="00AE2DC9" w:rsidRPr="005E0A75" w:rsidTr="00AE2DC9">
        <w:trPr>
          <w:trHeight w:val="458"/>
        </w:trPr>
        <w:tc>
          <w:tcPr>
            <w:tcW w:w="1114" w:type="dxa"/>
            <w:vMerge/>
            <w:vAlign w:val="center"/>
            <w:hideMark/>
          </w:tcPr>
          <w:p w:rsidR="00AE2DC9" w:rsidRPr="005E0A75" w:rsidRDefault="00AE2DC9" w:rsidP="00AE2DC9">
            <w:pPr>
              <w:suppressAutoHyphens w:val="0"/>
              <w:rPr>
                <w:rFonts w:ascii="Calibri" w:hAnsi="Calibri" w:cs="Calibri"/>
                <w:sz w:val="20"/>
                <w:szCs w:val="20"/>
                <w:lang w:eastAsia="pl-PL"/>
              </w:rPr>
            </w:pPr>
          </w:p>
        </w:tc>
        <w:tc>
          <w:tcPr>
            <w:tcW w:w="1366" w:type="dxa"/>
            <w:vMerge/>
            <w:vAlign w:val="center"/>
            <w:hideMark/>
          </w:tcPr>
          <w:p w:rsidR="00AE2DC9" w:rsidRPr="005E0A75" w:rsidRDefault="00AE2DC9" w:rsidP="00AE2DC9">
            <w:pPr>
              <w:suppressAutoHyphens w:val="0"/>
              <w:rPr>
                <w:rFonts w:ascii="Calibri" w:hAnsi="Calibri" w:cs="Calibri"/>
                <w:sz w:val="20"/>
                <w:szCs w:val="20"/>
                <w:lang w:eastAsia="pl-PL"/>
              </w:rPr>
            </w:pPr>
          </w:p>
        </w:tc>
        <w:tc>
          <w:tcPr>
            <w:tcW w:w="786" w:type="dxa"/>
            <w:vMerge/>
            <w:vAlign w:val="center"/>
            <w:hideMark/>
          </w:tcPr>
          <w:p w:rsidR="00AE2DC9" w:rsidRPr="005E0A75" w:rsidRDefault="00AE2DC9" w:rsidP="00AE2DC9">
            <w:pPr>
              <w:suppressAutoHyphens w:val="0"/>
              <w:rPr>
                <w:rFonts w:ascii="Calibri" w:hAnsi="Calibri" w:cs="Calibri"/>
                <w:sz w:val="20"/>
                <w:szCs w:val="20"/>
                <w:lang w:eastAsia="pl-PL"/>
              </w:rPr>
            </w:pPr>
          </w:p>
        </w:tc>
        <w:tc>
          <w:tcPr>
            <w:tcW w:w="708" w:type="dxa"/>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średnia</w:t>
            </w:r>
          </w:p>
        </w:tc>
        <w:tc>
          <w:tcPr>
            <w:tcW w:w="1134" w:type="dxa"/>
            <w:shd w:val="clear" w:color="auto" w:fill="auto"/>
            <w:vAlign w:val="center"/>
            <w:hideMark/>
          </w:tcPr>
          <w:p w:rsidR="00AE2DC9" w:rsidRPr="005E0A75" w:rsidRDefault="00AE2DC9" w:rsidP="00AE2DC9">
            <w:pPr>
              <w:suppressAutoHyphens w:val="0"/>
              <w:jc w:val="center"/>
              <w:rPr>
                <w:rFonts w:ascii="Calibri" w:hAnsi="Calibri" w:cs="Calibri"/>
                <w:sz w:val="20"/>
                <w:szCs w:val="20"/>
                <w:lang w:eastAsia="pl-PL"/>
              </w:rPr>
            </w:pPr>
            <w:r w:rsidRPr="005E0A75">
              <w:rPr>
                <w:rFonts w:ascii="Calibri" w:hAnsi="Calibri" w:cs="Calibri"/>
                <w:sz w:val="20"/>
                <w:szCs w:val="20"/>
                <w:lang w:eastAsia="pl-PL"/>
              </w:rPr>
              <w:t>maksymalna</w:t>
            </w:r>
          </w:p>
        </w:tc>
        <w:tc>
          <w:tcPr>
            <w:tcW w:w="993" w:type="dxa"/>
          </w:tcPr>
          <w:p w:rsidR="00AE2DC9" w:rsidRPr="005E0A75" w:rsidRDefault="00AE2DC9" w:rsidP="00AE2DC9">
            <w:pPr>
              <w:suppressAutoHyphens w:val="0"/>
              <w:jc w:val="center"/>
              <w:rPr>
                <w:rFonts w:ascii="Calibri" w:hAnsi="Calibri" w:cs="Calibri"/>
                <w:sz w:val="20"/>
                <w:szCs w:val="20"/>
                <w:lang w:eastAsia="pl-PL"/>
              </w:rPr>
            </w:pPr>
          </w:p>
        </w:tc>
        <w:tc>
          <w:tcPr>
            <w:tcW w:w="1134" w:type="dxa"/>
          </w:tcPr>
          <w:p w:rsidR="00AE2DC9" w:rsidRPr="005E0A75" w:rsidRDefault="00AE2DC9" w:rsidP="00AE2DC9">
            <w:pPr>
              <w:suppressAutoHyphens w:val="0"/>
              <w:jc w:val="center"/>
              <w:rPr>
                <w:rFonts w:ascii="Calibri" w:hAnsi="Calibri" w:cs="Calibri"/>
                <w:sz w:val="20"/>
                <w:szCs w:val="20"/>
                <w:lang w:eastAsia="pl-PL"/>
              </w:rPr>
            </w:pP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p>
        </w:tc>
        <w:tc>
          <w:tcPr>
            <w:tcW w:w="1134" w:type="dxa"/>
            <w:vAlign w:val="center"/>
          </w:tcPr>
          <w:p w:rsidR="00AE2DC9" w:rsidRPr="005E0A75" w:rsidRDefault="00AE2DC9" w:rsidP="00AE2DC9">
            <w:pPr>
              <w:suppressAutoHyphens w:val="0"/>
              <w:jc w:val="center"/>
              <w:rPr>
                <w:rFonts w:ascii="Calibri" w:hAnsi="Calibri" w:cs="Calibri"/>
                <w:sz w:val="20"/>
                <w:szCs w:val="20"/>
                <w:lang w:eastAsia="pl-PL"/>
              </w:rPr>
            </w:pPr>
          </w:p>
        </w:tc>
      </w:tr>
      <w:tr w:rsidR="00054094" w:rsidRPr="005E0A75" w:rsidTr="00015420">
        <w:trPr>
          <w:trHeight w:val="1093"/>
        </w:trPr>
        <w:tc>
          <w:tcPr>
            <w:tcW w:w="111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PLLU0110</w:t>
            </w:r>
          </w:p>
        </w:tc>
        <w:tc>
          <w:tcPr>
            <w:tcW w:w="1366" w:type="dxa"/>
            <w:shd w:val="clear" w:color="auto" w:fill="auto"/>
            <w:vAlign w:val="center"/>
            <w:hideMark/>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MIEJSKA OCZYSZCZALNIA ŚCIEKÓW                                        W STRZELCACH KRAJEŃSKICH</w:t>
            </w:r>
          </w:p>
        </w:tc>
        <w:tc>
          <w:tcPr>
            <w:tcW w:w="78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PUB2</w:t>
            </w:r>
          </w:p>
        </w:tc>
        <w:tc>
          <w:tcPr>
            <w:tcW w:w="708"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3 000</w:t>
            </w:r>
          </w:p>
        </w:tc>
        <w:tc>
          <w:tcPr>
            <w:tcW w:w="113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3 000</w:t>
            </w:r>
          </w:p>
        </w:tc>
        <w:tc>
          <w:tcPr>
            <w:tcW w:w="993"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27 500</w:t>
            </w:r>
          </w:p>
        </w:tc>
        <w:tc>
          <w:tcPr>
            <w:tcW w:w="1134"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w:t>
            </w:r>
          </w:p>
        </w:tc>
        <w:tc>
          <w:tcPr>
            <w:tcW w:w="1134" w:type="dxa"/>
            <w:vAlign w:val="center"/>
          </w:tcPr>
          <w:p w:rsidR="00054094" w:rsidRDefault="00054094">
            <w:pPr>
              <w:jc w:val="center"/>
              <w:rPr>
                <w:rFonts w:ascii="Calibri" w:hAnsi="Calibri" w:cs="Calibri"/>
                <w:sz w:val="18"/>
                <w:szCs w:val="18"/>
              </w:rPr>
            </w:pPr>
            <w:r>
              <w:rPr>
                <w:rFonts w:ascii="Calibri" w:hAnsi="Calibri" w:cs="Calibri"/>
                <w:sz w:val="18"/>
                <w:szCs w:val="18"/>
              </w:rPr>
              <w:t>355,1</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ODWODNIENIE I AUTOMATYCZNA HIGIENIZACJA</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ZAGOSPODAROWANIE ROLNICZE</w:t>
            </w:r>
          </w:p>
        </w:tc>
      </w:tr>
      <w:tr w:rsidR="00054094" w:rsidRPr="005E0A75" w:rsidTr="00015420">
        <w:trPr>
          <w:trHeight w:val="544"/>
        </w:trPr>
        <w:tc>
          <w:tcPr>
            <w:tcW w:w="111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PLLU0190</w:t>
            </w:r>
          </w:p>
        </w:tc>
        <w:tc>
          <w:tcPr>
            <w:tcW w:w="136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Drezdenko</w:t>
            </w:r>
          </w:p>
        </w:tc>
        <w:tc>
          <w:tcPr>
            <w:tcW w:w="78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B</w:t>
            </w:r>
          </w:p>
        </w:tc>
        <w:tc>
          <w:tcPr>
            <w:tcW w:w="708"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1 508</w:t>
            </w:r>
          </w:p>
        </w:tc>
        <w:tc>
          <w:tcPr>
            <w:tcW w:w="113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5 600</w:t>
            </w:r>
          </w:p>
        </w:tc>
        <w:tc>
          <w:tcPr>
            <w:tcW w:w="993"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23 600</w:t>
            </w:r>
          </w:p>
        </w:tc>
        <w:tc>
          <w:tcPr>
            <w:tcW w:w="1134"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w:t>
            </w:r>
          </w:p>
        </w:tc>
        <w:tc>
          <w:tcPr>
            <w:tcW w:w="1134" w:type="dxa"/>
            <w:vAlign w:val="center"/>
          </w:tcPr>
          <w:p w:rsidR="00054094" w:rsidRDefault="00054094">
            <w:pPr>
              <w:jc w:val="center"/>
              <w:rPr>
                <w:rFonts w:ascii="Calibri" w:hAnsi="Calibri" w:cs="Calibri"/>
                <w:sz w:val="18"/>
                <w:szCs w:val="18"/>
              </w:rPr>
            </w:pPr>
            <w:r>
              <w:rPr>
                <w:rFonts w:ascii="Calibri" w:hAnsi="Calibri" w:cs="Calibri"/>
                <w:sz w:val="18"/>
                <w:szCs w:val="18"/>
              </w:rPr>
              <w:t>30,0</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odwadnianie i higienizacja</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kompostowanie</w:t>
            </w:r>
          </w:p>
        </w:tc>
      </w:tr>
      <w:tr w:rsidR="00054094" w:rsidRPr="005E0A75" w:rsidTr="00015420">
        <w:trPr>
          <w:trHeight w:val="706"/>
        </w:trPr>
        <w:tc>
          <w:tcPr>
            <w:tcW w:w="111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PLLU0290</w:t>
            </w:r>
          </w:p>
        </w:tc>
        <w:tc>
          <w:tcPr>
            <w:tcW w:w="136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Stare Kurowo</w:t>
            </w:r>
          </w:p>
        </w:tc>
        <w:tc>
          <w:tcPr>
            <w:tcW w:w="78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B</w:t>
            </w:r>
          </w:p>
        </w:tc>
        <w:tc>
          <w:tcPr>
            <w:tcW w:w="708"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127</w:t>
            </w:r>
          </w:p>
        </w:tc>
        <w:tc>
          <w:tcPr>
            <w:tcW w:w="113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540</w:t>
            </w:r>
          </w:p>
        </w:tc>
        <w:tc>
          <w:tcPr>
            <w:tcW w:w="993"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540</w:t>
            </w:r>
          </w:p>
        </w:tc>
        <w:tc>
          <w:tcPr>
            <w:tcW w:w="1134"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w:t>
            </w:r>
          </w:p>
        </w:tc>
        <w:tc>
          <w:tcPr>
            <w:tcW w:w="1134" w:type="dxa"/>
            <w:vAlign w:val="center"/>
          </w:tcPr>
          <w:p w:rsidR="00054094" w:rsidRDefault="00054094">
            <w:pPr>
              <w:jc w:val="center"/>
              <w:rPr>
                <w:rFonts w:ascii="Calibri" w:hAnsi="Calibri" w:cs="Calibri"/>
                <w:sz w:val="18"/>
                <w:szCs w:val="18"/>
              </w:rPr>
            </w:pPr>
            <w:r>
              <w:rPr>
                <w:rFonts w:ascii="Calibri" w:hAnsi="Calibri" w:cs="Calibri"/>
                <w:sz w:val="18"/>
                <w:szCs w:val="18"/>
              </w:rPr>
              <w:t>12,0</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składowanie na poletkach osadowych</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korzystanie rolnicze</w:t>
            </w:r>
          </w:p>
        </w:tc>
      </w:tr>
      <w:tr w:rsidR="00054094" w:rsidRPr="005E0A75" w:rsidTr="00AE2DC9">
        <w:trPr>
          <w:trHeight w:val="765"/>
        </w:trPr>
        <w:tc>
          <w:tcPr>
            <w:tcW w:w="111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PLLU0460</w:t>
            </w:r>
          </w:p>
        </w:tc>
        <w:tc>
          <w:tcPr>
            <w:tcW w:w="136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Dobiegniew</w:t>
            </w:r>
          </w:p>
        </w:tc>
        <w:tc>
          <w:tcPr>
            <w:tcW w:w="786"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B</w:t>
            </w:r>
          </w:p>
        </w:tc>
        <w:tc>
          <w:tcPr>
            <w:tcW w:w="708"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400</w:t>
            </w:r>
          </w:p>
        </w:tc>
        <w:tc>
          <w:tcPr>
            <w:tcW w:w="1134" w:type="dxa"/>
            <w:shd w:val="clear" w:color="auto" w:fill="auto"/>
            <w:vAlign w:val="center"/>
            <w:hideMark/>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600</w:t>
            </w:r>
          </w:p>
        </w:tc>
        <w:tc>
          <w:tcPr>
            <w:tcW w:w="993"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7 400</w:t>
            </w:r>
          </w:p>
        </w:tc>
        <w:tc>
          <w:tcPr>
            <w:tcW w:w="1134" w:type="dxa"/>
            <w:vAlign w:val="center"/>
          </w:tcPr>
          <w:p w:rsidR="00054094" w:rsidRPr="005E0A75" w:rsidRDefault="00054094" w:rsidP="00AE2DC9">
            <w:pPr>
              <w:suppressAutoHyphens w:val="0"/>
              <w:rPr>
                <w:rFonts w:ascii="Calibri" w:hAnsi="Calibri" w:cs="Calibri"/>
                <w:color w:val="000000"/>
                <w:sz w:val="20"/>
                <w:szCs w:val="20"/>
                <w:lang w:eastAsia="pl-PL"/>
              </w:rPr>
            </w:pPr>
            <w:r w:rsidRPr="005E0A75">
              <w:rPr>
                <w:rFonts w:ascii="Calibri" w:hAnsi="Calibri" w:cs="Calibri"/>
                <w:color w:val="000000"/>
                <w:sz w:val="20"/>
                <w:szCs w:val="20"/>
                <w:lang w:eastAsia="pl-PL"/>
              </w:rPr>
              <w:t>1</w:t>
            </w:r>
          </w:p>
        </w:tc>
        <w:tc>
          <w:tcPr>
            <w:tcW w:w="1134" w:type="dxa"/>
            <w:vAlign w:val="center"/>
          </w:tcPr>
          <w:p w:rsidR="00054094" w:rsidRDefault="00054094">
            <w:pPr>
              <w:jc w:val="center"/>
              <w:rPr>
                <w:rFonts w:ascii="Calibri" w:hAnsi="Calibri" w:cs="Calibri"/>
                <w:sz w:val="18"/>
                <w:szCs w:val="18"/>
              </w:rPr>
            </w:pPr>
            <w:r>
              <w:rPr>
                <w:rFonts w:ascii="Calibri" w:hAnsi="Calibri" w:cs="Calibri"/>
                <w:sz w:val="18"/>
                <w:szCs w:val="18"/>
              </w:rPr>
              <w:t>91,0</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prasowanie</w:t>
            </w:r>
          </w:p>
        </w:tc>
        <w:tc>
          <w:tcPr>
            <w:tcW w:w="1134" w:type="dxa"/>
            <w:vAlign w:val="center"/>
          </w:tcPr>
          <w:p w:rsidR="00054094" w:rsidRPr="005E0A75" w:rsidRDefault="00054094" w:rsidP="00AE2DC9">
            <w:pPr>
              <w:suppressAutoHyphens w:val="0"/>
              <w:rPr>
                <w:rFonts w:ascii="Calibri" w:hAnsi="Calibri" w:cs="Calibri"/>
                <w:color w:val="000000"/>
                <w:sz w:val="16"/>
                <w:szCs w:val="16"/>
                <w:lang w:eastAsia="pl-PL"/>
              </w:rPr>
            </w:pPr>
            <w:r w:rsidRPr="005E0A75">
              <w:rPr>
                <w:rFonts w:ascii="Calibri" w:hAnsi="Calibri" w:cs="Calibri"/>
                <w:color w:val="000000"/>
                <w:sz w:val="16"/>
                <w:szCs w:val="16"/>
                <w:lang w:eastAsia="pl-PL"/>
              </w:rPr>
              <w:t>rekultywacja terenów, w tym gruntów na cele rolne</w:t>
            </w:r>
          </w:p>
        </w:tc>
      </w:tr>
    </w:tbl>
    <w:p w:rsidR="00B05F2E" w:rsidRDefault="00B05F2E" w:rsidP="00B05F2E">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t>
      </w:r>
      <w:r>
        <w:rPr>
          <w:rFonts w:ascii="Calibri" w:hAnsi="Calibri" w:cs="Calibri"/>
          <w:sz w:val="20"/>
          <w:szCs w:val="20"/>
        </w:rPr>
        <w:t xml:space="preserve">Sprawozdanie  </w:t>
      </w:r>
      <w:r w:rsidRPr="005E0A75">
        <w:rPr>
          <w:rFonts w:ascii="Calibri" w:hAnsi="Calibri" w:cs="Calibri"/>
          <w:sz w:val="20"/>
          <w:szCs w:val="20"/>
        </w:rPr>
        <w:t xml:space="preserve">KPOŚK </w:t>
      </w:r>
      <w:r>
        <w:rPr>
          <w:rFonts w:ascii="Calibri" w:hAnsi="Calibri" w:cs="Calibri"/>
          <w:sz w:val="20"/>
          <w:szCs w:val="20"/>
        </w:rPr>
        <w:t xml:space="preserve">– dane za </w:t>
      </w:r>
      <w:r w:rsidRPr="005E0A75">
        <w:rPr>
          <w:rFonts w:ascii="Calibri" w:hAnsi="Calibri" w:cs="Calibri"/>
          <w:sz w:val="20"/>
          <w:szCs w:val="20"/>
        </w:rPr>
        <w:t>201</w:t>
      </w:r>
      <w:r>
        <w:rPr>
          <w:rFonts w:ascii="Calibri" w:hAnsi="Calibri" w:cs="Calibri"/>
          <w:sz w:val="20"/>
          <w:szCs w:val="20"/>
        </w:rPr>
        <w:t>6 rok (stan na 31.12.2016 r.)</w:t>
      </w:r>
    </w:p>
    <w:p w:rsidR="000E2A9A" w:rsidRDefault="000E2A9A" w:rsidP="005E0A75">
      <w:pPr>
        <w:jc w:val="both"/>
        <w:rPr>
          <w:rFonts w:ascii="Calibri" w:hAnsi="Calibri" w:cs="Calibri"/>
          <w:sz w:val="20"/>
          <w:szCs w:val="20"/>
        </w:rPr>
      </w:pPr>
    </w:p>
    <w:p w:rsidR="00610CE7" w:rsidRPr="00835315" w:rsidRDefault="00FB4B64" w:rsidP="00610CE7">
      <w:pPr>
        <w:pStyle w:val="Akapitzlist"/>
        <w:spacing w:after="0" w:line="276" w:lineRule="auto"/>
        <w:ind w:left="360"/>
        <w:rPr>
          <w:sz w:val="20"/>
          <w:szCs w:val="20"/>
        </w:rPr>
      </w:pPr>
      <w:r>
        <w:rPr>
          <w:sz w:val="20"/>
          <w:szCs w:val="20"/>
        </w:rPr>
        <w:lastRenderedPageBreak/>
        <w:t>Gminy P</w:t>
      </w:r>
      <w:r w:rsidR="000E2A9A">
        <w:rPr>
          <w:sz w:val="20"/>
          <w:szCs w:val="20"/>
        </w:rPr>
        <w:t>owiatu Strzelecko –Drezdeneckiego realizują zadania zgodnie z założeniami Krajowego oczyszczania ścieków komunalnych (KPOŚK). Celem Programu, poprzez realizację zaplanowanych i ujętych w nim inwestycji , jest ograniczenie zrzutów niedostatecznie oczyszczonych ścieków , a co za tym idzie ochrona środowiska wodnego prze ich niekorzystnymi skutkami. KPOŚK jest dokumentem strategicznym, w którym oszacowano potrzeby i określono działania na rzecz wyposażenia aglomeracji , o RLM większej od 2000, w systemy kanalizacyjne i oczyszczalnie ścieków komunalnych.</w:t>
      </w:r>
      <w:r w:rsidR="00610CE7">
        <w:rPr>
          <w:sz w:val="20"/>
          <w:szCs w:val="20"/>
        </w:rPr>
        <w:t xml:space="preserve"> Aglomeracje : </w:t>
      </w:r>
      <w:r w:rsidR="000E2A9A">
        <w:rPr>
          <w:sz w:val="20"/>
          <w:szCs w:val="20"/>
        </w:rPr>
        <w:t xml:space="preserve">   </w:t>
      </w:r>
      <w:r w:rsidR="00610CE7" w:rsidRPr="00835315">
        <w:rPr>
          <w:sz w:val="20"/>
          <w:szCs w:val="20"/>
        </w:rPr>
        <w:t>Strzelce Krajeńskie</w:t>
      </w:r>
      <w:r w:rsidR="00610CE7">
        <w:rPr>
          <w:sz w:val="20"/>
          <w:szCs w:val="20"/>
        </w:rPr>
        <w:t xml:space="preserve">, </w:t>
      </w:r>
      <w:r w:rsidR="00610CE7" w:rsidRPr="00835315">
        <w:rPr>
          <w:sz w:val="20"/>
          <w:szCs w:val="20"/>
        </w:rPr>
        <w:t>Drezdenko</w:t>
      </w:r>
      <w:r w:rsidR="00610CE7">
        <w:rPr>
          <w:sz w:val="20"/>
          <w:szCs w:val="20"/>
        </w:rPr>
        <w:t>, D</w:t>
      </w:r>
      <w:r w:rsidR="00610CE7" w:rsidRPr="00835315">
        <w:rPr>
          <w:sz w:val="20"/>
          <w:szCs w:val="20"/>
        </w:rPr>
        <w:t>obiegniew</w:t>
      </w:r>
      <w:r w:rsidR="00610CE7">
        <w:rPr>
          <w:sz w:val="20"/>
          <w:szCs w:val="20"/>
        </w:rPr>
        <w:t xml:space="preserve">, Stare Kurowo znajdują się w KPOŚK i realizują zadania zgodnie z założeniami Programu, poniżej w tabelach przedstawiono zaplanowane koszty inwestycji do realizacji w ramach KPOŚK.  </w:t>
      </w:r>
    </w:p>
    <w:p w:rsidR="00B152BA" w:rsidRDefault="00B152BA" w:rsidP="005E0A75">
      <w:pPr>
        <w:jc w:val="both"/>
        <w:rPr>
          <w:rFonts w:ascii="Calibri" w:hAnsi="Calibri" w:cs="Calibri"/>
          <w:sz w:val="20"/>
          <w:szCs w:val="20"/>
        </w:rPr>
      </w:pPr>
    </w:p>
    <w:p w:rsidR="000E2A9A" w:rsidRDefault="00610CE7" w:rsidP="005E0A75">
      <w:pPr>
        <w:jc w:val="both"/>
        <w:rPr>
          <w:rFonts w:ascii="Calibri" w:hAnsi="Calibri" w:cs="Calibri"/>
          <w:sz w:val="20"/>
          <w:szCs w:val="20"/>
        </w:rPr>
      </w:pPr>
      <w:r>
        <w:rPr>
          <w:rFonts w:ascii="Calibri" w:hAnsi="Calibri" w:cs="Calibri"/>
          <w:sz w:val="20"/>
          <w:szCs w:val="20"/>
          <w:lang w:eastAsia="pl-PL"/>
        </w:rPr>
        <w:t>Tabela nr 6.</w:t>
      </w:r>
      <w:r w:rsidR="00054094">
        <w:rPr>
          <w:rFonts w:ascii="Calibri" w:hAnsi="Calibri" w:cs="Calibri"/>
          <w:sz w:val="20"/>
          <w:szCs w:val="20"/>
          <w:lang w:eastAsia="pl-PL"/>
        </w:rPr>
        <w:t>42</w:t>
      </w:r>
      <w:r>
        <w:rPr>
          <w:rFonts w:ascii="Calibri" w:hAnsi="Calibri" w:cs="Calibri"/>
          <w:sz w:val="20"/>
          <w:szCs w:val="20"/>
          <w:lang w:eastAsia="pl-PL"/>
        </w:rPr>
        <w:t xml:space="preserve"> </w:t>
      </w:r>
      <w:r w:rsidRPr="000E2A9A">
        <w:rPr>
          <w:rFonts w:ascii="Calibri" w:hAnsi="Calibri" w:cs="Calibri"/>
          <w:sz w:val="20"/>
          <w:szCs w:val="20"/>
          <w:lang w:eastAsia="pl-PL"/>
        </w:rPr>
        <w:t xml:space="preserve">nakłady inwestycyjne niezbędne do realizacji inwestycji  </w:t>
      </w:r>
    </w:p>
    <w:p w:rsidR="000E2A9A" w:rsidRDefault="000E2A9A" w:rsidP="005E0A75">
      <w:pPr>
        <w:jc w:val="both"/>
        <w:rPr>
          <w:rFonts w:ascii="Calibri" w:hAnsi="Calibri" w:cs="Calibri"/>
          <w:sz w:val="20"/>
          <w:szCs w:val="20"/>
        </w:rPr>
      </w:pPr>
    </w:p>
    <w:tbl>
      <w:tblPr>
        <w:tblW w:w="9058" w:type="dxa"/>
        <w:tblInd w:w="65" w:type="dxa"/>
        <w:tblCellMar>
          <w:left w:w="70" w:type="dxa"/>
          <w:right w:w="70" w:type="dxa"/>
        </w:tblCellMar>
        <w:tblLook w:val="04A0" w:firstRow="1" w:lastRow="0" w:firstColumn="1" w:lastColumn="0" w:noHBand="0" w:noVBand="1"/>
      </w:tblPr>
      <w:tblGrid>
        <w:gridCol w:w="1107"/>
        <w:gridCol w:w="1222"/>
        <w:gridCol w:w="1213"/>
        <w:gridCol w:w="1669"/>
        <w:gridCol w:w="1829"/>
        <w:gridCol w:w="1264"/>
        <w:gridCol w:w="754"/>
      </w:tblGrid>
      <w:tr w:rsidR="000E2A9A" w:rsidRPr="000E2A9A" w:rsidTr="00610CE7">
        <w:trPr>
          <w:trHeight w:val="300"/>
        </w:trPr>
        <w:tc>
          <w:tcPr>
            <w:tcW w:w="1107" w:type="dxa"/>
            <w:vMerge w:val="restart"/>
            <w:tcBorders>
              <w:top w:val="single" w:sz="4" w:space="0" w:color="auto"/>
              <w:left w:val="single" w:sz="4" w:space="0" w:color="auto"/>
              <w:bottom w:val="nil"/>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nazwa aglomeracji</w:t>
            </w:r>
          </w:p>
        </w:tc>
        <w:tc>
          <w:tcPr>
            <w:tcW w:w="7951" w:type="dxa"/>
            <w:gridSpan w:val="6"/>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nakłady inwestycyjne niezbędne do realizacji inwestycji  [tys. zł]</w:t>
            </w:r>
          </w:p>
        </w:tc>
      </w:tr>
      <w:tr w:rsidR="000E2A9A" w:rsidRPr="000E2A9A" w:rsidTr="00610CE7">
        <w:trPr>
          <w:trHeight w:val="300"/>
        </w:trPr>
        <w:tc>
          <w:tcPr>
            <w:tcW w:w="1107" w:type="dxa"/>
            <w:vMerge/>
            <w:tcBorders>
              <w:top w:val="single" w:sz="4" w:space="0" w:color="auto"/>
              <w:left w:val="single" w:sz="4" w:space="0" w:color="auto"/>
              <w:bottom w:val="nil"/>
              <w:right w:val="single" w:sz="4" w:space="0" w:color="auto"/>
            </w:tcBorders>
            <w:vAlign w:val="center"/>
            <w:hideMark/>
          </w:tcPr>
          <w:p w:rsidR="000E2A9A" w:rsidRPr="000E2A9A" w:rsidRDefault="000E2A9A" w:rsidP="000E2A9A">
            <w:pPr>
              <w:suppressAutoHyphens w:val="0"/>
              <w:rPr>
                <w:rFonts w:ascii="Calibri" w:hAnsi="Calibri" w:cs="Calibri"/>
                <w:sz w:val="20"/>
                <w:szCs w:val="20"/>
                <w:lang w:eastAsia="pl-PL"/>
              </w:rPr>
            </w:pPr>
          </w:p>
        </w:tc>
        <w:tc>
          <w:tcPr>
            <w:tcW w:w="1222" w:type="dxa"/>
            <w:vMerge w:val="restart"/>
            <w:tcBorders>
              <w:top w:val="nil"/>
              <w:left w:val="single" w:sz="4" w:space="0" w:color="auto"/>
              <w:bottom w:val="nil"/>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 xml:space="preserve">na sieci kanalizacyjne </w:t>
            </w:r>
          </w:p>
        </w:tc>
        <w:tc>
          <w:tcPr>
            <w:tcW w:w="1213" w:type="dxa"/>
            <w:vMerge w:val="restart"/>
            <w:tcBorders>
              <w:top w:val="nil"/>
              <w:left w:val="single" w:sz="4" w:space="0" w:color="auto"/>
              <w:bottom w:val="nil"/>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 xml:space="preserve"> na oczyszczalnię ścieków wraz z przeróbką osadu </w:t>
            </w:r>
          </w:p>
        </w:tc>
        <w:tc>
          <w:tcPr>
            <w:tcW w:w="1669" w:type="dxa"/>
            <w:vMerge w:val="restart"/>
            <w:tcBorders>
              <w:top w:val="nil"/>
              <w:left w:val="single" w:sz="4" w:space="0" w:color="auto"/>
              <w:bottom w:val="nil"/>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 xml:space="preserve"> na zagospodarowanie osadu </w:t>
            </w:r>
          </w:p>
        </w:tc>
        <w:tc>
          <w:tcPr>
            <w:tcW w:w="1829" w:type="dxa"/>
            <w:vMerge w:val="restart"/>
            <w:tcBorders>
              <w:top w:val="nil"/>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 xml:space="preserve">na oczyszczalnię ścieków wraz z przeróbką osadu i jego zagospodarowaniem </w:t>
            </w:r>
          </w:p>
        </w:tc>
        <w:tc>
          <w:tcPr>
            <w:tcW w:w="1264" w:type="dxa"/>
            <w:vMerge w:val="restart"/>
            <w:tcBorders>
              <w:top w:val="nil"/>
              <w:left w:val="single" w:sz="4" w:space="0" w:color="auto"/>
              <w:bottom w:val="nil"/>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 xml:space="preserve"> na indywidualne systemy oczyszczania</w:t>
            </w:r>
            <w:r w:rsidRPr="000E2A9A">
              <w:rPr>
                <w:rFonts w:ascii="Calibri" w:hAnsi="Calibri" w:cs="Calibri"/>
                <w:color w:val="000000"/>
                <w:sz w:val="20"/>
                <w:szCs w:val="20"/>
                <w:lang w:eastAsia="pl-PL"/>
              </w:rPr>
              <w:br/>
              <w:t>(przydomowe oczyszczalnie ścieków)</w:t>
            </w:r>
          </w:p>
        </w:tc>
        <w:tc>
          <w:tcPr>
            <w:tcW w:w="754" w:type="dxa"/>
            <w:vMerge w:val="restart"/>
            <w:tcBorders>
              <w:top w:val="nil"/>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 xml:space="preserve">ogółem                    </w:t>
            </w:r>
          </w:p>
        </w:tc>
      </w:tr>
      <w:tr w:rsidR="000E2A9A" w:rsidRPr="000E2A9A" w:rsidTr="00610CE7">
        <w:trPr>
          <w:trHeight w:val="2295"/>
        </w:trPr>
        <w:tc>
          <w:tcPr>
            <w:tcW w:w="1107" w:type="dxa"/>
            <w:vMerge/>
            <w:tcBorders>
              <w:top w:val="single" w:sz="4" w:space="0" w:color="auto"/>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sz w:val="20"/>
                <w:szCs w:val="20"/>
                <w:lang w:eastAsia="pl-PL"/>
              </w:rPr>
            </w:pPr>
          </w:p>
        </w:tc>
        <w:tc>
          <w:tcPr>
            <w:tcW w:w="1222"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sz w:val="20"/>
                <w:szCs w:val="20"/>
                <w:lang w:eastAsia="pl-PL"/>
              </w:rPr>
            </w:pPr>
          </w:p>
        </w:tc>
        <w:tc>
          <w:tcPr>
            <w:tcW w:w="1213"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color w:val="000000"/>
                <w:sz w:val="20"/>
                <w:szCs w:val="20"/>
                <w:lang w:eastAsia="pl-PL"/>
              </w:rPr>
            </w:pPr>
          </w:p>
        </w:tc>
        <w:tc>
          <w:tcPr>
            <w:tcW w:w="1669"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color w:val="000000"/>
                <w:sz w:val="20"/>
                <w:szCs w:val="20"/>
                <w:lang w:eastAsia="pl-PL"/>
              </w:rPr>
            </w:pPr>
          </w:p>
        </w:tc>
        <w:tc>
          <w:tcPr>
            <w:tcW w:w="1829"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color w:val="000000"/>
                <w:sz w:val="20"/>
                <w:szCs w:val="20"/>
                <w:lang w:eastAsia="pl-PL"/>
              </w:rPr>
            </w:pPr>
          </w:p>
        </w:tc>
        <w:tc>
          <w:tcPr>
            <w:tcW w:w="1264"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color w:val="000000"/>
                <w:sz w:val="20"/>
                <w:szCs w:val="20"/>
                <w:lang w:eastAsia="pl-PL"/>
              </w:rPr>
            </w:pPr>
          </w:p>
        </w:tc>
        <w:tc>
          <w:tcPr>
            <w:tcW w:w="754" w:type="dxa"/>
            <w:vMerge/>
            <w:tcBorders>
              <w:top w:val="nil"/>
              <w:left w:val="single" w:sz="4" w:space="0" w:color="auto"/>
              <w:bottom w:val="single" w:sz="4" w:space="0" w:color="auto"/>
              <w:right w:val="single" w:sz="4" w:space="0" w:color="auto"/>
            </w:tcBorders>
            <w:vAlign w:val="center"/>
            <w:hideMark/>
          </w:tcPr>
          <w:p w:rsidR="000E2A9A" w:rsidRPr="000E2A9A" w:rsidRDefault="000E2A9A" w:rsidP="000E2A9A">
            <w:pPr>
              <w:suppressAutoHyphens w:val="0"/>
              <w:rPr>
                <w:rFonts w:ascii="Calibri" w:hAnsi="Calibri" w:cs="Calibri"/>
                <w:color w:val="000000"/>
                <w:sz w:val="20"/>
                <w:szCs w:val="20"/>
                <w:lang w:eastAsia="pl-PL"/>
              </w:rPr>
            </w:pPr>
          </w:p>
        </w:tc>
      </w:tr>
      <w:tr w:rsidR="000E2A9A" w:rsidRPr="000E2A9A" w:rsidTr="00610CE7">
        <w:trPr>
          <w:trHeight w:val="765"/>
        </w:trPr>
        <w:tc>
          <w:tcPr>
            <w:tcW w:w="11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Strzelce  Krajeńskie</w:t>
            </w:r>
          </w:p>
        </w:tc>
        <w:tc>
          <w:tcPr>
            <w:tcW w:w="1222"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1213"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5 800,0</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2 000,0</w:t>
            </w:r>
          </w:p>
        </w:tc>
        <w:tc>
          <w:tcPr>
            <w:tcW w:w="1829"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7 800,0</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754" w:type="dxa"/>
            <w:tcBorders>
              <w:top w:val="single" w:sz="4" w:space="0" w:color="auto"/>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7 800,0</w:t>
            </w:r>
          </w:p>
        </w:tc>
      </w:tr>
      <w:tr w:rsidR="000E2A9A" w:rsidRPr="000E2A9A" w:rsidTr="00610CE7">
        <w:trPr>
          <w:trHeight w:val="300"/>
        </w:trPr>
        <w:tc>
          <w:tcPr>
            <w:tcW w:w="1107" w:type="dxa"/>
            <w:tcBorders>
              <w:top w:val="nil"/>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Drezdenko</w:t>
            </w:r>
          </w:p>
        </w:tc>
        <w:tc>
          <w:tcPr>
            <w:tcW w:w="1222"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4 399,5</w:t>
            </w:r>
          </w:p>
        </w:tc>
        <w:tc>
          <w:tcPr>
            <w:tcW w:w="1213"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166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182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126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75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4 399,5</w:t>
            </w:r>
          </w:p>
        </w:tc>
      </w:tr>
      <w:tr w:rsidR="000E2A9A" w:rsidRPr="000E2A9A" w:rsidTr="00610CE7">
        <w:trPr>
          <w:trHeight w:val="765"/>
        </w:trPr>
        <w:tc>
          <w:tcPr>
            <w:tcW w:w="1107" w:type="dxa"/>
            <w:tcBorders>
              <w:top w:val="nil"/>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Stare Kurowo</w:t>
            </w:r>
          </w:p>
        </w:tc>
        <w:tc>
          <w:tcPr>
            <w:tcW w:w="1222"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2 000,0</w:t>
            </w:r>
          </w:p>
        </w:tc>
        <w:tc>
          <w:tcPr>
            <w:tcW w:w="1213"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1 700,0</w:t>
            </w:r>
          </w:p>
        </w:tc>
        <w:tc>
          <w:tcPr>
            <w:tcW w:w="166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182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1 700,0</w:t>
            </w:r>
          </w:p>
        </w:tc>
        <w:tc>
          <w:tcPr>
            <w:tcW w:w="126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75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3 700,0</w:t>
            </w:r>
          </w:p>
        </w:tc>
      </w:tr>
      <w:tr w:rsidR="000E2A9A" w:rsidRPr="000E2A9A" w:rsidTr="00610CE7">
        <w:trPr>
          <w:trHeight w:val="1530"/>
        </w:trPr>
        <w:tc>
          <w:tcPr>
            <w:tcW w:w="1107" w:type="dxa"/>
            <w:tcBorders>
              <w:top w:val="nil"/>
              <w:left w:val="single" w:sz="4" w:space="0" w:color="auto"/>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Dobiegniew</w:t>
            </w:r>
          </w:p>
        </w:tc>
        <w:tc>
          <w:tcPr>
            <w:tcW w:w="1222"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613,0</w:t>
            </w:r>
          </w:p>
        </w:tc>
        <w:tc>
          <w:tcPr>
            <w:tcW w:w="1213"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3 100,0</w:t>
            </w:r>
          </w:p>
        </w:tc>
        <w:tc>
          <w:tcPr>
            <w:tcW w:w="166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100,0</w:t>
            </w:r>
          </w:p>
        </w:tc>
        <w:tc>
          <w:tcPr>
            <w:tcW w:w="1829"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3 200,0</w:t>
            </w:r>
          </w:p>
        </w:tc>
        <w:tc>
          <w:tcPr>
            <w:tcW w:w="126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120,0</w:t>
            </w:r>
          </w:p>
        </w:tc>
        <w:tc>
          <w:tcPr>
            <w:tcW w:w="754" w:type="dxa"/>
            <w:tcBorders>
              <w:top w:val="nil"/>
              <w:left w:val="nil"/>
              <w:bottom w:val="single" w:sz="4" w:space="0" w:color="auto"/>
              <w:right w:val="single" w:sz="4" w:space="0" w:color="auto"/>
            </w:tcBorders>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3 933,0</w:t>
            </w:r>
          </w:p>
        </w:tc>
      </w:tr>
    </w:tbl>
    <w:p w:rsidR="00610CE7" w:rsidRDefault="00610CE7" w:rsidP="00610CE7">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Wykaz aglomeracji oraz przedsięwzięć ujętych w AKPOŚK 2017</w:t>
      </w:r>
    </w:p>
    <w:p w:rsidR="000E2A9A" w:rsidRDefault="000E2A9A" w:rsidP="005E0A75">
      <w:pPr>
        <w:jc w:val="both"/>
        <w:rPr>
          <w:rFonts w:ascii="Calibri" w:hAnsi="Calibri" w:cs="Calibri"/>
          <w:sz w:val="20"/>
          <w:szCs w:val="20"/>
        </w:rPr>
      </w:pPr>
    </w:p>
    <w:p w:rsidR="00B05F2E" w:rsidRDefault="00B05F2E" w:rsidP="005E0A75">
      <w:pPr>
        <w:jc w:val="both"/>
        <w:rPr>
          <w:rFonts w:ascii="Calibri" w:hAnsi="Calibri" w:cs="Calibri"/>
          <w:sz w:val="20"/>
          <w:szCs w:val="20"/>
        </w:rPr>
      </w:pPr>
    </w:p>
    <w:p w:rsidR="00610CE7" w:rsidRDefault="00610CE7" w:rsidP="00610CE7">
      <w:pPr>
        <w:jc w:val="both"/>
        <w:rPr>
          <w:rFonts w:ascii="Calibri" w:hAnsi="Calibri" w:cs="Calibri"/>
          <w:sz w:val="20"/>
          <w:szCs w:val="20"/>
        </w:rPr>
      </w:pPr>
      <w:r>
        <w:rPr>
          <w:rFonts w:ascii="Calibri" w:hAnsi="Calibri" w:cs="Calibri"/>
          <w:sz w:val="20"/>
          <w:szCs w:val="20"/>
          <w:lang w:eastAsia="pl-PL"/>
        </w:rPr>
        <w:t>Tabela nr 6.</w:t>
      </w:r>
      <w:r w:rsidR="00054094">
        <w:rPr>
          <w:rFonts w:ascii="Calibri" w:hAnsi="Calibri" w:cs="Calibri"/>
          <w:sz w:val="20"/>
          <w:szCs w:val="20"/>
          <w:lang w:eastAsia="pl-PL"/>
        </w:rPr>
        <w:t>43</w:t>
      </w:r>
      <w:r>
        <w:rPr>
          <w:rFonts w:ascii="Calibri" w:hAnsi="Calibri" w:cs="Calibri"/>
          <w:sz w:val="20"/>
          <w:szCs w:val="20"/>
          <w:lang w:eastAsia="pl-PL"/>
        </w:rPr>
        <w:t xml:space="preserve"> Źródła finansowania </w:t>
      </w:r>
      <w:r w:rsidRPr="000E2A9A">
        <w:rPr>
          <w:rFonts w:ascii="Calibri" w:hAnsi="Calibri" w:cs="Calibri"/>
          <w:sz w:val="20"/>
          <w:szCs w:val="20"/>
          <w:lang w:eastAsia="pl-PL"/>
        </w:rPr>
        <w:t>inwestyc</w:t>
      </w:r>
      <w:r>
        <w:rPr>
          <w:rFonts w:ascii="Calibri" w:hAnsi="Calibri" w:cs="Calibri"/>
          <w:sz w:val="20"/>
          <w:szCs w:val="20"/>
          <w:lang w:eastAsia="pl-PL"/>
        </w:rPr>
        <w:t xml:space="preserve">ji planowanych w </w:t>
      </w:r>
      <w:r w:rsidRPr="000E2A9A">
        <w:rPr>
          <w:rFonts w:ascii="Calibri" w:hAnsi="Calibri" w:cs="Calibri"/>
          <w:sz w:val="20"/>
          <w:szCs w:val="20"/>
          <w:lang w:eastAsia="pl-PL"/>
        </w:rPr>
        <w:t xml:space="preserve">  </w:t>
      </w:r>
      <w:r w:rsidRPr="005E0A75">
        <w:rPr>
          <w:rFonts w:ascii="Calibri" w:hAnsi="Calibri" w:cs="Calibri"/>
          <w:sz w:val="20"/>
          <w:szCs w:val="20"/>
        </w:rPr>
        <w:t>AKPOŚK 2017</w:t>
      </w:r>
      <w:r>
        <w:rPr>
          <w:rFonts w:ascii="Calibri" w:hAnsi="Calibri" w:cs="Calibri"/>
          <w:sz w:val="20"/>
          <w:szCs w:val="20"/>
        </w:rPr>
        <w:t xml:space="preserve"> dla gmin powiatu </w:t>
      </w:r>
    </w:p>
    <w:tbl>
      <w:tblPr>
        <w:tblW w:w="9077"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07"/>
        <w:gridCol w:w="1437"/>
        <w:gridCol w:w="1072"/>
        <w:gridCol w:w="784"/>
        <w:gridCol w:w="1099"/>
        <w:gridCol w:w="3578"/>
      </w:tblGrid>
      <w:tr w:rsidR="000E2A9A" w:rsidRPr="000E2A9A" w:rsidTr="00610CE7">
        <w:trPr>
          <w:trHeight w:val="300"/>
        </w:trPr>
        <w:tc>
          <w:tcPr>
            <w:tcW w:w="1107" w:type="dxa"/>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 </w:t>
            </w:r>
          </w:p>
        </w:tc>
        <w:tc>
          <w:tcPr>
            <w:tcW w:w="1437" w:type="dxa"/>
            <w:vMerge w:val="restart"/>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środki własne samorządów gmin oraz środki przedsiębiorstw wodociągowo-kanalizacyjnych [tys. zł]</w:t>
            </w:r>
          </w:p>
        </w:tc>
        <w:tc>
          <w:tcPr>
            <w:tcW w:w="1856" w:type="dxa"/>
            <w:gridSpan w:val="2"/>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fundusze ekologiczne</w:t>
            </w:r>
          </w:p>
        </w:tc>
        <w:tc>
          <w:tcPr>
            <w:tcW w:w="4677" w:type="dxa"/>
            <w:gridSpan w:val="2"/>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 xml:space="preserve">fundusze zagraniczne  </w:t>
            </w:r>
          </w:p>
        </w:tc>
      </w:tr>
      <w:tr w:rsidR="000E2A9A" w:rsidRPr="000E2A9A" w:rsidTr="00610CE7">
        <w:trPr>
          <w:trHeight w:val="2295"/>
        </w:trPr>
        <w:tc>
          <w:tcPr>
            <w:tcW w:w="1107" w:type="dxa"/>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nazwa aglomeracji</w:t>
            </w:r>
          </w:p>
        </w:tc>
        <w:tc>
          <w:tcPr>
            <w:tcW w:w="1437" w:type="dxa"/>
            <w:vMerge/>
            <w:vAlign w:val="center"/>
            <w:hideMark/>
          </w:tcPr>
          <w:p w:rsidR="000E2A9A" w:rsidRPr="000E2A9A" w:rsidRDefault="000E2A9A" w:rsidP="000E2A9A">
            <w:pPr>
              <w:suppressAutoHyphens w:val="0"/>
              <w:rPr>
                <w:rFonts w:ascii="Calibri" w:hAnsi="Calibri" w:cs="Calibri"/>
                <w:color w:val="000000"/>
                <w:sz w:val="20"/>
                <w:szCs w:val="20"/>
                <w:lang w:eastAsia="pl-PL"/>
              </w:rPr>
            </w:pPr>
          </w:p>
        </w:tc>
        <w:tc>
          <w:tcPr>
            <w:tcW w:w="1072" w:type="dxa"/>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Narodowy Fundusz Ochrony Środowiska  i Gospodarki Wodnej                  [tys. zł]</w:t>
            </w:r>
          </w:p>
        </w:tc>
        <w:tc>
          <w:tcPr>
            <w:tcW w:w="784" w:type="dxa"/>
            <w:shd w:val="clear" w:color="auto" w:fill="auto"/>
            <w:vAlign w:val="center"/>
            <w:hideMark/>
          </w:tcPr>
          <w:p w:rsidR="000E2A9A" w:rsidRPr="000E2A9A" w:rsidRDefault="000E2A9A" w:rsidP="000E2A9A">
            <w:pPr>
              <w:suppressAutoHyphens w:val="0"/>
              <w:jc w:val="center"/>
              <w:rPr>
                <w:rFonts w:ascii="Calibri" w:hAnsi="Calibri" w:cs="Calibri"/>
                <w:color w:val="000000"/>
                <w:sz w:val="20"/>
                <w:szCs w:val="20"/>
                <w:lang w:eastAsia="pl-PL"/>
              </w:rPr>
            </w:pPr>
            <w:r w:rsidRPr="000E2A9A">
              <w:rPr>
                <w:rFonts w:ascii="Calibri" w:hAnsi="Calibri" w:cs="Calibri"/>
                <w:color w:val="000000"/>
                <w:sz w:val="20"/>
                <w:szCs w:val="20"/>
                <w:lang w:eastAsia="pl-PL"/>
              </w:rPr>
              <w:t>Wojewódzkie Fundusze Ochrony Środowiska  i Gospodarki Wodnej [tys. zł]</w:t>
            </w:r>
          </w:p>
        </w:tc>
        <w:tc>
          <w:tcPr>
            <w:tcW w:w="1099" w:type="dxa"/>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kwota [tys. zł]</w:t>
            </w:r>
          </w:p>
        </w:tc>
        <w:tc>
          <w:tcPr>
            <w:tcW w:w="3578" w:type="dxa"/>
            <w:shd w:val="clear" w:color="auto" w:fill="auto"/>
            <w:vAlign w:val="center"/>
            <w:hideMark/>
          </w:tcPr>
          <w:p w:rsidR="000E2A9A" w:rsidRPr="000E2A9A" w:rsidRDefault="000E2A9A" w:rsidP="000E2A9A">
            <w:pPr>
              <w:suppressAutoHyphens w:val="0"/>
              <w:jc w:val="center"/>
              <w:rPr>
                <w:rFonts w:ascii="Calibri" w:hAnsi="Calibri" w:cs="Calibri"/>
                <w:sz w:val="20"/>
                <w:szCs w:val="20"/>
                <w:lang w:eastAsia="pl-PL"/>
              </w:rPr>
            </w:pPr>
            <w:r w:rsidRPr="000E2A9A">
              <w:rPr>
                <w:rFonts w:ascii="Calibri" w:hAnsi="Calibri" w:cs="Calibri"/>
                <w:sz w:val="20"/>
                <w:szCs w:val="20"/>
                <w:lang w:eastAsia="pl-PL"/>
              </w:rPr>
              <w:t>nazwa funduszu</w:t>
            </w:r>
          </w:p>
        </w:tc>
      </w:tr>
      <w:tr w:rsidR="000E2A9A" w:rsidRPr="000E2A9A" w:rsidTr="00610CE7">
        <w:trPr>
          <w:trHeight w:val="515"/>
        </w:trPr>
        <w:tc>
          <w:tcPr>
            <w:tcW w:w="110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lastRenderedPageBreak/>
              <w:t>Strzelce  Krajeńskie</w:t>
            </w:r>
          </w:p>
        </w:tc>
        <w:tc>
          <w:tcPr>
            <w:tcW w:w="143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2 500,0</w:t>
            </w:r>
          </w:p>
        </w:tc>
        <w:tc>
          <w:tcPr>
            <w:tcW w:w="1072"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784"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1099"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5 500,0</w:t>
            </w:r>
          </w:p>
        </w:tc>
        <w:tc>
          <w:tcPr>
            <w:tcW w:w="3578"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POiIŚ</w:t>
            </w:r>
          </w:p>
        </w:tc>
      </w:tr>
      <w:tr w:rsidR="000E2A9A" w:rsidRPr="000E2A9A" w:rsidTr="00610CE7">
        <w:trPr>
          <w:trHeight w:val="300"/>
        </w:trPr>
        <w:tc>
          <w:tcPr>
            <w:tcW w:w="110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Drezdenko</w:t>
            </w:r>
          </w:p>
        </w:tc>
        <w:tc>
          <w:tcPr>
            <w:tcW w:w="143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1072"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784"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1099"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3578"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r>
      <w:tr w:rsidR="000E2A9A" w:rsidRPr="000E2A9A" w:rsidTr="00610CE7">
        <w:trPr>
          <w:trHeight w:val="431"/>
        </w:trPr>
        <w:tc>
          <w:tcPr>
            <w:tcW w:w="110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Stare Kurowo</w:t>
            </w:r>
          </w:p>
        </w:tc>
        <w:tc>
          <w:tcPr>
            <w:tcW w:w="143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615,0</w:t>
            </w:r>
          </w:p>
        </w:tc>
        <w:tc>
          <w:tcPr>
            <w:tcW w:w="1072"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784"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 </w:t>
            </w:r>
          </w:p>
        </w:tc>
        <w:tc>
          <w:tcPr>
            <w:tcW w:w="1099"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3 485,0</w:t>
            </w:r>
          </w:p>
        </w:tc>
        <w:tc>
          <w:tcPr>
            <w:tcW w:w="3578" w:type="dxa"/>
            <w:shd w:val="clear" w:color="auto" w:fill="auto"/>
            <w:vAlign w:val="center"/>
            <w:hideMark/>
          </w:tcPr>
          <w:p w:rsidR="000E2A9A" w:rsidRPr="000E2A9A" w:rsidRDefault="0087264B" w:rsidP="0087264B">
            <w:pPr>
              <w:suppressAutoHyphens w:val="0"/>
              <w:rPr>
                <w:rFonts w:ascii="Calibri" w:hAnsi="Calibri" w:cs="Calibri"/>
                <w:color w:val="000000"/>
                <w:sz w:val="20"/>
                <w:szCs w:val="20"/>
                <w:lang w:eastAsia="pl-PL"/>
              </w:rPr>
            </w:pPr>
            <w:r>
              <w:rPr>
                <w:rFonts w:ascii="Calibri" w:hAnsi="Calibri" w:cs="Calibri"/>
                <w:color w:val="000000"/>
                <w:sz w:val="20"/>
                <w:szCs w:val="20"/>
                <w:lang w:eastAsia="pl-PL"/>
              </w:rPr>
              <w:t>RPO</w:t>
            </w:r>
          </w:p>
        </w:tc>
      </w:tr>
      <w:tr w:rsidR="000E2A9A" w:rsidRPr="000E2A9A" w:rsidTr="00610CE7">
        <w:trPr>
          <w:trHeight w:val="552"/>
        </w:trPr>
        <w:tc>
          <w:tcPr>
            <w:tcW w:w="110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Dobiegniew</w:t>
            </w:r>
          </w:p>
        </w:tc>
        <w:tc>
          <w:tcPr>
            <w:tcW w:w="1437"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2 074,0</w:t>
            </w:r>
          </w:p>
        </w:tc>
        <w:tc>
          <w:tcPr>
            <w:tcW w:w="1072"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784"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0,0</w:t>
            </w:r>
          </w:p>
        </w:tc>
        <w:tc>
          <w:tcPr>
            <w:tcW w:w="1099" w:type="dxa"/>
            <w:shd w:val="clear" w:color="auto" w:fill="auto"/>
            <w:vAlign w:val="center"/>
            <w:hideMark/>
          </w:tcPr>
          <w:p w:rsidR="000E2A9A" w:rsidRPr="000E2A9A" w:rsidRDefault="000E2A9A" w:rsidP="000E2A9A">
            <w:pPr>
              <w:suppressAutoHyphens w:val="0"/>
              <w:rPr>
                <w:rFonts w:ascii="Calibri" w:hAnsi="Calibri" w:cs="Calibri"/>
                <w:color w:val="000000"/>
                <w:sz w:val="20"/>
                <w:szCs w:val="20"/>
                <w:lang w:eastAsia="pl-PL"/>
              </w:rPr>
            </w:pPr>
            <w:r w:rsidRPr="000E2A9A">
              <w:rPr>
                <w:rFonts w:ascii="Calibri" w:hAnsi="Calibri" w:cs="Calibri"/>
                <w:color w:val="000000"/>
                <w:sz w:val="20"/>
                <w:szCs w:val="20"/>
                <w:lang w:eastAsia="pl-PL"/>
              </w:rPr>
              <w:t>1 383,0</w:t>
            </w:r>
          </w:p>
        </w:tc>
        <w:tc>
          <w:tcPr>
            <w:tcW w:w="3578" w:type="dxa"/>
            <w:shd w:val="clear" w:color="auto" w:fill="auto"/>
            <w:vAlign w:val="center"/>
            <w:hideMark/>
          </w:tcPr>
          <w:p w:rsidR="000E2A9A" w:rsidRPr="000E2A9A" w:rsidRDefault="0087264B" w:rsidP="000E2A9A">
            <w:pPr>
              <w:suppressAutoHyphens w:val="0"/>
              <w:rPr>
                <w:rFonts w:ascii="Calibri" w:hAnsi="Calibri" w:cs="Calibri"/>
                <w:color w:val="000000"/>
                <w:sz w:val="20"/>
                <w:szCs w:val="20"/>
                <w:lang w:eastAsia="pl-PL"/>
              </w:rPr>
            </w:pPr>
            <w:r>
              <w:rPr>
                <w:rFonts w:ascii="Calibri" w:hAnsi="Calibri" w:cs="Calibri"/>
                <w:color w:val="000000"/>
                <w:sz w:val="20"/>
                <w:szCs w:val="20"/>
                <w:lang w:eastAsia="pl-PL"/>
              </w:rPr>
              <w:t>POIiŚ</w:t>
            </w:r>
          </w:p>
        </w:tc>
      </w:tr>
    </w:tbl>
    <w:p w:rsidR="00610CE7" w:rsidRDefault="00610CE7" w:rsidP="00610CE7">
      <w:pPr>
        <w:jc w:val="both"/>
        <w:rPr>
          <w:rFonts w:ascii="Calibri" w:hAnsi="Calibri" w:cs="Calibri"/>
          <w:sz w:val="20"/>
          <w:szCs w:val="20"/>
        </w:rPr>
      </w:pPr>
      <w:r w:rsidRPr="00835315">
        <w:rPr>
          <w:rFonts w:ascii="Calibri" w:hAnsi="Calibri" w:cs="Calibri"/>
          <w:sz w:val="20"/>
          <w:szCs w:val="20"/>
        </w:rPr>
        <w:t>Źródło</w:t>
      </w:r>
      <w:r>
        <w:rPr>
          <w:rFonts w:ascii="Calibri" w:hAnsi="Calibri" w:cs="Calibri"/>
          <w:sz w:val="20"/>
          <w:szCs w:val="20"/>
        </w:rPr>
        <w:t>:</w:t>
      </w:r>
      <w:r w:rsidRPr="005E0A75">
        <w:rPr>
          <w:rFonts w:ascii="Calibri" w:hAnsi="Calibri" w:cs="Calibri"/>
          <w:sz w:val="20"/>
          <w:szCs w:val="20"/>
        </w:rPr>
        <w:t xml:space="preserve"> Wykaz aglomeracji oraz przedsięwzięć ujętych w AKPOŚK 2017</w:t>
      </w:r>
    </w:p>
    <w:p w:rsidR="000E2A9A" w:rsidRDefault="000E2A9A" w:rsidP="005E0A75">
      <w:pPr>
        <w:jc w:val="both"/>
        <w:rPr>
          <w:rFonts w:ascii="Calibri" w:hAnsi="Calibri" w:cs="Calibri"/>
          <w:sz w:val="20"/>
          <w:szCs w:val="20"/>
        </w:rPr>
      </w:pPr>
    </w:p>
    <w:p w:rsidR="000E2A9A" w:rsidRDefault="000E2A9A" w:rsidP="005E0A75">
      <w:pPr>
        <w:jc w:val="both"/>
        <w:rPr>
          <w:rFonts w:ascii="Calibri" w:hAnsi="Calibri" w:cs="Calibri"/>
          <w:sz w:val="20"/>
          <w:szCs w:val="20"/>
        </w:rPr>
      </w:pPr>
    </w:p>
    <w:p w:rsidR="004F5409" w:rsidRPr="00835315" w:rsidRDefault="004F5409" w:rsidP="00B21EDA">
      <w:pPr>
        <w:jc w:val="both"/>
        <w:rPr>
          <w:rFonts w:ascii="Calibri" w:hAnsi="Calibri" w:cs="Calibri"/>
          <w:sz w:val="20"/>
          <w:szCs w:val="20"/>
        </w:rPr>
      </w:pPr>
      <w:r w:rsidRPr="00835315">
        <w:rPr>
          <w:rFonts w:ascii="Calibri" w:hAnsi="Calibri" w:cs="Calibri"/>
          <w:sz w:val="20"/>
          <w:szCs w:val="20"/>
        </w:rPr>
        <w:t>Na terenie Powiatu Strzelecko – Drezdeneckiego funkcjonuje obecnie 13  oczyszczalni ścieków. Poniżej w tabelach została przedstawiona ich charakterystyka oraz obowiązujące pozwolenia wodno-prawne. Jedynie na terenie gminy Zwierzyn nie zlokalizowano oczyszczalni ścieków, docelowo gmina ma korzystać z oczyszczalni w Starym Kurowie.</w:t>
      </w:r>
    </w:p>
    <w:p w:rsidR="004F5409" w:rsidRPr="00835315" w:rsidRDefault="004F5409" w:rsidP="00B21EDA">
      <w:pPr>
        <w:jc w:val="both"/>
        <w:rPr>
          <w:rFonts w:ascii="Calibri" w:hAnsi="Calibri" w:cs="Calibri"/>
          <w:sz w:val="20"/>
          <w:szCs w:val="20"/>
        </w:rPr>
      </w:pPr>
    </w:p>
    <w:p w:rsidR="004F5409" w:rsidRDefault="004F5409" w:rsidP="0028642C">
      <w:pPr>
        <w:pStyle w:val="Nagwek1"/>
      </w:pPr>
      <w:bookmarkStart w:id="232" w:name="_Toc499473338"/>
      <w:r w:rsidRPr="004D5782">
        <w:t>Tabela 6.</w:t>
      </w:r>
      <w:r w:rsidR="00054094">
        <w:t>44</w:t>
      </w:r>
      <w:r w:rsidRPr="004D5782">
        <w:t xml:space="preserve"> charakterystyk</w:t>
      </w:r>
      <w:r>
        <w:t>a</w:t>
      </w:r>
      <w:r w:rsidRPr="004D5782">
        <w:t xml:space="preserve"> oraz obowiązujące pozwolenia wodnoprawne na odprowadzenie ścieków z oczyszczalni zlokalizowanych na terenie powiatu.</w:t>
      </w:r>
      <w:bookmarkEnd w:id="232"/>
    </w:p>
    <w:p w:rsidR="004F5409" w:rsidRPr="0053787F" w:rsidRDefault="004F5409" w:rsidP="0053787F"/>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1985"/>
        <w:gridCol w:w="2268"/>
        <w:gridCol w:w="1984"/>
        <w:gridCol w:w="1701"/>
        <w:gridCol w:w="1418"/>
      </w:tblGrid>
      <w:tr w:rsidR="004F5409" w:rsidRPr="00BE4184" w:rsidTr="00610CE7">
        <w:tc>
          <w:tcPr>
            <w:tcW w:w="567"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Lp.</w:t>
            </w:r>
          </w:p>
        </w:tc>
        <w:tc>
          <w:tcPr>
            <w:tcW w:w="1985"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Prowadzący instalację (nazwa, adres)</w:t>
            </w:r>
          </w:p>
        </w:tc>
        <w:tc>
          <w:tcPr>
            <w:tcW w:w="2268"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Opis instalacji</w:t>
            </w:r>
          </w:p>
        </w:tc>
        <w:tc>
          <w:tcPr>
            <w:tcW w:w="1984"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Ilość</w:t>
            </w:r>
          </w:p>
        </w:tc>
        <w:tc>
          <w:tcPr>
            <w:tcW w:w="1701"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 xml:space="preserve">Data wydania decyzji/ Znak decyzji/ </w:t>
            </w:r>
          </w:p>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Organ wydający</w:t>
            </w:r>
          </w:p>
        </w:tc>
        <w:tc>
          <w:tcPr>
            <w:tcW w:w="1418"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Data ważności pozwolenia</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Usług Komunalnych „Komunalni” </w:t>
            </w:r>
          </w:p>
          <w:p w:rsidR="004F5409" w:rsidRPr="00835315" w:rsidRDefault="004F5409" w:rsidP="003A583F">
            <w:pPr>
              <w:rPr>
                <w:rFonts w:ascii="Calibri" w:hAnsi="Calibri" w:cs="Calibri"/>
                <w:sz w:val="20"/>
                <w:szCs w:val="20"/>
              </w:rPr>
            </w:pPr>
            <w:r w:rsidRPr="00835315">
              <w:rPr>
                <w:rFonts w:ascii="Calibri" w:hAnsi="Calibri" w:cs="Calibri"/>
                <w:sz w:val="20"/>
                <w:szCs w:val="20"/>
              </w:rPr>
              <w:t>Sp. z o.o.</w:t>
            </w:r>
          </w:p>
          <w:p w:rsidR="004F5409" w:rsidRPr="00835315" w:rsidRDefault="004F5409" w:rsidP="003A583F">
            <w:pPr>
              <w:rPr>
                <w:rFonts w:ascii="Calibri" w:hAnsi="Calibri" w:cs="Calibri"/>
                <w:sz w:val="20"/>
                <w:szCs w:val="20"/>
              </w:rPr>
            </w:pPr>
            <w:r w:rsidRPr="00835315">
              <w:rPr>
                <w:rFonts w:ascii="Calibri" w:hAnsi="Calibri" w:cs="Calibri"/>
                <w:sz w:val="20"/>
                <w:szCs w:val="20"/>
              </w:rPr>
              <w:t>ul. Poznańska 8</w:t>
            </w:r>
          </w:p>
          <w:p w:rsidR="004F5409" w:rsidRPr="00835315" w:rsidRDefault="004F5409" w:rsidP="003A583F">
            <w:pPr>
              <w:rPr>
                <w:rFonts w:ascii="Calibri" w:hAnsi="Calibri" w:cs="Calibri"/>
                <w:sz w:val="20"/>
                <w:szCs w:val="20"/>
              </w:rPr>
            </w:pPr>
            <w:r w:rsidRPr="00835315">
              <w:rPr>
                <w:rFonts w:ascii="Calibri" w:hAnsi="Calibri" w:cs="Calibri"/>
                <w:sz w:val="20"/>
                <w:szCs w:val="20"/>
              </w:rPr>
              <w:t>66-520 Dobiegniew</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Wprowadzanie ścieków </w:t>
            </w:r>
          </w:p>
          <w:p w:rsidR="004F5409" w:rsidRPr="00835315" w:rsidRDefault="004F5409" w:rsidP="003A583F">
            <w:pPr>
              <w:rPr>
                <w:rFonts w:ascii="Calibri" w:hAnsi="Calibri" w:cs="Calibri"/>
                <w:sz w:val="20"/>
                <w:szCs w:val="20"/>
              </w:rPr>
            </w:pPr>
            <w:r w:rsidRPr="00835315">
              <w:rPr>
                <w:rFonts w:ascii="Calibri" w:hAnsi="Calibri" w:cs="Calibri"/>
                <w:b/>
                <w:sz w:val="20"/>
                <w:szCs w:val="20"/>
              </w:rPr>
              <w:t>1)</w:t>
            </w:r>
            <w:r w:rsidRPr="00835315">
              <w:rPr>
                <w:rFonts w:ascii="Calibri" w:hAnsi="Calibri" w:cs="Calibri"/>
                <w:sz w:val="20"/>
                <w:szCs w:val="20"/>
              </w:rPr>
              <w:t>komunalnych z oczyszczalni w miejscowości Osiek, obsługującej 600 RLM, do kanału Osieczka w km 0+250 za pośrednictwem rowu</w:t>
            </w:r>
          </w:p>
          <w:p w:rsidR="004F5409" w:rsidRPr="00835315" w:rsidRDefault="004F5409" w:rsidP="003A583F">
            <w:pPr>
              <w:rPr>
                <w:rFonts w:ascii="Calibri" w:hAnsi="Calibri" w:cs="Calibri"/>
                <w:sz w:val="20"/>
                <w:szCs w:val="20"/>
              </w:rPr>
            </w:pPr>
            <w:r w:rsidRPr="00835315">
              <w:rPr>
                <w:rFonts w:ascii="Calibri" w:hAnsi="Calibri" w:cs="Calibri"/>
                <w:b/>
                <w:sz w:val="20"/>
                <w:szCs w:val="20"/>
              </w:rPr>
              <w:t>2)</w:t>
            </w:r>
            <w:r w:rsidRPr="00835315">
              <w:rPr>
                <w:rFonts w:ascii="Calibri" w:hAnsi="Calibri" w:cs="Calibri"/>
                <w:sz w:val="20"/>
                <w:szCs w:val="20"/>
              </w:rPr>
              <w:t xml:space="preserve">do jeziora </w:t>
            </w:r>
            <w:r w:rsidRPr="00835315">
              <w:rPr>
                <w:rFonts w:ascii="Calibri" w:hAnsi="Calibri" w:cs="Calibri"/>
                <w:b/>
                <w:sz w:val="20"/>
                <w:szCs w:val="20"/>
              </w:rPr>
              <w:t>Osiek</w:t>
            </w:r>
            <w:r w:rsidRPr="00835315">
              <w:rPr>
                <w:rFonts w:ascii="Calibri" w:hAnsi="Calibri" w:cs="Calibri"/>
                <w:sz w:val="20"/>
                <w:szCs w:val="20"/>
              </w:rPr>
              <w:t xml:space="preserve"> ze stacji uzdatniania wody (oczyszczone ścieki technologiczne z płukania filtrów) w miejscowości Osiek</w:t>
            </w:r>
          </w:p>
          <w:p w:rsidR="004F5409" w:rsidRPr="00835315" w:rsidRDefault="004F5409" w:rsidP="003A583F">
            <w:pPr>
              <w:rPr>
                <w:rFonts w:ascii="Calibri" w:hAnsi="Calibri" w:cs="Calibri"/>
                <w:sz w:val="20"/>
                <w:szCs w:val="20"/>
              </w:rPr>
            </w:pPr>
            <w:r w:rsidRPr="00835315">
              <w:rPr>
                <w:rFonts w:ascii="Calibri" w:hAnsi="Calibri" w:cs="Calibri"/>
                <w:b/>
                <w:sz w:val="20"/>
                <w:szCs w:val="20"/>
              </w:rPr>
              <w:t xml:space="preserve">3) </w:t>
            </w:r>
            <w:r w:rsidRPr="00835315">
              <w:rPr>
                <w:rFonts w:ascii="Calibri" w:hAnsi="Calibri" w:cs="Calibri"/>
                <w:sz w:val="20"/>
                <w:szCs w:val="20"/>
              </w:rPr>
              <w:t xml:space="preserve">do jeziora </w:t>
            </w:r>
            <w:r w:rsidRPr="00835315">
              <w:rPr>
                <w:rFonts w:ascii="Calibri" w:hAnsi="Calibri" w:cs="Calibri"/>
                <w:b/>
                <w:sz w:val="20"/>
                <w:szCs w:val="20"/>
              </w:rPr>
              <w:t>Słonów</w:t>
            </w:r>
            <w:r w:rsidRPr="00835315">
              <w:rPr>
                <w:rFonts w:ascii="Calibri" w:hAnsi="Calibri" w:cs="Calibri"/>
                <w:sz w:val="20"/>
                <w:szCs w:val="20"/>
              </w:rPr>
              <w:t xml:space="preserve"> ze stacji uzdatniania wody (oczyszczone ścieki technologiczne z płukania filtrów) w miejscowości Słonów</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b/>
                <w:sz w:val="20"/>
                <w:szCs w:val="20"/>
              </w:rPr>
              <w:t>1)</w:t>
            </w:r>
            <w:r w:rsidRPr="00835315">
              <w:rPr>
                <w:rFonts w:ascii="Calibri" w:hAnsi="Calibri" w:cs="Calibri"/>
                <w:sz w:val="20"/>
                <w:szCs w:val="20"/>
              </w:rPr>
              <w:t xml:space="preserve"> Q</w:t>
            </w:r>
            <w:r w:rsidRPr="00835315">
              <w:rPr>
                <w:rFonts w:ascii="Calibri" w:hAnsi="Calibri" w:cs="Calibri"/>
                <w:sz w:val="20"/>
                <w:szCs w:val="20"/>
                <w:vertAlign w:val="subscript"/>
              </w:rPr>
              <w:t xml:space="preserve">śred. dob. </w:t>
            </w:r>
            <w:r w:rsidRPr="00835315">
              <w:rPr>
                <w:rFonts w:ascii="Calibri" w:hAnsi="Calibri" w:cs="Calibri"/>
                <w:sz w:val="20"/>
                <w:szCs w:val="20"/>
              </w:rPr>
              <w:t>- 60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-21900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-40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ChZT-150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ogólna -50 mg/dm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b/>
                <w:sz w:val="20"/>
                <w:szCs w:val="20"/>
              </w:rPr>
              <w:t xml:space="preserve">2) </w:t>
            </w:r>
            <w:r w:rsidRPr="00835315">
              <w:rPr>
                <w:rFonts w:ascii="Calibri" w:hAnsi="Calibri" w:cs="Calibri"/>
                <w:sz w:val="20"/>
                <w:szCs w:val="20"/>
              </w:rPr>
              <w:t>Q</w:t>
            </w:r>
            <w:r w:rsidRPr="00835315">
              <w:rPr>
                <w:rFonts w:ascii="Calibri" w:hAnsi="Calibri" w:cs="Calibri"/>
                <w:sz w:val="20"/>
                <w:szCs w:val="20"/>
                <w:vertAlign w:val="subscript"/>
              </w:rPr>
              <w:t xml:space="preserve">śred.  </w:t>
            </w:r>
            <w:r w:rsidRPr="00835315">
              <w:rPr>
                <w:rFonts w:ascii="Calibri" w:hAnsi="Calibri" w:cs="Calibri"/>
                <w:sz w:val="20"/>
                <w:szCs w:val="20"/>
              </w:rPr>
              <w:t>-7,7 m</w:t>
            </w:r>
            <w:r w:rsidRPr="00835315">
              <w:rPr>
                <w:rFonts w:ascii="Calibri" w:hAnsi="Calibri" w:cs="Calibri"/>
                <w:sz w:val="20"/>
                <w:szCs w:val="20"/>
                <w:vertAlign w:val="superscript"/>
              </w:rPr>
              <w:t>3</w:t>
            </w:r>
            <w:r w:rsidRPr="00835315">
              <w:rPr>
                <w:rFonts w:ascii="Calibri" w:hAnsi="Calibri" w:cs="Calibri"/>
                <w:sz w:val="20"/>
                <w:szCs w:val="20"/>
              </w:rPr>
              <w:t>/płukanie</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-402,0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wartościach wskaźników zanieczyszczeń w ściekach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ogólna -35 mg/dm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Żelazo ogólne-10mgFe/dm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b/>
                <w:sz w:val="20"/>
                <w:szCs w:val="20"/>
              </w:rPr>
              <w:t xml:space="preserve">3) </w:t>
            </w:r>
            <w:r w:rsidRPr="00835315">
              <w:rPr>
                <w:rFonts w:ascii="Calibri" w:hAnsi="Calibri" w:cs="Calibri"/>
                <w:sz w:val="20"/>
                <w:szCs w:val="20"/>
              </w:rPr>
              <w:t>Q</w:t>
            </w:r>
            <w:r w:rsidRPr="00835315">
              <w:rPr>
                <w:rFonts w:ascii="Calibri" w:hAnsi="Calibri" w:cs="Calibri"/>
                <w:sz w:val="20"/>
                <w:szCs w:val="20"/>
                <w:vertAlign w:val="subscript"/>
              </w:rPr>
              <w:t xml:space="preserve">śred.  </w:t>
            </w:r>
            <w:r w:rsidRPr="00835315">
              <w:rPr>
                <w:rFonts w:ascii="Calibri" w:hAnsi="Calibri" w:cs="Calibri"/>
                <w:sz w:val="20"/>
                <w:szCs w:val="20"/>
              </w:rPr>
              <w:t>-9,6 m</w:t>
            </w:r>
            <w:r w:rsidRPr="00835315">
              <w:rPr>
                <w:rFonts w:ascii="Calibri" w:hAnsi="Calibri" w:cs="Calibri"/>
                <w:sz w:val="20"/>
                <w:szCs w:val="20"/>
                <w:vertAlign w:val="superscript"/>
              </w:rPr>
              <w:t>3</w:t>
            </w:r>
            <w:r w:rsidRPr="00835315">
              <w:rPr>
                <w:rFonts w:ascii="Calibri" w:hAnsi="Calibri" w:cs="Calibri"/>
                <w:sz w:val="20"/>
                <w:szCs w:val="20"/>
              </w:rPr>
              <w:t>/płukanie</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-501,0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wartościach wskaźników zanieczyszczeń w ściekach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ogólna -35 mg/dm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Żelazo ogólne-10mgFe/dm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11.04.2003 r.</w:t>
            </w:r>
          </w:p>
          <w:p w:rsidR="004F5409" w:rsidRPr="00835315" w:rsidRDefault="004F5409" w:rsidP="003A583F">
            <w:pPr>
              <w:rPr>
                <w:rFonts w:ascii="Calibri" w:hAnsi="Calibri" w:cs="Calibri"/>
                <w:sz w:val="20"/>
                <w:szCs w:val="20"/>
              </w:rPr>
            </w:pPr>
            <w:r w:rsidRPr="00835315">
              <w:rPr>
                <w:rFonts w:ascii="Calibri" w:hAnsi="Calibri" w:cs="Calibri"/>
                <w:sz w:val="20"/>
                <w:szCs w:val="20"/>
              </w:rPr>
              <w:t>OS-wp-6223/II-3/5/2003</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31.12.2017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Grupa Energetyczna ENEA S.A.</w:t>
            </w:r>
          </w:p>
          <w:p w:rsidR="004F5409" w:rsidRPr="00835315" w:rsidRDefault="004F5409" w:rsidP="003A583F">
            <w:pPr>
              <w:rPr>
                <w:rFonts w:ascii="Calibri" w:hAnsi="Calibri" w:cs="Calibri"/>
                <w:sz w:val="20"/>
                <w:szCs w:val="20"/>
              </w:rPr>
            </w:pPr>
            <w:r w:rsidRPr="00835315">
              <w:rPr>
                <w:rFonts w:ascii="Calibri" w:hAnsi="Calibri" w:cs="Calibri"/>
                <w:sz w:val="20"/>
                <w:szCs w:val="20"/>
              </w:rPr>
              <w:t>Oddział w Gorzowie Wlkp.</w:t>
            </w:r>
          </w:p>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ul. Sikorskiego 37</w:t>
            </w:r>
          </w:p>
          <w:p w:rsidR="004F5409" w:rsidRPr="00835315" w:rsidRDefault="004F5409" w:rsidP="003A583F">
            <w:pPr>
              <w:rPr>
                <w:rFonts w:ascii="Calibri" w:hAnsi="Calibri" w:cs="Calibri"/>
                <w:sz w:val="20"/>
                <w:szCs w:val="20"/>
              </w:rPr>
            </w:pPr>
            <w:r w:rsidRPr="00835315">
              <w:rPr>
                <w:rFonts w:ascii="Calibri" w:hAnsi="Calibri" w:cs="Calibri"/>
                <w:sz w:val="20"/>
                <w:szCs w:val="20"/>
              </w:rPr>
              <w:t>66-400 Gorzów Wlkp.</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 xml:space="preserve">Wprowadzanie do Kanału Santoczna w km 7+390 ścieków z oczyszczalni </w:t>
            </w:r>
            <w:r w:rsidRPr="00835315">
              <w:rPr>
                <w:rFonts w:ascii="Calibri" w:hAnsi="Calibri" w:cs="Calibri"/>
                <w:sz w:val="20"/>
                <w:szCs w:val="20"/>
              </w:rPr>
              <w:lastRenderedPageBreak/>
              <w:t>zlokalizowanej na terenie ośrodka</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Q</w:t>
            </w:r>
            <w:r w:rsidRPr="00835315">
              <w:rPr>
                <w:rFonts w:ascii="Calibri" w:hAnsi="Calibri" w:cs="Calibri"/>
                <w:sz w:val="20"/>
                <w:szCs w:val="20"/>
                <w:vertAlign w:val="subscript"/>
              </w:rPr>
              <w:t xml:space="preserve">śred. dob. </w:t>
            </w:r>
            <w:r w:rsidRPr="00835315">
              <w:rPr>
                <w:rFonts w:ascii="Calibri" w:hAnsi="Calibri" w:cs="Calibri"/>
                <w:sz w:val="20"/>
                <w:szCs w:val="20"/>
              </w:rPr>
              <w:t>-4,0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-1440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-40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lastRenderedPageBreak/>
              <w:t>ChZT-150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-50 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13.04.2003 r.</w:t>
            </w:r>
          </w:p>
          <w:p w:rsidR="004F5409" w:rsidRPr="00835315" w:rsidRDefault="004F5409" w:rsidP="003A583F">
            <w:pPr>
              <w:rPr>
                <w:rFonts w:ascii="Calibri" w:hAnsi="Calibri" w:cs="Calibri"/>
                <w:sz w:val="20"/>
                <w:szCs w:val="20"/>
              </w:rPr>
            </w:pPr>
            <w:r w:rsidRPr="00835315">
              <w:rPr>
                <w:rFonts w:ascii="Calibri" w:hAnsi="Calibri" w:cs="Calibri"/>
                <w:sz w:val="20"/>
                <w:szCs w:val="20"/>
              </w:rPr>
              <w:t>OS-wp-6223/VI-1/2003</w:t>
            </w:r>
          </w:p>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Starosta </w:t>
            </w:r>
            <w:r w:rsidRPr="00835315">
              <w:rPr>
                <w:rFonts w:ascii="Calibri" w:hAnsi="Calibri" w:cs="Calibri"/>
                <w:sz w:val="20"/>
                <w:szCs w:val="20"/>
              </w:rPr>
              <w:lastRenderedPageBreak/>
              <w:t>Strzelecko – 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31.12.2022r.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Usług Komunalnych „Komunalni” </w:t>
            </w:r>
          </w:p>
          <w:p w:rsidR="004F5409" w:rsidRPr="00835315" w:rsidRDefault="004F5409" w:rsidP="003A583F">
            <w:pPr>
              <w:rPr>
                <w:rFonts w:ascii="Calibri" w:hAnsi="Calibri" w:cs="Calibri"/>
                <w:sz w:val="20"/>
                <w:szCs w:val="20"/>
              </w:rPr>
            </w:pPr>
            <w:r w:rsidRPr="00835315">
              <w:rPr>
                <w:rFonts w:ascii="Calibri" w:hAnsi="Calibri" w:cs="Calibri"/>
                <w:sz w:val="20"/>
                <w:szCs w:val="20"/>
              </w:rPr>
              <w:t>Sp. z o.o.</w:t>
            </w:r>
          </w:p>
          <w:p w:rsidR="004F5409" w:rsidRPr="00835315" w:rsidRDefault="004F5409" w:rsidP="003A583F">
            <w:pPr>
              <w:rPr>
                <w:rFonts w:ascii="Calibri" w:hAnsi="Calibri" w:cs="Calibri"/>
                <w:sz w:val="20"/>
                <w:szCs w:val="20"/>
              </w:rPr>
            </w:pPr>
            <w:r w:rsidRPr="00835315">
              <w:rPr>
                <w:rFonts w:ascii="Calibri" w:hAnsi="Calibri" w:cs="Calibri"/>
                <w:sz w:val="20"/>
                <w:szCs w:val="20"/>
              </w:rPr>
              <w:t>ul. Poznańska 8</w:t>
            </w:r>
          </w:p>
          <w:p w:rsidR="004F5409" w:rsidRPr="00835315" w:rsidRDefault="004F5409" w:rsidP="003A583F">
            <w:pPr>
              <w:rPr>
                <w:rFonts w:ascii="Calibri" w:hAnsi="Calibri" w:cs="Calibri"/>
                <w:sz w:val="20"/>
                <w:szCs w:val="20"/>
              </w:rPr>
            </w:pPr>
            <w:r w:rsidRPr="00835315">
              <w:rPr>
                <w:rFonts w:ascii="Calibri" w:hAnsi="Calibri" w:cs="Calibri"/>
                <w:sz w:val="20"/>
                <w:szCs w:val="20"/>
              </w:rPr>
              <w:t>66-520 Dobiegniew</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do jeziora Wołogoszcz Średni ze stacji uzdatniania wody w Wołogoszczy</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w:t>
            </w:r>
            <w:r w:rsidRPr="00835315">
              <w:rPr>
                <w:rFonts w:ascii="Calibri" w:hAnsi="Calibri" w:cs="Calibri"/>
                <w:sz w:val="20"/>
                <w:szCs w:val="20"/>
              </w:rPr>
              <w:t>-4,5 m</w:t>
            </w:r>
            <w:r w:rsidRPr="00835315">
              <w:rPr>
                <w:rFonts w:ascii="Calibri" w:hAnsi="Calibri" w:cs="Calibri"/>
                <w:sz w:val="20"/>
                <w:szCs w:val="20"/>
                <w:vertAlign w:val="superscript"/>
              </w:rPr>
              <w:t>3</w:t>
            </w:r>
            <w:r w:rsidRPr="00835315">
              <w:rPr>
                <w:rFonts w:ascii="Calibri" w:hAnsi="Calibri" w:cs="Calibri"/>
                <w:sz w:val="20"/>
                <w:szCs w:val="20"/>
              </w:rPr>
              <w:t>/płukanie</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-410,0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ogólna-35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u w:val="single"/>
                <w:vertAlign w:val="superscript"/>
              </w:rPr>
            </w:pPr>
            <w:r w:rsidRPr="00835315">
              <w:rPr>
                <w:rFonts w:ascii="Calibri" w:hAnsi="Calibri" w:cs="Calibri"/>
                <w:sz w:val="20"/>
                <w:szCs w:val="20"/>
              </w:rPr>
              <w:t>Żelazo ogólne-10mgFe/dm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05.08.2003 r.</w:t>
            </w:r>
          </w:p>
          <w:p w:rsidR="004F5409" w:rsidRPr="00835315" w:rsidRDefault="004F5409" w:rsidP="003A583F">
            <w:pPr>
              <w:rPr>
                <w:rFonts w:ascii="Calibri" w:hAnsi="Calibri" w:cs="Calibri"/>
                <w:sz w:val="20"/>
                <w:szCs w:val="20"/>
              </w:rPr>
            </w:pPr>
            <w:r w:rsidRPr="00835315">
              <w:rPr>
                <w:rFonts w:ascii="Calibri" w:hAnsi="Calibri" w:cs="Calibri"/>
                <w:sz w:val="20"/>
                <w:szCs w:val="20"/>
              </w:rPr>
              <w:t>OS-6223/I-4/11/2003</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 – Drezdenecki</w:t>
            </w:r>
          </w:p>
          <w:p w:rsidR="004F5409" w:rsidRPr="00835315" w:rsidRDefault="004F5409" w:rsidP="003A583F">
            <w:pPr>
              <w:rPr>
                <w:rFonts w:ascii="Calibri" w:hAnsi="Calibri" w:cs="Calibri"/>
                <w:sz w:val="20"/>
                <w:szCs w:val="20"/>
              </w:rPr>
            </w:pP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31.12.2017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Usług Komunalnych „Komunalni” </w:t>
            </w:r>
          </w:p>
          <w:p w:rsidR="004F5409" w:rsidRPr="00835315" w:rsidRDefault="004F5409" w:rsidP="003A583F">
            <w:pPr>
              <w:rPr>
                <w:rFonts w:ascii="Calibri" w:hAnsi="Calibri" w:cs="Calibri"/>
                <w:sz w:val="20"/>
                <w:szCs w:val="20"/>
              </w:rPr>
            </w:pPr>
            <w:r w:rsidRPr="00835315">
              <w:rPr>
                <w:rFonts w:ascii="Calibri" w:hAnsi="Calibri" w:cs="Calibri"/>
                <w:sz w:val="20"/>
                <w:szCs w:val="20"/>
              </w:rPr>
              <w:t>Sp. z o.o.</w:t>
            </w:r>
          </w:p>
          <w:p w:rsidR="004F5409" w:rsidRPr="00835315" w:rsidRDefault="004F5409" w:rsidP="003A583F">
            <w:pPr>
              <w:rPr>
                <w:rFonts w:ascii="Calibri" w:hAnsi="Calibri" w:cs="Calibri"/>
                <w:sz w:val="20"/>
                <w:szCs w:val="20"/>
              </w:rPr>
            </w:pPr>
            <w:r w:rsidRPr="00835315">
              <w:rPr>
                <w:rFonts w:ascii="Calibri" w:hAnsi="Calibri" w:cs="Calibri"/>
                <w:sz w:val="20"/>
                <w:szCs w:val="20"/>
              </w:rPr>
              <w:t>ul. Poznańska 8</w:t>
            </w:r>
          </w:p>
          <w:p w:rsidR="004F5409" w:rsidRPr="00835315" w:rsidRDefault="004F5409" w:rsidP="003A583F">
            <w:pPr>
              <w:rPr>
                <w:rFonts w:ascii="Calibri" w:hAnsi="Calibri" w:cs="Calibri"/>
                <w:sz w:val="20"/>
                <w:szCs w:val="20"/>
              </w:rPr>
            </w:pPr>
            <w:r w:rsidRPr="00835315">
              <w:rPr>
                <w:rFonts w:ascii="Calibri" w:hAnsi="Calibri" w:cs="Calibri"/>
                <w:sz w:val="20"/>
                <w:szCs w:val="20"/>
              </w:rPr>
              <w:t>66-520 Dobiegniew</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do rzeki Mierzęcka Struga w km 23+044 ścieków z miejskiej oczyszczalni ścieków komunalnych, dz. nr 408/5 Dobiegniew</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śred. dob. </w:t>
            </w:r>
            <w:r w:rsidRPr="00835315">
              <w:rPr>
                <w:rFonts w:ascii="Calibri" w:hAnsi="Calibri" w:cs="Calibri"/>
                <w:sz w:val="20"/>
                <w:szCs w:val="20"/>
              </w:rPr>
              <w:t>≤ 600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śred. roczne</w:t>
            </w:r>
            <w:r w:rsidRPr="00835315">
              <w:rPr>
                <w:rFonts w:ascii="Calibri" w:hAnsi="Calibri" w:cs="Calibri"/>
                <w:sz w:val="20"/>
                <w:szCs w:val="20"/>
              </w:rPr>
              <w:t>≤ 219000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 25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ChZT≤125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 ≤ 35 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11.12.2003 r.</w:t>
            </w:r>
          </w:p>
          <w:p w:rsidR="004F5409" w:rsidRPr="00835315" w:rsidRDefault="004F5409" w:rsidP="003A583F">
            <w:pPr>
              <w:rPr>
                <w:rFonts w:ascii="Calibri" w:hAnsi="Calibri" w:cs="Calibri"/>
                <w:sz w:val="20"/>
                <w:szCs w:val="20"/>
              </w:rPr>
            </w:pPr>
            <w:r w:rsidRPr="00835315">
              <w:rPr>
                <w:rFonts w:ascii="Calibri" w:hAnsi="Calibri" w:cs="Calibri"/>
                <w:sz w:val="20"/>
                <w:szCs w:val="20"/>
              </w:rPr>
              <w:t>OS-wp-6223/II-6/14/2003</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 – 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30.12.2023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Grupa Energetyczna ENEA S.A.</w:t>
            </w:r>
          </w:p>
          <w:p w:rsidR="004F5409" w:rsidRPr="00835315" w:rsidRDefault="004F5409" w:rsidP="003A583F">
            <w:pPr>
              <w:rPr>
                <w:rFonts w:ascii="Calibri" w:hAnsi="Calibri" w:cs="Calibri"/>
                <w:sz w:val="20"/>
                <w:szCs w:val="20"/>
              </w:rPr>
            </w:pPr>
            <w:r w:rsidRPr="00835315">
              <w:rPr>
                <w:rFonts w:ascii="Calibri" w:hAnsi="Calibri" w:cs="Calibri"/>
                <w:sz w:val="20"/>
                <w:szCs w:val="20"/>
              </w:rPr>
              <w:t>Oddział w Gorzowie Wlkp.</w:t>
            </w:r>
          </w:p>
          <w:p w:rsidR="004F5409" w:rsidRPr="00835315" w:rsidRDefault="004F5409" w:rsidP="003A583F">
            <w:pPr>
              <w:rPr>
                <w:rFonts w:ascii="Calibri" w:hAnsi="Calibri" w:cs="Calibri"/>
                <w:sz w:val="20"/>
                <w:szCs w:val="20"/>
              </w:rPr>
            </w:pPr>
            <w:r w:rsidRPr="00835315">
              <w:rPr>
                <w:rFonts w:ascii="Calibri" w:hAnsi="Calibri" w:cs="Calibri"/>
                <w:sz w:val="20"/>
                <w:szCs w:val="20"/>
              </w:rPr>
              <w:t>ul. Sikorskiego 37</w:t>
            </w:r>
          </w:p>
          <w:p w:rsidR="004F5409" w:rsidRPr="00835315" w:rsidRDefault="004F5409" w:rsidP="003A583F">
            <w:pPr>
              <w:rPr>
                <w:rFonts w:ascii="Calibri" w:hAnsi="Calibri" w:cs="Calibri"/>
                <w:sz w:val="20"/>
                <w:szCs w:val="20"/>
              </w:rPr>
            </w:pPr>
            <w:r w:rsidRPr="00835315">
              <w:rPr>
                <w:rFonts w:ascii="Calibri" w:hAnsi="Calibri" w:cs="Calibri"/>
                <w:sz w:val="20"/>
                <w:szCs w:val="20"/>
              </w:rPr>
              <w:t>66-400 Gorzów Wlkp.</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do rzeki Drawy w km 32+500 ścieków z oczyszczalni ścieków na terenie Elektrowni Wodnej Kamienna</w:t>
            </w:r>
          </w:p>
        </w:tc>
        <w:tc>
          <w:tcPr>
            <w:tcW w:w="1984" w:type="dxa"/>
          </w:tcPr>
          <w:p w:rsidR="004F5409" w:rsidRPr="00835315" w:rsidRDefault="004F5409" w:rsidP="003A583F">
            <w:pPr>
              <w:rPr>
                <w:rFonts w:ascii="Calibri" w:hAnsi="Calibri" w:cs="Calibri"/>
                <w:sz w:val="20"/>
                <w:szCs w:val="20"/>
                <w:lang w:val="en-US"/>
              </w:rPr>
            </w:pPr>
            <w:r w:rsidRPr="00835315">
              <w:rPr>
                <w:rFonts w:ascii="Calibri" w:hAnsi="Calibri" w:cs="Calibri"/>
                <w:sz w:val="20"/>
                <w:szCs w:val="20"/>
                <w:lang w:val="en-US"/>
              </w:rPr>
              <w:t>Q</w:t>
            </w:r>
            <w:r w:rsidRPr="00835315">
              <w:rPr>
                <w:rFonts w:ascii="Calibri" w:hAnsi="Calibri" w:cs="Calibri"/>
                <w:sz w:val="20"/>
                <w:szCs w:val="20"/>
                <w:vertAlign w:val="subscript"/>
                <w:lang w:val="en-US"/>
              </w:rPr>
              <w:t xml:space="preserve">śred. dob. </w:t>
            </w:r>
            <w:r w:rsidRPr="00835315">
              <w:rPr>
                <w:rFonts w:ascii="Calibri" w:hAnsi="Calibri" w:cs="Calibri"/>
                <w:sz w:val="20"/>
                <w:szCs w:val="20"/>
                <w:lang w:val="en-US"/>
              </w:rPr>
              <w:t>≤4,5 m</w:t>
            </w:r>
            <w:r w:rsidRPr="00835315">
              <w:rPr>
                <w:rFonts w:ascii="Calibri" w:hAnsi="Calibri" w:cs="Calibri"/>
                <w:sz w:val="20"/>
                <w:szCs w:val="20"/>
                <w:vertAlign w:val="superscript"/>
                <w:lang w:val="en-US"/>
              </w:rPr>
              <w:t>3</w:t>
            </w:r>
            <w:r w:rsidRPr="00835315">
              <w:rPr>
                <w:rFonts w:ascii="Calibri" w:hAnsi="Calibri" w:cs="Calibri"/>
                <w:sz w:val="20"/>
                <w:szCs w:val="20"/>
                <w:lang w:val="en-US"/>
              </w:rPr>
              <w:t xml:space="preserve">/d </w:t>
            </w:r>
          </w:p>
          <w:p w:rsidR="004F5409" w:rsidRPr="00835315" w:rsidRDefault="004F5409" w:rsidP="003A583F">
            <w:pPr>
              <w:rPr>
                <w:rFonts w:ascii="Calibri" w:hAnsi="Calibri" w:cs="Calibri"/>
                <w:sz w:val="20"/>
                <w:szCs w:val="20"/>
                <w:lang w:val="en-US"/>
              </w:rPr>
            </w:pPr>
            <w:r w:rsidRPr="00835315">
              <w:rPr>
                <w:rFonts w:ascii="Calibri" w:hAnsi="Calibri" w:cs="Calibri"/>
                <w:sz w:val="20"/>
                <w:szCs w:val="20"/>
                <w:lang w:val="en-US"/>
              </w:rPr>
              <w:t>Q</w:t>
            </w:r>
            <w:r w:rsidRPr="00835315">
              <w:rPr>
                <w:rFonts w:ascii="Calibri" w:hAnsi="Calibri" w:cs="Calibri"/>
                <w:sz w:val="20"/>
                <w:szCs w:val="20"/>
                <w:vertAlign w:val="subscript"/>
                <w:lang w:val="en-US"/>
              </w:rPr>
              <w:t>r..</w:t>
            </w:r>
            <w:r w:rsidRPr="00835315">
              <w:rPr>
                <w:rFonts w:ascii="Calibri" w:hAnsi="Calibri" w:cs="Calibri"/>
                <w:sz w:val="20"/>
                <w:szCs w:val="20"/>
                <w:lang w:val="en-US"/>
              </w:rPr>
              <w:t>≤ 704 m</w:t>
            </w:r>
            <w:r w:rsidRPr="00835315">
              <w:rPr>
                <w:rFonts w:ascii="Calibri" w:hAnsi="Calibri" w:cs="Calibri"/>
                <w:sz w:val="20"/>
                <w:szCs w:val="20"/>
                <w:vertAlign w:val="superscript"/>
                <w:lang w:val="en-US"/>
              </w:rPr>
              <w:t>3</w:t>
            </w:r>
            <w:r w:rsidRPr="00835315">
              <w:rPr>
                <w:rFonts w:ascii="Calibri" w:hAnsi="Calibri" w:cs="Calibri"/>
                <w:sz w:val="20"/>
                <w:szCs w:val="20"/>
                <w:lang w:val="en-US"/>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 40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ChZT≤150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 ≤ 50 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19.02.2004 r.</w:t>
            </w:r>
          </w:p>
          <w:p w:rsidR="004F5409" w:rsidRPr="00835315" w:rsidRDefault="004F5409" w:rsidP="003A583F">
            <w:pPr>
              <w:rPr>
                <w:rFonts w:ascii="Calibri" w:hAnsi="Calibri" w:cs="Calibri"/>
                <w:sz w:val="20"/>
                <w:szCs w:val="20"/>
              </w:rPr>
            </w:pPr>
            <w:r w:rsidRPr="00835315">
              <w:rPr>
                <w:rFonts w:ascii="Calibri" w:hAnsi="Calibri" w:cs="Calibri"/>
                <w:sz w:val="20"/>
                <w:szCs w:val="20"/>
              </w:rPr>
              <w:t>ŚB-MK-6223/I-3/5/2004</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 – 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31.12.2023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Nadleśnictwo Głusko w Głusku</w:t>
            </w:r>
          </w:p>
          <w:p w:rsidR="004F5409" w:rsidRPr="00835315" w:rsidRDefault="004F5409" w:rsidP="003A583F">
            <w:pPr>
              <w:rPr>
                <w:rFonts w:ascii="Calibri" w:hAnsi="Calibri" w:cs="Calibri"/>
                <w:sz w:val="20"/>
                <w:szCs w:val="20"/>
              </w:rPr>
            </w:pPr>
            <w:r w:rsidRPr="00835315">
              <w:rPr>
                <w:rFonts w:ascii="Calibri" w:hAnsi="Calibri" w:cs="Calibri"/>
                <w:sz w:val="20"/>
                <w:szCs w:val="20"/>
              </w:rPr>
              <w:t>66-520 Dobiegniew</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Wprowadzanie do ziemi na dz. nr 314/4 ścieków z oczyszczalni ścieków na terenie Nadleśnictwa Głusko </w:t>
            </w:r>
          </w:p>
        </w:tc>
        <w:tc>
          <w:tcPr>
            <w:tcW w:w="1984" w:type="dxa"/>
          </w:tcPr>
          <w:p w:rsidR="004F5409" w:rsidRPr="00835315" w:rsidRDefault="004F5409" w:rsidP="003A583F">
            <w:pPr>
              <w:rPr>
                <w:rFonts w:ascii="Calibri" w:hAnsi="Calibri" w:cs="Calibri"/>
                <w:sz w:val="20"/>
                <w:szCs w:val="20"/>
                <w:lang w:val="en-US"/>
              </w:rPr>
            </w:pPr>
            <w:r w:rsidRPr="00835315">
              <w:rPr>
                <w:rFonts w:ascii="Calibri" w:hAnsi="Calibri" w:cs="Calibri"/>
                <w:sz w:val="20"/>
                <w:szCs w:val="20"/>
                <w:lang w:val="en-US"/>
              </w:rPr>
              <w:t>Q</w:t>
            </w:r>
            <w:r w:rsidRPr="00835315">
              <w:rPr>
                <w:rFonts w:ascii="Calibri" w:hAnsi="Calibri" w:cs="Calibri"/>
                <w:sz w:val="20"/>
                <w:szCs w:val="20"/>
                <w:vertAlign w:val="subscript"/>
                <w:lang w:val="en-US"/>
              </w:rPr>
              <w:t xml:space="preserve">śred. dob. </w:t>
            </w:r>
            <w:r w:rsidRPr="00835315">
              <w:rPr>
                <w:rFonts w:ascii="Calibri" w:hAnsi="Calibri" w:cs="Calibri"/>
                <w:sz w:val="20"/>
                <w:szCs w:val="20"/>
                <w:lang w:val="en-US"/>
              </w:rPr>
              <w:t>-30 m</w:t>
            </w:r>
            <w:r w:rsidRPr="00835315">
              <w:rPr>
                <w:rFonts w:ascii="Calibri" w:hAnsi="Calibri" w:cs="Calibri"/>
                <w:sz w:val="20"/>
                <w:szCs w:val="20"/>
                <w:vertAlign w:val="superscript"/>
                <w:lang w:val="en-US"/>
              </w:rPr>
              <w:t>3</w:t>
            </w:r>
            <w:r w:rsidRPr="00835315">
              <w:rPr>
                <w:rFonts w:ascii="Calibri" w:hAnsi="Calibri" w:cs="Calibri"/>
                <w:sz w:val="20"/>
                <w:szCs w:val="20"/>
                <w:lang w:val="en-US"/>
              </w:rPr>
              <w:t xml:space="preserve">/d </w:t>
            </w:r>
          </w:p>
          <w:p w:rsidR="004F5409" w:rsidRPr="00835315" w:rsidRDefault="004F5409" w:rsidP="003A583F">
            <w:pPr>
              <w:rPr>
                <w:rFonts w:ascii="Calibri" w:hAnsi="Calibri" w:cs="Calibri"/>
                <w:sz w:val="20"/>
                <w:szCs w:val="20"/>
                <w:lang w:val="en-US"/>
              </w:rPr>
            </w:pPr>
            <w:r w:rsidRPr="00835315">
              <w:rPr>
                <w:rFonts w:ascii="Calibri" w:hAnsi="Calibri" w:cs="Calibri"/>
                <w:sz w:val="20"/>
                <w:szCs w:val="20"/>
                <w:lang w:val="en-US"/>
              </w:rPr>
              <w:t>Q</w:t>
            </w:r>
            <w:r w:rsidRPr="00835315">
              <w:rPr>
                <w:rFonts w:ascii="Calibri" w:hAnsi="Calibri" w:cs="Calibri"/>
                <w:sz w:val="20"/>
                <w:szCs w:val="20"/>
                <w:vertAlign w:val="subscript"/>
                <w:lang w:val="en-US"/>
              </w:rPr>
              <w:t>r..</w:t>
            </w:r>
            <w:r w:rsidRPr="00835315">
              <w:rPr>
                <w:rFonts w:ascii="Calibri" w:hAnsi="Calibri" w:cs="Calibri"/>
                <w:sz w:val="20"/>
                <w:szCs w:val="20"/>
                <w:lang w:val="en-US"/>
              </w:rPr>
              <w:t>-12045 m</w:t>
            </w:r>
            <w:r w:rsidRPr="00835315">
              <w:rPr>
                <w:rFonts w:ascii="Calibri" w:hAnsi="Calibri" w:cs="Calibri"/>
                <w:sz w:val="20"/>
                <w:szCs w:val="20"/>
                <w:vertAlign w:val="superscript"/>
                <w:lang w:val="en-US"/>
              </w:rPr>
              <w:t>3</w:t>
            </w:r>
            <w:r w:rsidRPr="00835315">
              <w:rPr>
                <w:rFonts w:ascii="Calibri" w:hAnsi="Calibri" w:cs="Calibri"/>
                <w:sz w:val="20"/>
                <w:szCs w:val="20"/>
                <w:lang w:val="en-US"/>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 25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ChZT≤120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og.≤30 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20.02.2004 r.</w:t>
            </w:r>
          </w:p>
          <w:p w:rsidR="004F5409" w:rsidRPr="00835315" w:rsidRDefault="004F5409" w:rsidP="003A583F">
            <w:pPr>
              <w:rPr>
                <w:rFonts w:ascii="Calibri" w:hAnsi="Calibri" w:cs="Calibri"/>
                <w:sz w:val="20"/>
                <w:szCs w:val="20"/>
              </w:rPr>
            </w:pPr>
            <w:r w:rsidRPr="00835315">
              <w:rPr>
                <w:rFonts w:ascii="Calibri" w:hAnsi="Calibri" w:cs="Calibri"/>
                <w:sz w:val="20"/>
                <w:szCs w:val="20"/>
              </w:rPr>
              <w:t>ŚB-MK-6223/I-4/6/2004</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 – 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01.04.2025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Gospodarki Komunalnej i Mieszkaniowej </w:t>
            </w:r>
          </w:p>
          <w:p w:rsidR="004F5409" w:rsidRPr="00835315" w:rsidRDefault="004F5409" w:rsidP="003A583F">
            <w:pPr>
              <w:rPr>
                <w:rFonts w:ascii="Calibri" w:hAnsi="Calibri" w:cs="Calibri"/>
                <w:sz w:val="20"/>
                <w:szCs w:val="20"/>
              </w:rPr>
            </w:pPr>
            <w:r w:rsidRPr="00835315">
              <w:rPr>
                <w:rFonts w:ascii="Calibri" w:hAnsi="Calibri" w:cs="Calibri"/>
                <w:sz w:val="20"/>
                <w:szCs w:val="20"/>
              </w:rPr>
              <w:t>Sp. z o.o.</w:t>
            </w:r>
          </w:p>
          <w:p w:rsidR="004F5409" w:rsidRPr="00835315" w:rsidRDefault="004F5409" w:rsidP="003A583F">
            <w:pPr>
              <w:rPr>
                <w:rFonts w:ascii="Calibri" w:hAnsi="Calibri" w:cs="Calibri"/>
                <w:sz w:val="20"/>
                <w:szCs w:val="20"/>
              </w:rPr>
            </w:pPr>
            <w:r w:rsidRPr="00835315">
              <w:rPr>
                <w:rFonts w:ascii="Calibri" w:hAnsi="Calibri" w:cs="Calibri"/>
                <w:sz w:val="20"/>
                <w:szCs w:val="20"/>
              </w:rPr>
              <w:t>ul. Kościuszki 79a</w:t>
            </w:r>
          </w:p>
          <w:p w:rsidR="004F5409" w:rsidRPr="00835315" w:rsidRDefault="004F5409" w:rsidP="003A583F">
            <w:pPr>
              <w:rPr>
                <w:rFonts w:ascii="Calibri" w:hAnsi="Calibri" w:cs="Calibri"/>
                <w:sz w:val="20"/>
                <w:szCs w:val="20"/>
              </w:rPr>
            </w:pPr>
            <w:r w:rsidRPr="00835315">
              <w:rPr>
                <w:rFonts w:ascii="Calibri" w:hAnsi="Calibri" w:cs="Calibri"/>
                <w:sz w:val="20"/>
                <w:szCs w:val="20"/>
              </w:rPr>
              <w:t>66-540 Stare Kurowo</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do Kanału Doprowadzalnik Klesno w km 6+700 ścieków z oczyszczalni ścieków komunalnych w Starym Kurowie, dz. nr 488 i 450</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śred. dob. </w:t>
            </w:r>
            <w:r w:rsidRPr="00835315">
              <w:rPr>
                <w:rFonts w:ascii="Calibri" w:hAnsi="Calibri" w:cs="Calibri"/>
                <w:sz w:val="20"/>
                <w:szCs w:val="20"/>
              </w:rPr>
              <w:t>≤ 240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roczne</w:t>
            </w:r>
            <w:r w:rsidRPr="00835315">
              <w:rPr>
                <w:rFonts w:ascii="Calibri" w:hAnsi="Calibri" w:cs="Calibri"/>
                <w:sz w:val="20"/>
                <w:szCs w:val="20"/>
              </w:rPr>
              <w:t>≤ 87600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 40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ChZT≤150 mgO</w:t>
            </w:r>
            <w:r w:rsidRPr="00835315">
              <w:rPr>
                <w:rFonts w:ascii="Calibri" w:hAnsi="Calibri" w:cs="Calibri"/>
                <w:sz w:val="20"/>
                <w:szCs w:val="20"/>
                <w:vertAlign w:val="subscript"/>
              </w:rPr>
              <w:t>2</w:t>
            </w:r>
            <w:r w:rsidRPr="00835315">
              <w:rPr>
                <w:rFonts w:ascii="Calibri" w:hAnsi="Calibri" w:cs="Calibri"/>
                <w:sz w:val="20"/>
                <w:szCs w:val="20"/>
              </w:rPr>
              <w:t>/dm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 ≤ 40 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30.07.2004 r.</w:t>
            </w:r>
          </w:p>
          <w:p w:rsidR="004F5409" w:rsidRPr="00835315" w:rsidRDefault="004F5409" w:rsidP="003A583F">
            <w:pPr>
              <w:rPr>
                <w:rFonts w:ascii="Calibri" w:hAnsi="Calibri" w:cs="Calibri"/>
                <w:sz w:val="20"/>
                <w:szCs w:val="20"/>
              </w:rPr>
            </w:pPr>
            <w:r w:rsidRPr="00835315">
              <w:rPr>
                <w:rFonts w:ascii="Calibri" w:hAnsi="Calibri" w:cs="Calibri"/>
                <w:sz w:val="20"/>
                <w:szCs w:val="20"/>
              </w:rPr>
              <w:t>ŚB-MK-6223/III-1/15/2004</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 – 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31.07.2024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Gospodarki Komunalnej w Strzelcach Krajeńskich Sp. z o. o. ul. Gorzowska 15 </w:t>
            </w:r>
          </w:p>
          <w:p w:rsidR="004F5409" w:rsidRPr="00835315" w:rsidRDefault="004F5409" w:rsidP="003A583F">
            <w:pPr>
              <w:rPr>
                <w:rFonts w:ascii="Calibri" w:hAnsi="Calibri" w:cs="Calibri"/>
                <w:sz w:val="20"/>
                <w:szCs w:val="20"/>
              </w:rPr>
            </w:pPr>
            <w:r w:rsidRPr="00835315">
              <w:rPr>
                <w:rFonts w:ascii="Calibri" w:hAnsi="Calibri" w:cs="Calibri"/>
                <w:sz w:val="20"/>
                <w:szCs w:val="20"/>
              </w:rPr>
              <w:t>66-500 Strzelce Krajeńskie</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z Miejskiej Oczyszczalni Ścieków Komunalnych w Strzelcach Krajeńskich do Kanału Młynówka w km 5+800, dz. nr 8/3, obręb Sławno</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dob. </w:t>
            </w:r>
            <w:r w:rsidRPr="00835315">
              <w:rPr>
                <w:rFonts w:ascii="Calibri" w:hAnsi="Calibri" w:cs="Calibri"/>
                <w:sz w:val="20"/>
                <w:szCs w:val="20"/>
              </w:rPr>
              <w:t>- 600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-3000,0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r.</w:t>
            </w:r>
            <w:r w:rsidRPr="00835315">
              <w:rPr>
                <w:rFonts w:ascii="Calibri" w:hAnsi="Calibri" w:cs="Calibri"/>
                <w:sz w:val="20"/>
                <w:szCs w:val="20"/>
              </w:rPr>
              <w:t>-1095000,0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BZT</w:t>
            </w:r>
            <w:r w:rsidRPr="00835315">
              <w:rPr>
                <w:rFonts w:ascii="Calibri" w:hAnsi="Calibri" w:cs="Calibri"/>
                <w:sz w:val="20"/>
                <w:szCs w:val="20"/>
                <w:vertAlign w:val="subscript"/>
              </w:rPr>
              <w:t>5</w:t>
            </w:r>
            <w:r w:rsidRPr="00835315">
              <w:rPr>
                <w:rFonts w:ascii="Calibri" w:hAnsi="Calibri" w:cs="Calibri"/>
                <w:sz w:val="20"/>
                <w:szCs w:val="20"/>
              </w:rPr>
              <w:t xml:space="preserve"> -15,0 mgO</w:t>
            </w:r>
            <w:r w:rsidRPr="00835315">
              <w:rPr>
                <w:rFonts w:ascii="Calibri" w:hAnsi="Calibri" w:cs="Calibri"/>
                <w:sz w:val="20"/>
                <w:szCs w:val="20"/>
                <w:vertAlign w:val="subscript"/>
              </w:rPr>
              <w:t>2</w:t>
            </w:r>
            <w:r w:rsidRPr="00835315">
              <w:rPr>
                <w:rFonts w:ascii="Calibri" w:hAnsi="Calibri" w:cs="Calibri"/>
                <w:sz w:val="20"/>
                <w:szCs w:val="20"/>
              </w:rPr>
              <w:t>/l</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ChZT-125,0 mgO</w:t>
            </w:r>
            <w:r w:rsidRPr="00835315">
              <w:rPr>
                <w:rFonts w:ascii="Calibri" w:hAnsi="Calibri" w:cs="Calibri"/>
                <w:sz w:val="20"/>
                <w:szCs w:val="20"/>
                <w:vertAlign w:val="subscript"/>
              </w:rPr>
              <w:t>2</w:t>
            </w:r>
            <w:r w:rsidRPr="00835315">
              <w:rPr>
                <w:rFonts w:ascii="Calibri" w:hAnsi="Calibri" w:cs="Calibri"/>
                <w:sz w:val="20"/>
                <w:szCs w:val="20"/>
              </w:rPr>
              <w:t>/l</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 35,0mg/l</w:t>
            </w:r>
          </w:p>
          <w:p w:rsidR="004F5409" w:rsidRPr="00835315" w:rsidRDefault="004F5409" w:rsidP="003A583F">
            <w:pPr>
              <w:rPr>
                <w:rFonts w:ascii="Calibri" w:hAnsi="Calibri" w:cs="Calibri"/>
                <w:sz w:val="20"/>
                <w:szCs w:val="20"/>
              </w:rPr>
            </w:pPr>
            <w:r w:rsidRPr="00835315">
              <w:rPr>
                <w:rFonts w:ascii="Calibri" w:hAnsi="Calibri" w:cs="Calibri"/>
                <w:sz w:val="20"/>
                <w:szCs w:val="20"/>
              </w:rPr>
              <w:t>Azot ogólny-15,0mgN/l</w:t>
            </w:r>
          </w:p>
          <w:p w:rsidR="004F5409" w:rsidRPr="00835315" w:rsidRDefault="004F5409" w:rsidP="003A583F">
            <w:pPr>
              <w:rPr>
                <w:rFonts w:ascii="Calibri" w:hAnsi="Calibri" w:cs="Calibri"/>
                <w:sz w:val="20"/>
                <w:szCs w:val="20"/>
              </w:rPr>
            </w:pPr>
            <w:r w:rsidRPr="00835315">
              <w:rPr>
                <w:rFonts w:ascii="Calibri" w:hAnsi="Calibri" w:cs="Calibri"/>
                <w:sz w:val="20"/>
                <w:szCs w:val="20"/>
              </w:rPr>
              <w:t>Fosfor ogólny-2,0mgP/l</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03.01.2011 r.</w:t>
            </w:r>
          </w:p>
          <w:p w:rsidR="004F5409" w:rsidRPr="00835315" w:rsidRDefault="004F5409" w:rsidP="003A583F">
            <w:pPr>
              <w:rPr>
                <w:rFonts w:ascii="Calibri" w:hAnsi="Calibri" w:cs="Calibri"/>
                <w:sz w:val="20"/>
                <w:szCs w:val="20"/>
              </w:rPr>
            </w:pPr>
            <w:r w:rsidRPr="00835315">
              <w:rPr>
                <w:rFonts w:ascii="Calibri" w:hAnsi="Calibri" w:cs="Calibri"/>
                <w:sz w:val="20"/>
                <w:szCs w:val="20"/>
              </w:rPr>
              <w:t>GP.US.6223-3/9/10</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19.01.2021</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Przedsiębiorstwo Gospodarki Komunalnej i Mieszkaniowej </w:t>
            </w:r>
          </w:p>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Sp. z o.o.</w:t>
            </w:r>
          </w:p>
          <w:p w:rsidR="004F5409" w:rsidRPr="00835315" w:rsidRDefault="004F5409" w:rsidP="003A583F">
            <w:pPr>
              <w:rPr>
                <w:rFonts w:ascii="Calibri" w:hAnsi="Calibri" w:cs="Calibri"/>
                <w:sz w:val="20"/>
                <w:szCs w:val="20"/>
              </w:rPr>
            </w:pPr>
            <w:r w:rsidRPr="00835315">
              <w:rPr>
                <w:rFonts w:ascii="Calibri" w:hAnsi="Calibri" w:cs="Calibri"/>
                <w:sz w:val="20"/>
                <w:szCs w:val="20"/>
              </w:rPr>
              <w:t>ul. Pierwszej Brygady 21</w:t>
            </w:r>
          </w:p>
          <w:p w:rsidR="004F5409" w:rsidRPr="00835315" w:rsidRDefault="004F5409" w:rsidP="003A583F">
            <w:pPr>
              <w:rPr>
                <w:rFonts w:ascii="Calibri" w:hAnsi="Calibri" w:cs="Calibri"/>
                <w:sz w:val="20"/>
                <w:szCs w:val="20"/>
              </w:rPr>
            </w:pPr>
            <w:r w:rsidRPr="00835315">
              <w:rPr>
                <w:rFonts w:ascii="Calibri" w:hAnsi="Calibri" w:cs="Calibri"/>
                <w:sz w:val="20"/>
                <w:szCs w:val="20"/>
              </w:rPr>
              <w:t>66-530 Drezdenko</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 xml:space="preserve">Wprowadzanie do rzeki Noteci w km 38+100 ścieków z gminnej oczyszczalni w </w:t>
            </w:r>
            <w:r w:rsidRPr="00835315">
              <w:rPr>
                <w:rFonts w:ascii="Calibri" w:hAnsi="Calibri" w:cs="Calibri"/>
                <w:sz w:val="20"/>
                <w:szCs w:val="20"/>
              </w:rPr>
              <w:lastRenderedPageBreak/>
              <w:t>Drezdenku obejmującej aglomerację Drezdenko o 13663 RLM do rzeki Noteci wylotem brzegowym Ø500 mm w km 38</w:t>
            </w:r>
          </w:p>
          <w:p w:rsidR="004F5409" w:rsidRPr="00835315" w:rsidRDefault="004F5409" w:rsidP="003A583F">
            <w:pPr>
              <w:rPr>
                <w:rFonts w:ascii="Calibri" w:hAnsi="Calibri" w:cs="Calibri"/>
                <w:sz w:val="20"/>
                <w:szCs w:val="20"/>
              </w:rPr>
            </w:pPr>
            <w:r w:rsidRPr="00835315">
              <w:rPr>
                <w:rFonts w:ascii="Calibri" w:hAnsi="Calibri" w:cs="Calibri"/>
                <w:sz w:val="20"/>
                <w:szCs w:val="20"/>
              </w:rPr>
              <w:t>=100 jej biegu, dz. nr 37, obręb Drezdenko, dz. nr 188, 224/1, 224/2 Drezdenko</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Q</w:t>
            </w:r>
            <w:r w:rsidRPr="00835315">
              <w:rPr>
                <w:rFonts w:ascii="Calibri" w:hAnsi="Calibri" w:cs="Calibri"/>
                <w:sz w:val="20"/>
                <w:szCs w:val="20"/>
                <w:vertAlign w:val="subscript"/>
              </w:rPr>
              <w:t xml:space="preserve">max. h. </w:t>
            </w:r>
            <w:r w:rsidRPr="00835315">
              <w:rPr>
                <w:rFonts w:ascii="Calibri" w:hAnsi="Calibri" w:cs="Calibri"/>
                <w:sz w:val="20"/>
                <w:szCs w:val="20"/>
              </w:rPr>
              <w:t>≤ 270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≤1850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≤675250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lastRenderedPageBreak/>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-15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ChZT-125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rPr>
            </w:pPr>
            <w:r w:rsidRPr="00835315">
              <w:rPr>
                <w:rFonts w:ascii="Calibri" w:hAnsi="Calibri" w:cs="Calibri"/>
                <w:sz w:val="20"/>
                <w:szCs w:val="20"/>
              </w:rPr>
              <w:t>Zawiesina ogólna. - 35mg/dm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Azot ogólny-15mgN/ dm</w:t>
            </w:r>
            <w:r w:rsidRPr="00835315">
              <w:rPr>
                <w:rFonts w:ascii="Calibri" w:hAnsi="Calibri" w:cs="Calibri"/>
                <w:sz w:val="20"/>
                <w:szCs w:val="20"/>
                <w:vertAlign w:val="superscript"/>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Fosfor ogólny-2mgP/ 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31.12.2015 r.</w:t>
            </w:r>
          </w:p>
          <w:p w:rsidR="004F5409" w:rsidRPr="00835315" w:rsidRDefault="004F5409" w:rsidP="003A583F">
            <w:pPr>
              <w:rPr>
                <w:rFonts w:ascii="Calibri" w:hAnsi="Calibri" w:cs="Calibri"/>
                <w:sz w:val="20"/>
                <w:szCs w:val="20"/>
              </w:rPr>
            </w:pPr>
            <w:r w:rsidRPr="00835315">
              <w:rPr>
                <w:rFonts w:ascii="Calibri" w:hAnsi="Calibri" w:cs="Calibri"/>
                <w:sz w:val="20"/>
                <w:szCs w:val="20"/>
              </w:rPr>
              <w:t>OS-6223/II-5/15/2003</w:t>
            </w:r>
          </w:p>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Starosta </w:t>
            </w:r>
            <w:r w:rsidRPr="00835315">
              <w:rPr>
                <w:rFonts w:ascii="Calibri" w:hAnsi="Calibri" w:cs="Calibri"/>
                <w:sz w:val="20"/>
                <w:szCs w:val="20"/>
              </w:rPr>
              <w:lastRenderedPageBreak/>
              <w:t>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lastRenderedPageBreak/>
              <w:t>30.12.2025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Drawieński Park Narodowy </w:t>
            </w:r>
          </w:p>
          <w:p w:rsidR="004F5409" w:rsidRPr="00835315" w:rsidRDefault="004F5409" w:rsidP="003A583F">
            <w:pPr>
              <w:rPr>
                <w:rFonts w:ascii="Calibri" w:hAnsi="Calibri" w:cs="Calibri"/>
                <w:sz w:val="20"/>
                <w:szCs w:val="20"/>
              </w:rPr>
            </w:pPr>
            <w:r w:rsidRPr="00835315">
              <w:rPr>
                <w:rFonts w:ascii="Calibri" w:hAnsi="Calibri" w:cs="Calibri"/>
                <w:sz w:val="20"/>
                <w:szCs w:val="20"/>
              </w:rPr>
              <w:t>ul. Leśników 2</w:t>
            </w:r>
          </w:p>
          <w:p w:rsidR="004F5409" w:rsidRPr="00835315" w:rsidRDefault="004F5409" w:rsidP="003A583F">
            <w:pPr>
              <w:rPr>
                <w:rFonts w:ascii="Calibri" w:hAnsi="Calibri" w:cs="Calibri"/>
                <w:sz w:val="20"/>
                <w:szCs w:val="20"/>
              </w:rPr>
            </w:pPr>
            <w:r w:rsidRPr="00835315">
              <w:rPr>
                <w:rFonts w:ascii="Calibri" w:hAnsi="Calibri" w:cs="Calibri"/>
                <w:sz w:val="20"/>
                <w:szCs w:val="20"/>
              </w:rPr>
              <w:t>73-220 Drawno</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bytowych z oczyszczalni przy leśniczówce Mostniki do rzeki Drawy w km 28+900 wylotem brzegowym Ø100 mm, dz. nr 651, obręb Stare Osieczno</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h. </w:t>
            </w:r>
            <w:r w:rsidRPr="00835315">
              <w:rPr>
                <w:rFonts w:ascii="Calibri" w:hAnsi="Calibri" w:cs="Calibri"/>
                <w:sz w:val="20"/>
                <w:szCs w:val="20"/>
              </w:rPr>
              <w:t>≤ 0,25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≤1,00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≤365,00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ChZT-125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- 35mg/dm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21.07.2016 r.</w:t>
            </w:r>
          </w:p>
          <w:p w:rsidR="004F5409" w:rsidRPr="00835315" w:rsidRDefault="004F5409" w:rsidP="003A583F">
            <w:pPr>
              <w:rPr>
                <w:rFonts w:ascii="Calibri" w:hAnsi="Calibri" w:cs="Calibri"/>
                <w:sz w:val="20"/>
                <w:szCs w:val="20"/>
              </w:rPr>
            </w:pPr>
            <w:r w:rsidRPr="00835315">
              <w:rPr>
                <w:rFonts w:ascii="Calibri" w:hAnsi="Calibri" w:cs="Calibri"/>
                <w:sz w:val="20"/>
                <w:szCs w:val="20"/>
              </w:rPr>
              <w:t>GP.6341.3.6.2016.US</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20.07.2026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Drawieński Park Narodowy </w:t>
            </w:r>
          </w:p>
          <w:p w:rsidR="004F5409" w:rsidRPr="00835315" w:rsidRDefault="004F5409" w:rsidP="003A583F">
            <w:pPr>
              <w:rPr>
                <w:rFonts w:ascii="Calibri" w:hAnsi="Calibri" w:cs="Calibri"/>
                <w:sz w:val="20"/>
                <w:szCs w:val="20"/>
              </w:rPr>
            </w:pPr>
            <w:r w:rsidRPr="00835315">
              <w:rPr>
                <w:rFonts w:ascii="Calibri" w:hAnsi="Calibri" w:cs="Calibri"/>
                <w:sz w:val="20"/>
                <w:szCs w:val="20"/>
              </w:rPr>
              <w:t>ul. Leśników 2</w:t>
            </w:r>
          </w:p>
          <w:p w:rsidR="004F5409" w:rsidRPr="00835315" w:rsidRDefault="004F5409" w:rsidP="003A583F">
            <w:pPr>
              <w:rPr>
                <w:rFonts w:ascii="Calibri" w:hAnsi="Calibri" w:cs="Calibri"/>
                <w:sz w:val="20"/>
                <w:szCs w:val="20"/>
              </w:rPr>
            </w:pPr>
            <w:r w:rsidRPr="00835315">
              <w:rPr>
                <w:rFonts w:ascii="Calibri" w:hAnsi="Calibri" w:cs="Calibri"/>
                <w:sz w:val="20"/>
                <w:szCs w:val="20"/>
              </w:rPr>
              <w:t>73-220 Drawno</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bytowych przy osadzie leśnej Ostrowite, dz. nr 476, obręb Głusko do ziemi wylotem Ø100 mm</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h. </w:t>
            </w:r>
            <w:r w:rsidRPr="00835315">
              <w:rPr>
                <w:rFonts w:ascii="Calibri" w:hAnsi="Calibri" w:cs="Calibri"/>
                <w:sz w:val="20"/>
                <w:szCs w:val="20"/>
              </w:rPr>
              <w:t>≤ 0,25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≤1,00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≤365,00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ChZT-125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- 35mg/dm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21.07.2016 r.</w:t>
            </w:r>
          </w:p>
          <w:p w:rsidR="004F5409" w:rsidRPr="00835315" w:rsidRDefault="004F5409" w:rsidP="003A583F">
            <w:pPr>
              <w:rPr>
                <w:rFonts w:ascii="Calibri" w:hAnsi="Calibri" w:cs="Calibri"/>
                <w:sz w:val="20"/>
                <w:szCs w:val="20"/>
              </w:rPr>
            </w:pPr>
            <w:r w:rsidRPr="00835315">
              <w:rPr>
                <w:rFonts w:ascii="Calibri" w:hAnsi="Calibri" w:cs="Calibri"/>
                <w:sz w:val="20"/>
                <w:szCs w:val="20"/>
              </w:rPr>
              <w:t>GP.6341.3.7.2016.US</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20.07.2026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Drawieński Park Narodowy </w:t>
            </w:r>
          </w:p>
          <w:p w:rsidR="004F5409" w:rsidRPr="00835315" w:rsidRDefault="004F5409" w:rsidP="003A583F">
            <w:pPr>
              <w:rPr>
                <w:rFonts w:ascii="Calibri" w:hAnsi="Calibri" w:cs="Calibri"/>
                <w:sz w:val="20"/>
                <w:szCs w:val="20"/>
              </w:rPr>
            </w:pPr>
            <w:r w:rsidRPr="00835315">
              <w:rPr>
                <w:rFonts w:ascii="Calibri" w:hAnsi="Calibri" w:cs="Calibri"/>
                <w:sz w:val="20"/>
                <w:szCs w:val="20"/>
              </w:rPr>
              <w:t>ul. Leśników 2</w:t>
            </w:r>
          </w:p>
          <w:p w:rsidR="004F5409" w:rsidRPr="00835315" w:rsidRDefault="004F5409" w:rsidP="003A583F">
            <w:pPr>
              <w:rPr>
                <w:rFonts w:ascii="Calibri" w:hAnsi="Calibri" w:cs="Calibri"/>
                <w:sz w:val="20"/>
                <w:szCs w:val="20"/>
              </w:rPr>
            </w:pPr>
            <w:r w:rsidRPr="00835315">
              <w:rPr>
                <w:rFonts w:ascii="Calibri" w:hAnsi="Calibri" w:cs="Calibri"/>
                <w:sz w:val="20"/>
                <w:szCs w:val="20"/>
              </w:rPr>
              <w:t>73-220 Drawno</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bytowych przy osadzie leśnej Moczele do ziemi na dz. nr 277/5, obręb Stare Osieczno, wylotem Ø100 mm</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h. </w:t>
            </w:r>
            <w:r w:rsidRPr="00835315">
              <w:rPr>
                <w:rFonts w:ascii="Calibri" w:hAnsi="Calibri" w:cs="Calibri"/>
                <w:sz w:val="20"/>
                <w:szCs w:val="20"/>
              </w:rPr>
              <w:t>≤ 0,25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≤1,00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≤365,00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ChZT-125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- 35mg/dm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21.07.2016 r.</w:t>
            </w:r>
          </w:p>
          <w:p w:rsidR="004F5409" w:rsidRPr="00835315" w:rsidRDefault="004F5409" w:rsidP="003A583F">
            <w:pPr>
              <w:rPr>
                <w:rFonts w:ascii="Calibri" w:hAnsi="Calibri" w:cs="Calibri"/>
                <w:sz w:val="20"/>
                <w:szCs w:val="20"/>
              </w:rPr>
            </w:pPr>
            <w:r w:rsidRPr="00835315">
              <w:rPr>
                <w:rFonts w:ascii="Calibri" w:hAnsi="Calibri" w:cs="Calibri"/>
                <w:sz w:val="20"/>
                <w:szCs w:val="20"/>
              </w:rPr>
              <w:t>GP.6341.3.8.2016.US</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20.07.2026 r.</w:t>
            </w:r>
          </w:p>
        </w:tc>
      </w:tr>
      <w:tr w:rsidR="004F5409" w:rsidRPr="00BE4184" w:rsidTr="00610CE7">
        <w:tc>
          <w:tcPr>
            <w:tcW w:w="567" w:type="dxa"/>
          </w:tcPr>
          <w:p w:rsidR="004F5409" w:rsidRPr="00835315" w:rsidRDefault="004F5409" w:rsidP="00BA282C">
            <w:pPr>
              <w:pStyle w:val="Akapitzlist"/>
              <w:numPr>
                <w:ilvl w:val="0"/>
                <w:numId w:val="85"/>
              </w:numPr>
              <w:spacing w:after="0"/>
              <w:contextualSpacing/>
              <w:jc w:val="left"/>
              <w:rPr>
                <w:sz w:val="20"/>
                <w:szCs w:val="20"/>
              </w:rPr>
            </w:pPr>
          </w:p>
        </w:tc>
        <w:tc>
          <w:tcPr>
            <w:tcW w:w="1985"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 xml:space="preserve">Spółdzielnia Inwalidów „REHABILITACJA” Spółdzielnia Osób Prawnych w Zielonej Górze </w:t>
            </w:r>
          </w:p>
          <w:p w:rsidR="004F5409" w:rsidRPr="00835315" w:rsidRDefault="004F5409" w:rsidP="003A583F">
            <w:pPr>
              <w:rPr>
                <w:rFonts w:ascii="Calibri" w:hAnsi="Calibri" w:cs="Calibri"/>
                <w:sz w:val="20"/>
                <w:szCs w:val="20"/>
              </w:rPr>
            </w:pPr>
            <w:r w:rsidRPr="00835315">
              <w:rPr>
                <w:rFonts w:ascii="Calibri" w:hAnsi="Calibri" w:cs="Calibri"/>
                <w:sz w:val="20"/>
                <w:szCs w:val="20"/>
              </w:rPr>
              <w:t>ul. Głowackiego1</w:t>
            </w:r>
          </w:p>
          <w:p w:rsidR="004F5409" w:rsidRPr="00835315" w:rsidRDefault="004F5409" w:rsidP="003A583F">
            <w:pPr>
              <w:rPr>
                <w:rFonts w:ascii="Calibri" w:hAnsi="Calibri" w:cs="Calibri"/>
                <w:sz w:val="20"/>
                <w:szCs w:val="20"/>
              </w:rPr>
            </w:pPr>
            <w:r w:rsidRPr="00835315">
              <w:rPr>
                <w:rFonts w:ascii="Calibri" w:hAnsi="Calibri" w:cs="Calibri"/>
                <w:sz w:val="20"/>
                <w:szCs w:val="20"/>
              </w:rPr>
              <w:t>65-301 Zielona Góra</w:t>
            </w:r>
          </w:p>
        </w:tc>
        <w:tc>
          <w:tcPr>
            <w:tcW w:w="226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Wprowadzanie ścieków bytowych z Ośrodka Rehabilitacyjno-Wypoczynkowego im. Prof. Degi w Gościmiu do rzeki Gościmki w km 0+150 jego biegu, wylotem brzegowym Ø200, dz. nr537, obręb Gościm</w:t>
            </w:r>
          </w:p>
        </w:tc>
        <w:tc>
          <w:tcPr>
            <w:tcW w:w="1984"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h. </w:t>
            </w:r>
            <w:r w:rsidRPr="00835315">
              <w:rPr>
                <w:rFonts w:ascii="Calibri" w:hAnsi="Calibri" w:cs="Calibri"/>
                <w:sz w:val="20"/>
                <w:szCs w:val="20"/>
              </w:rPr>
              <w:t>≤ 10,0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≤75,0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3A583F">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≤27375,0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3A583F">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-40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vertAlign w:val="superscript"/>
                <w:lang w:val="de-DE"/>
              </w:rPr>
            </w:pPr>
            <w:r w:rsidRPr="00835315">
              <w:rPr>
                <w:rFonts w:ascii="Calibri" w:hAnsi="Calibri" w:cs="Calibri"/>
                <w:sz w:val="20"/>
                <w:szCs w:val="20"/>
                <w:lang w:val="de-DE"/>
              </w:rPr>
              <w:t>ChZT-150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3A583F">
            <w:pPr>
              <w:rPr>
                <w:rFonts w:ascii="Calibri" w:hAnsi="Calibri" w:cs="Calibri"/>
                <w:sz w:val="20"/>
                <w:szCs w:val="20"/>
              </w:rPr>
            </w:pPr>
            <w:r w:rsidRPr="00835315">
              <w:rPr>
                <w:rFonts w:ascii="Calibri" w:hAnsi="Calibri" w:cs="Calibri"/>
                <w:sz w:val="20"/>
                <w:szCs w:val="20"/>
              </w:rPr>
              <w:t>Zawiesina ogólna – 50mg/dm</w:t>
            </w:r>
            <w:r w:rsidRPr="00835315">
              <w:rPr>
                <w:rFonts w:ascii="Calibri" w:hAnsi="Calibri" w:cs="Calibri"/>
                <w:sz w:val="20"/>
                <w:szCs w:val="20"/>
                <w:vertAlign w:val="superscript"/>
              </w:rPr>
              <w:t>3</w:t>
            </w:r>
          </w:p>
        </w:tc>
        <w:tc>
          <w:tcPr>
            <w:tcW w:w="1701"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13.06.2017 r.</w:t>
            </w:r>
          </w:p>
          <w:p w:rsidR="004F5409" w:rsidRPr="00835315" w:rsidRDefault="004F5409" w:rsidP="003A583F">
            <w:pPr>
              <w:rPr>
                <w:rFonts w:ascii="Calibri" w:hAnsi="Calibri" w:cs="Calibri"/>
                <w:sz w:val="20"/>
                <w:szCs w:val="20"/>
              </w:rPr>
            </w:pPr>
            <w:r w:rsidRPr="00835315">
              <w:rPr>
                <w:rFonts w:ascii="Calibri" w:hAnsi="Calibri" w:cs="Calibri"/>
                <w:sz w:val="20"/>
                <w:szCs w:val="20"/>
              </w:rPr>
              <w:t>GP.6341.3.1.2017.US</w:t>
            </w:r>
          </w:p>
          <w:p w:rsidR="004F5409" w:rsidRPr="00835315" w:rsidRDefault="004F5409" w:rsidP="003A583F">
            <w:pPr>
              <w:rPr>
                <w:rFonts w:ascii="Calibri" w:hAnsi="Calibri" w:cs="Calibri"/>
                <w:sz w:val="20"/>
                <w:szCs w:val="20"/>
              </w:rPr>
            </w:pPr>
            <w:r w:rsidRPr="00835315">
              <w:rPr>
                <w:rFonts w:ascii="Calibri" w:hAnsi="Calibri" w:cs="Calibri"/>
                <w:sz w:val="20"/>
                <w:szCs w:val="20"/>
              </w:rPr>
              <w:t>Starosta Strzelecko-Drezdenecki</w:t>
            </w:r>
          </w:p>
        </w:tc>
        <w:tc>
          <w:tcPr>
            <w:tcW w:w="1418" w:type="dxa"/>
          </w:tcPr>
          <w:p w:rsidR="004F5409" w:rsidRPr="00835315" w:rsidRDefault="004F5409" w:rsidP="003A583F">
            <w:pPr>
              <w:rPr>
                <w:rFonts w:ascii="Calibri" w:hAnsi="Calibri" w:cs="Calibri"/>
                <w:sz w:val="20"/>
                <w:szCs w:val="20"/>
              </w:rPr>
            </w:pPr>
            <w:r w:rsidRPr="00835315">
              <w:rPr>
                <w:rFonts w:ascii="Calibri" w:hAnsi="Calibri" w:cs="Calibri"/>
                <w:sz w:val="20"/>
                <w:szCs w:val="20"/>
              </w:rPr>
              <w:t>12.06.2027 r.</w:t>
            </w:r>
          </w:p>
        </w:tc>
      </w:tr>
    </w:tbl>
    <w:p w:rsidR="004F5409" w:rsidRPr="00835315" w:rsidRDefault="004F5409" w:rsidP="00E37D89">
      <w:pPr>
        <w:spacing w:line="360" w:lineRule="auto"/>
        <w:ind w:right="50"/>
        <w:jc w:val="both"/>
        <w:rPr>
          <w:rFonts w:ascii="Calibri" w:hAnsi="Calibri" w:cs="Calibri"/>
          <w:sz w:val="20"/>
          <w:szCs w:val="20"/>
        </w:rPr>
      </w:pPr>
    </w:p>
    <w:p w:rsidR="004F5409" w:rsidRPr="00E71E09" w:rsidRDefault="004F5409" w:rsidP="00E37D89">
      <w:pPr>
        <w:spacing w:line="360" w:lineRule="auto"/>
        <w:ind w:right="50"/>
        <w:jc w:val="both"/>
        <w:rPr>
          <w:rFonts w:ascii="Calibri" w:hAnsi="Calibri" w:cs="Calibri"/>
          <w:sz w:val="20"/>
          <w:szCs w:val="20"/>
        </w:rPr>
      </w:pPr>
      <w:r w:rsidRPr="00E71E09">
        <w:rPr>
          <w:rFonts w:ascii="Calibri" w:hAnsi="Calibri" w:cs="Calibri"/>
          <w:sz w:val="20"/>
          <w:szCs w:val="20"/>
        </w:rPr>
        <w:t>Poniżej opisano najważniejsze systemy kanalizacyjne z</w:t>
      </w:r>
      <w:r w:rsidR="00610CE7">
        <w:rPr>
          <w:rFonts w:ascii="Calibri" w:hAnsi="Calibri" w:cs="Calibri"/>
          <w:sz w:val="20"/>
          <w:szCs w:val="20"/>
        </w:rPr>
        <w:t>lokalizowane na terenie powiatu.</w:t>
      </w:r>
    </w:p>
    <w:p w:rsidR="004F5409" w:rsidRPr="00E71E09" w:rsidRDefault="004F5409" w:rsidP="00E37D89">
      <w:pPr>
        <w:spacing w:line="360" w:lineRule="auto"/>
        <w:ind w:right="50"/>
        <w:jc w:val="both"/>
        <w:rPr>
          <w:rFonts w:ascii="Calibri" w:hAnsi="Calibri" w:cs="Calibri"/>
          <w:sz w:val="20"/>
          <w:szCs w:val="20"/>
        </w:rPr>
      </w:pPr>
    </w:p>
    <w:p w:rsidR="004F5409" w:rsidRPr="00E71E09" w:rsidRDefault="004F5409" w:rsidP="008710EB">
      <w:pPr>
        <w:pStyle w:val="Akapitzlist"/>
        <w:autoSpaceDE w:val="0"/>
        <w:autoSpaceDN w:val="0"/>
        <w:adjustRightInd w:val="0"/>
        <w:spacing w:after="0"/>
        <w:ind w:left="0"/>
        <w:contextualSpacing/>
        <w:jc w:val="left"/>
        <w:rPr>
          <w:b/>
          <w:bCs/>
          <w:iCs/>
          <w:sz w:val="20"/>
          <w:szCs w:val="20"/>
          <w:u w:val="single"/>
        </w:rPr>
      </w:pPr>
      <w:r w:rsidRPr="00E71E09">
        <w:rPr>
          <w:b/>
          <w:bCs/>
          <w:iCs/>
          <w:sz w:val="20"/>
          <w:szCs w:val="20"/>
          <w:u w:val="single"/>
        </w:rPr>
        <w:t xml:space="preserve">Oczyszczalnie ścieków i system kanalizacyjny  na terenie </w:t>
      </w:r>
      <w:r>
        <w:rPr>
          <w:b/>
          <w:bCs/>
          <w:iCs/>
          <w:sz w:val="20"/>
          <w:szCs w:val="20"/>
          <w:u w:val="single"/>
        </w:rPr>
        <w:t>G</w:t>
      </w:r>
      <w:r w:rsidRPr="00E71E09">
        <w:rPr>
          <w:b/>
          <w:bCs/>
          <w:iCs/>
          <w:sz w:val="20"/>
          <w:szCs w:val="20"/>
          <w:u w:val="single"/>
        </w:rPr>
        <w:t>miny  Strzelce Krajeńskie</w:t>
      </w:r>
    </w:p>
    <w:p w:rsidR="004F5409" w:rsidRPr="00E71E09" w:rsidRDefault="004F5409" w:rsidP="00CC3D11">
      <w:pPr>
        <w:pStyle w:val="Akapitzlist"/>
        <w:autoSpaceDE w:val="0"/>
        <w:autoSpaceDN w:val="0"/>
        <w:adjustRightInd w:val="0"/>
        <w:spacing w:after="0"/>
        <w:contextualSpacing/>
        <w:jc w:val="left"/>
        <w:rPr>
          <w:bCs/>
          <w:iCs/>
          <w:sz w:val="20"/>
          <w:szCs w:val="20"/>
        </w:rPr>
      </w:pP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Długość siec</w:t>
      </w:r>
      <w:r w:rsidR="00B5685C">
        <w:rPr>
          <w:rFonts w:ascii="Calibri" w:hAnsi="Calibri" w:cs="Calibri"/>
          <w:sz w:val="20"/>
          <w:szCs w:val="20"/>
        </w:rPr>
        <w:t>i kanalizacji sanitarnej za 2016</w:t>
      </w:r>
      <w:r w:rsidRPr="00E71E09">
        <w:rPr>
          <w:rFonts w:ascii="Calibri" w:hAnsi="Calibri" w:cs="Calibri"/>
          <w:sz w:val="20"/>
          <w:szCs w:val="20"/>
        </w:rPr>
        <w:t xml:space="preserve"> rok (wg sprawozdania KPOŚK) w</w:t>
      </w:r>
      <w:r>
        <w:rPr>
          <w:rFonts w:ascii="Calibri" w:hAnsi="Calibri" w:cs="Calibri"/>
          <w:sz w:val="20"/>
          <w:szCs w:val="20"/>
        </w:rPr>
        <w:t xml:space="preserve"> aglomeracji wynosi ogółem </w:t>
      </w:r>
      <w:r w:rsidR="00B5685C">
        <w:rPr>
          <w:rFonts w:ascii="Calibri" w:hAnsi="Calibri" w:cs="Calibri"/>
          <w:sz w:val="20"/>
          <w:szCs w:val="20"/>
        </w:rPr>
        <w:t>62</w:t>
      </w:r>
      <w:r>
        <w:rPr>
          <w:rFonts w:ascii="Calibri" w:hAnsi="Calibri" w:cs="Calibri"/>
          <w:sz w:val="20"/>
          <w:szCs w:val="20"/>
        </w:rPr>
        <w:t> </w:t>
      </w:r>
      <w:r w:rsidRPr="00E71E09">
        <w:rPr>
          <w:rFonts w:ascii="Calibri" w:hAnsi="Calibri" w:cs="Calibri"/>
          <w:sz w:val="20"/>
          <w:szCs w:val="20"/>
        </w:rPr>
        <w:t>km, w tym grawitacyjnej 24,</w:t>
      </w:r>
      <w:r w:rsidR="00B5685C">
        <w:rPr>
          <w:rFonts w:ascii="Calibri" w:hAnsi="Calibri" w:cs="Calibri"/>
          <w:sz w:val="20"/>
          <w:szCs w:val="20"/>
        </w:rPr>
        <w:t>7</w:t>
      </w:r>
      <w:r w:rsidRPr="00E71E09">
        <w:rPr>
          <w:rFonts w:ascii="Calibri" w:hAnsi="Calibri" w:cs="Calibri"/>
          <w:sz w:val="20"/>
          <w:szCs w:val="20"/>
        </w:rPr>
        <w:t xml:space="preserve"> km; długość sieci kanalizacji ogólnospławnej 16,5 km, w tym grawitacyjnej 16,5 km. Razem długość sieci kanalizacji sanitarnej i ogólnospławnej 78,</w:t>
      </w:r>
      <w:r w:rsidR="00B5685C">
        <w:rPr>
          <w:rFonts w:ascii="Calibri" w:hAnsi="Calibri" w:cs="Calibri"/>
          <w:sz w:val="20"/>
          <w:szCs w:val="20"/>
        </w:rPr>
        <w:t>5</w:t>
      </w:r>
      <w:r w:rsidRPr="00E71E09">
        <w:rPr>
          <w:rFonts w:ascii="Calibri" w:hAnsi="Calibri" w:cs="Calibri"/>
          <w:sz w:val="20"/>
          <w:szCs w:val="20"/>
        </w:rPr>
        <w:t xml:space="preserve"> km, w tym grawitacyjnej 4</w:t>
      </w:r>
      <w:r w:rsidR="00B5685C">
        <w:rPr>
          <w:rFonts w:ascii="Calibri" w:hAnsi="Calibri" w:cs="Calibri"/>
          <w:sz w:val="20"/>
          <w:szCs w:val="20"/>
        </w:rPr>
        <w:t>1,2</w:t>
      </w:r>
      <w:r w:rsidRPr="00E71E09">
        <w:rPr>
          <w:rFonts w:ascii="Calibri" w:hAnsi="Calibri" w:cs="Calibri"/>
          <w:sz w:val="20"/>
          <w:szCs w:val="20"/>
        </w:rPr>
        <w:t xml:space="preserve"> km. Długość kanalizacji deszczowej wynosi 4,7 km. Ilość ścieków odprowadzanych zbiorczym systemem kanalizacji sanitarnej do oczyszczalni wynosi  389</w:t>
      </w:r>
      <w:r w:rsidR="00B5685C">
        <w:rPr>
          <w:rFonts w:ascii="Calibri" w:hAnsi="Calibri" w:cs="Calibri"/>
          <w:sz w:val="20"/>
          <w:szCs w:val="20"/>
        </w:rPr>
        <w:t>,6</w:t>
      </w:r>
      <w:r w:rsidRPr="00E71E09">
        <w:rPr>
          <w:rFonts w:ascii="Calibri" w:hAnsi="Calibri" w:cs="Calibri"/>
          <w:sz w:val="20"/>
          <w:szCs w:val="20"/>
        </w:rPr>
        <w:t xml:space="preserve"> tys. m³/rocznie. Ilość ści</w:t>
      </w:r>
      <w:r>
        <w:rPr>
          <w:rFonts w:ascii="Calibri" w:hAnsi="Calibri" w:cs="Calibri"/>
          <w:sz w:val="20"/>
          <w:szCs w:val="20"/>
        </w:rPr>
        <w:t xml:space="preserve">eków komunalnych powstających </w:t>
      </w:r>
      <w:r>
        <w:rPr>
          <w:rFonts w:ascii="Calibri" w:hAnsi="Calibri" w:cs="Calibri"/>
          <w:sz w:val="20"/>
          <w:szCs w:val="20"/>
        </w:rPr>
        <w:lastRenderedPageBreak/>
        <w:t>w </w:t>
      </w:r>
      <w:r w:rsidRPr="00E71E09">
        <w:rPr>
          <w:rFonts w:ascii="Calibri" w:hAnsi="Calibri" w:cs="Calibri"/>
          <w:sz w:val="20"/>
          <w:szCs w:val="20"/>
        </w:rPr>
        <w:t>aglomeracji stanowi ogółem</w:t>
      </w:r>
      <w:r w:rsidR="00B5685C">
        <w:rPr>
          <w:rFonts w:ascii="Calibri" w:hAnsi="Calibri" w:cs="Calibri"/>
          <w:sz w:val="20"/>
          <w:szCs w:val="20"/>
        </w:rPr>
        <w:t xml:space="preserve"> 445,5</w:t>
      </w:r>
      <w:r w:rsidRPr="00E71E09">
        <w:rPr>
          <w:rFonts w:ascii="Calibri" w:hAnsi="Calibri" w:cs="Calibri"/>
          <w:sz w:val="20"/>
          <w:szCs w:val="20"/>
        </w:rPr>
        <w:t xml:space="preserve"> [tys. m³/r.]. Liczba RLM mieszkańców korzystających z sieci kanalizacyjnej </w:t>
      </w:r>
      <w:r w:rsidR="00B5685C">
        <w:rPr>
          <w:rFonts w:ascii="Calibri" w:hAnsi="Calibri" w:cs="Calibri"/>
          <w:sz w:val="20"/>
          <w:szCs w:val="20"/>
        </w:rPr>
        <w:t>12802 , RLMrz = 14 147</w:t>
      </w:r>
      <w:r w:rsidRPr="00E71E09">
        <w:rPr>
          <w:rFonts w:ascii="Calibri" w:hAnsi="Calibri" w:cs="Calibri"/>
          <w:sz w:val="20"/>
          <w:szCs w:val="20"/>
        </w:rPr>
        <w:t>.</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W Gminie jest 30 przepompowni sieciowych. Ilość przyłączy prowadzą</w:t>
      </w:r>
      <w:r>
        <w:rPr>
          <w:rFonts w:ascii="Calibri" w:hAnsi="Calibri" w:cs="Calibri"/>
          <w:sz w:val="20"/>
          <w:szCs w:val="20"/>
        </w:rPr>
        <w:t>cych do budynków mieszkalnych i </w:t>
      </w:r>
      <w:r w:rsidRPr="00E71E09">
        <w:rPr>
          <w:rFonts w:ascii="Calibri" w:hAnsi="Calibri" w:cs="Calibri"/>
          <w:sz w:val="20"/>
          <w:szCs w:val="20"/>
        </w:rPr>
        <w:t>zbioroweg</w:t>
      </w:r>
      <w:r w:rsidR="00B5685C">
        <w:rPr>
          <w:rFonts w:ascii="Calibri" w:hAnsi="Calibri" w:cs="Calibri"/>
          <w:sz w:val="20"/>
          <w:szCs w:val="20"/>
        </w:rPr>
        <w:t>o zamieszkania szacuje się na 1155 (wg danych GUS)</w:t>
      </w:r>
      <w:r w:rsidRPr="00E71E09">
        <w:rPr>
          <w:rFonts w:ascii="Calibri" w:hAnsi="Calibri" w:cs="Calibri"/>
          <w:sz w:val="20"/>
          <w:szCs w:val="20"/>
        </w:rPr>
        <w:t xml:space="preserve">. Stopień skanalizowania Gminy wynosi 68,8 %. </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Poniższa tabela przedstawia dane dotyczące skanalizowania poszczególnych miejscowości w Gminie.</w:t>
      </w:r>
    </w:p>
    <w:p w:rsidR="004F5409" w:rsidRPr="00E71E09" w:rsidRDefault="004F5409" w:rsidP="0028642C">
      <w:pPr>
        <w:pStyle w:val="Nagwek1"/>
        <w:rPr>
          <w:lang w:eastAsia="pl-PL"/>
        </w:rPr>
      </w:pPr>
    </w:p>
    <w:p w:rsidR="004F5409" w:rsidRPr="004D5782" w:rsidRDefault="004F5409" w:rsidP="0028642C">
      <w:pPr>
        <w:pStyle w:val="Nagwek1"/>
        <w:rPr>
          <w:lang w:eastAsia="pl-PL"/>
        </w:rPr>
      </w:pPr>
      <w:bookmarkStart w:id="233" w:name="_Toc499473339"/>
      <w:r w:rsidRPr="004D5782">
        <w:rPr>
          <w:lang w:eastAsia="pl-PL"/>
        </w:rPr>
        <w:t>Tabela 6.</w:t>
      </w:r>
      <w:bookmarkStart w:id="234" w:name="_Toc471912273"/>
      <w:r w:rsidR="008911C2">
        <w:rPr>
          <w:lang w:eastAsia="pl-PL"/>
        </w:rPr>
        <w:t>45</w:t>
      </w:r>
      <w:r w:rsidRPr="004D5782">
        <w:rPr>
          <w:lang w:eastAsia="pl-PL"/>
        </w:rPr>
        <w:t>. Skanalizowane miejscowości w Gminie Strzelce Krajeńskie</w:t>
      </w:r>
      <w:bookmarkEnd w:id="233"/>
      <w:bookmarkEnd w:id="234"/>
    </w:p>
    <w:p w:rsidR="004F5409" w:rsidRPr="00BF0196" w:rsidRDefault="004F5409" w:rsidP="00BF0196">
      <w:pPr>
        <w:rPr>
          <w:lang w:eastAsia="pl-PL"/>
        </w:rPr>
      </w:pPr>
    </w:p>
    <w:tbl>
      <w:tblPr>
        <w:tblW w:w="5000" w:type="pct"/>
        <w:jc w:val="center"/>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0"/>
        <w:gridCol w:w="2478"/>
        <w:gridCol w:w="3074"/>
        <w:gridCol w:w="1865"/>
      </w:tblGrid>
      <w:tr w:rsidR="004F5409" w:rsidRPr="00E71E09" w:rsidTr="00835315">
        <w:trPr>
          <w:trHeight w:val="60"/>
          <w:tblHeader/>
          <w:jc w:val="center"/>
        </w:trPr>
        <w:tc>
          <w:tcPr>
            <w:tcW w:w="1007" w:type="pct"/>
            <w:tcBorders>
              <w:top w:val="double" w:sz="4" w:space="0" w:color="auto"/>
            </w:tcBorders>
            <w:shd w:val="clear" w:color="auto" w:fill="F2F2F2"/>
            <w:vAlign w:val="center"/>
          </w:tcPr>
          <w:p w:rsidR="004F5409" w:rsidRPr="00835315" w:rsidRDefault="004F5409" w:rsidP="00BF0196">
            <w:pPr>
              <w:pStyle w:val="Akapitzlist"/>
              <w:spacing w:after="0"/>
              <w:ind w:left="0"/>
              <w:jc w:val="center"/>
              <w:rPr>
                <w:b/>
                <w:sz w:val="20"/>
                <w:szCs w:val="20"/>
              </w:rPr>
            </w:pPr>
            <w:r w:rsidRPr="00835315">
              <w:rPr>
                <w:b/>
                <w:sz w:val="20"/>
                <w:szCs w:val="20"/>
              </w:rPr>
              <w:t>Nazwa miejscowości</w:t>
            </w:r>
          </w:p>
        </w:tc>
        <w:tc>
          <w:tcPr>
            <w:tcW w:w="1334" w:type="pct"/>
            <w:tcBorders>
              <w:top w:val="double" w:sz="4" w:space="0" w:color="auto"/>
            </w:tcBorders>
            <w:shd w:val="clear" w:color="auto" w:fill="F2F2F2"/>
            <w:vAlign w:val="center"/>
          </w:tcPr>
          <w:p w:rsidR="004F5409" w:rsidRPr="00835315" w:rsidRDefault="004F5409" w:rsidP="00BF0196">
            <w:pPr>
              <w:pStyle w:val="Akapitzlist"/>
              <w:spacing w:after="0"/>
              <w:ind w:left="0"/>
              <w:jc w:val="center"/>
              <w:rPr>
                <w:b/>
                <w:sz w:val="20"/>
                <w:szCs w:val="20"/>
              </w:rPr>
            </w:pPr>
            <w:r w:rsidRPr="00835315">
              <w:rPr>
                <w:b/>
                <w:sz w:val="20"/>
                <w:szCs w:val="20"/>
              </w:rPr>
              <w:t>Ilość gospodarstw skanalizowanych [szt.]</w:t>
            </w:r>
          </w:p>
        </w:tc>
        <w:tc>
          <w:tcPr>
            <w:tcW w:w="1655" w:type="pct"/>
            <w:tcBorders>
              <w:top w:val="double" w:sz="4" w:space="0" w:color="auto"/>
            </w:tcBorders>
            <w:shd w:val="clear" w:color="auto" w:fill="F2F2F2"/>
            <w:vAlign w:val="center"/>
          </w:tcPr>
          <w:p w:rsidR="004F5409" w:rsidRPr="00835315" w:rsidRDefault="004F5409" w:rsidP="00BF0196">
            <w:pPr>
              <w:pStyle w:val="Akapitzlist"/>
              <w:spacing w:after="0"/>
              <w:ind w:left="0"/>
              <w:jc w:val="center"/>
              <w:rPr>
                <w:b/>
                <w:sz w:val="20"/>
                <w:szCs w:val="20"/>
              </w:rPr>
            </w:pPr>
            <w:r w:rsidRPr="00835315">
              <w:rPr>
                <w:b/>
                <w:sz w:val="20"/>
                <w:szCs w:val="20"/>
              </w:rPr>
              <w:t>Ilość korzystających z sieci kanalizacyjnej [szt.]</w:t>
            </w:r>
          </w:p>
        </w:tc>
        <w:tc>
          <w:tcPr>
            <w:tcW w:w="1004" w:type="pct"/>
            <w:tcBorders>
              <w:top w:val="double" w:sz="4" w:space="0" w:color="auto"/>
            </w:tcBorders>
            <w:shd w:val="clear" w:color="auto" w:fill="F2F2F2"/>
            <w:vAlign w:val="center"/>
          </w:tcPr>
          <w:p w:rsidR="004F5409" w:rsidRPr="00835315" w:rsidRDefault="004F5409" w:rsidP="00BF0196">
            <w:pPr>
              <w:pStyle w:val="Akapitzlist"/>
              <w:spacing w:after="0"/>
              <w:ind w:left="0"/>
              <w:jc w:val="center"/>
              <w:rPr>
                <w:b/>
                <w:sz w:val="20"/>
                <w:szCs w:val="20"/>
              </w:rPr>
            </w:pPr>
            <w:r w:rsidRPr="00835315">
              <w:rPr>
                <w:b/>
                <w:sz w:val="20"/>
                <w:szCs w:val="20"/>
              </w:rPr>
              <w:t>Przepompownie ścieków [szt.]</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Tuczno</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150</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612</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1</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Bobrówko</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147</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851</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6</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Sokólsko</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48</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115</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3</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Bronowice</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99</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406</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3</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Długie</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21</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21</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9</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Sidłów</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58</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202</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1</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Strzelce Krajeńskie</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684</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9801</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6</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Brzoza</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148</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141</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1</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Piastowo</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36</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119</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w:t>
            </w:r>
          </w:p>
        </w:tc>
      </w:tr>
      <w:tr w:rsidR="004F5409" w:rsidRPr="00E71E09" w:rsidTr="00BF0196">
        <w:trPr>
          <w:trHeight w:hRule="exact" w:val="284"/>
          <w:jc w:val="center"/>
        </w:trPr>
        <w:tc>
          <w:tcPr>
            <w:tcW w:w="1007" w:type="pct"/>
            <w:vAlign w:val="center"/>
          </w:tcPr>
          <w:p w:rsidR="004F5409" w:rsidRPr="00835315" w:rsidRDefault="004F5409" w:rsidP="00BF0196">
            <w:pPr>
              <w:pStyle w:val="Akapitzlist"/>
              <w:spacing w:after="0"/>
              <w:ind w:left="0"/>
              <w:jc w:val="center"/>
              <w:rPr>
                <w:sz w:val="20"/>
                <w:szCs w:val="20"/>
              </w:rPr>
            </w:pPr>
            <w:r w:rsidRPr="00835315">
              <w:rPr>
                <w:sz w:val="20"/>
                <w:szCs w:val="20"/>
              </w:rPr>
              <w:t>Żabicko</w:t>
            </w:r>
          </w:p>
        </w:tc>
        <w:tc>
          <w:tcPr>
            <w:tcW w:w="1334" w:type="pct"/>
            <w:vAlign w:val="center"/>
          </w:tcPr>
          <w:p w:rsidR="004F5409" w:rsidRPr="00835315" w:rsidRDefault="004F5409" w:rsidP="00BF0196">
            <w:pPr>
              <w:pStyle w:val="Akapitzlist"/>
              <w:spacing w:after="0"/>
              <w:ind w:left="0"/>
              <w:jc w:val="center"/>
              <w:rPr>
                <w:sz w:val="20"/>
                <w:szCs w:val="20"/>
              </w:rPr>
            </w:pPr>
            <w:r w:rsidRPr="00835315">
              <w:rPr>
                <w:sz w:val="20"/>
                <w:szCs w:val="20"/>
              </w:rPr>
              <w:t>41</w:t>
            </w:r>
          </w:p>
        </w:tc>
        <w:tc>
          <w:tcPr>
            <w:tcW w:w="1655" w:type="pct"/>
            <w:vAlign w:val="center"/>
          </w:tcPr>
          <w:p w:rsidR="004F5409" w:rsidRPr="00835315" w:rsidRDefault="004F5409" w:rsidP="00BF0196">
            <w:pPr>
              <w:pStyle w:val="Akapitzlist"/>
              <w:spacing w:after="0"/>
              <w:ind w:left="0"/>
              <w:jc w:val="center"/>
              <w:rPr>
                <w:sz w:val="20"/>
                <w:szCs w:val="20"/>
              </w:rPr>
            </w:pPr>
            <w:r w:rsidRPr="00835315">
              <w:rPr>
                <w:sz w:val="20"/>
                <w:szCs w:val="20"/>
              </w:rPr>
              <w:t>116</w:t>
            </w:r>
          </w:p>
        </w:tc>
        <w:tc>
          <w:tcPr>
            <w:tcW w:w="1004" w:type="pct"/>
            <w:vAlign w:val="center"/>
          </w:tcPr>
          <w:p w:rsidR="004F5409" w:rsidRPr="00835315" w:rsidRDefault="004F5409" w:rsidP="00BF0196">
            <w:pPr>
              <w:pStyle w:val="Akapitzlist"/>
              <w:spacing w:after="0"/>
              <w:ind w:left="0"/>
              <w:jc w:val="center"/>
              <w:rPr>
                <w:sz w:val="20"/>
                <w:szCs w:val="20"/>
              </w:rPr>
            </w:pPr>
            <w:r w:rsidRPr="00835315">
              <w:rPr>
                <w:sz w:val="20"/>
                <w:szCs w:val="20"/>
              </w:rPr>
              <w:t>1</w:t>
            </w:r>
          </w:p>
        </w:tc>
      </w:tr>
      <w:tr w:rsidR="004F5409" w:rsidRPr="00E71E09" w:rsidTr="00BF0196">
        <w:trPr>
          <w:trHeight w:hRule="exact" w:val="284"/>
          <w:jc w:val="center"/>
        </w:trPr>
        <w:tc>
          <w:tcPr>
            <w:tcW w:w="1007" w:type="pct"/>
            <w:tcBorders>
              <w:bottom w:val="double" w:sz="4" w:space="0" w:color="auto"/>
            </w:tcBorders>
            <w:vAlign w:val="center"/>
          </w:tcPr>
          <w:p w:rsidR="004F5409" w:rsidRPr="00835315" w:rsidRDefault="004F5409" w:rsidP="00BF0196">
            <w:pPr>
              <w:pStyle w:val="Akapitzlist"/>
              <w:spacing w:after="0"/>
              <w:ind w:left="0"/>
              <w:jc w:val="center"/>
              <w:rPr>
                <w:sz w:val="20"/>
                <w:szCs w:val="20"/>
              </w:rPr>
            </w:pPr>
            <w:r w:rsidRPr="00835315">
              <w:rPr>
                <w:sz w:val="20"/>
                <w:szCs w:val="20"/>
              </w:rPr>
              <w:t>Strzelce Klasztorne</w:t>
            </w:r>
          </w:p>
        </w:tc>
        <w:tc>
          <w:tcPr>
            <w:tcW w:w="1334" w:type="pct"/>
            <w:tcBorders>
              <w:bottom w:val="double" w:sz="4" w:space="0" w:color="auto"/>
            </w:tcBorders>
            <w:vAlign w:val="center"/>
          </w:tcPr>
          <w:p w:rsidR="004F5409" w:rsidRPr="00835315" w:rsidRDefault="004F5409" w:rsidP="00BF0196">
            <w:pPr>
              <w:pStyle w:val="Akapitzlist"/>
              <w:spacing w:after="0"/>
              <w:ind w:left="0"/>
              <w:jc w:val="center"/>
              <w:rPr>
                <w:sz w:val="20"/>
                <w:szCs w:val="20"/>
              </w:rPr>
            </w:pPr>
            <w:r w:rsidRPr="00835315">
              <w:rPr>
                <w:sz w:val="20"/>
                <w:szCs w:val="20"/>
              </w:rPr>
              <w:t>72</w:t>
            </w:r>
          </w:p>
        </w:tc>
        <w:tc>
          <w:tcPr>
            <w:tcW w:w="1655" w:type="pct"/>
            <w:tcBorders>
              <w:bottom w:val="double" w:sz="4" w:space="0" w:color="auto"/>
            </w:tcBorders>
            <w:vAlign w:val="center"/>
          </w:tcPr>
          <w:p w:rsidR="004F5409" w:rsidRPr="00835315" w:rsidRDefault="004F5409" w:rsidP="00BF0196">
            <w:pPr>
              <w:pStyle w:val="Akapitzlist"/>
              <w:spacing w:after="0"/>
              <w:ind w:left="0"/>
              <w:jc w:val="center"/>
              <w:rPr>
                <w:sz w:val="20"/>
                <w:szCs w:val="20"/>
              </w:rPr>
            </w:pPr>
            <w:r w:rsidRPr="00835315">
              <w:rPr>
                <w:sz w:val="20"/>
                <w:szCs w:val="20"/>
              </w:rPr>
              <w:t>180</w:t>
            </w:r>
          </w:p>
        </w:tc>
        <w:tc>
          <w:tcPr>
            <w:tcW w:w="1004" w:type="pct"/>
            <w:tcBorders>
              <w:bottom w:val="double" w:sz="4" w:space="0" w:color="auto"/>
            </w:tcBorders>
            <w:vAlign w:val="center"/>
          </w:tcPr>
          <w:p w:rsidR="004F5409" w:rsidRPr="00835315" w:rsidRDefault="004F5409" w:rsidP="00BF0196">
            <w:pPr>
              <w:pStyle w:val="Akapitzlist"/>
              <w:spacing w:after="0"/>
              <w:ind w:left="0"/>
              <w:jc w:val="center"/>
              <w:rPr>
                <w:sz w:val="20"/>
                <w:szCs w:val="20"/>
              </w:rPr>
            </w:pPr>
            <w:r w:rsidRPr="00835315">
              <w:rPr>
                <w:sz w:val="20"/>
                <w:szCs w:val="20"/>
              </w:rPr>
              <w:t>-</w:t>
            </w:r>
          </w:p>
        </w:tc>
      </w:tr>
    </w:tbl>
    <w:p w:rsidR="004F5409" w:rsidRPr="001F3D10" w:rsidRDefault="004F5409" w:rsidP="001F3D10">
      <w:pPr>
        <w:ind w:right="51"/>
        <w:jc w:val="both"/>
        <w:rPr>
          <w:rFonts w:ascii="Calibri" w:hAnsi="Calibri" w:cs="Calibri"/>
          <w:sz w:val="20"/>
          <w:szCs w:val="20"/>
        </w:rPr>
      </w:pPr>
      <w:r w:rsidRPr="001F3D10">
        <w:rPr>
          <w:rFonts w:ascii="Calibri" w:hAnsi="Calibri" w:cs="Calibri"/>
          <w:sz w:val="20"/>
          <w:szCs w:val="20"/>
        </w:rPr>
        <w:t>Źródło: Urząd Miejski w Strzelcach Krajeńskich</w:t>
      </w:r>
    </w:p>
    <w:p w:rsidR="004F5409" w:rsidRDefault="004F5409" w:rsidP="008710EB">
      <w:pPr>
        <w:ind w:right="51"/>
        <w:jc w:val="both"/>
        <w:rPr>
          <w:rFonts w:ascii="Calibri" w:hAnsi="Calibri" w:cs="Calibri"/>
          <w:sz w:val="20"/>
          <w:szCs w:val="20"/>
        </w:rPr>
      </w:pP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Najlepiej skanalizowaną miejscowością w Gminie są Strzelce Krajeńskie. Ilość gospodarstw skanalizowanych szacuje się na 684. Najmniej, bo jedynie 21 gospodarstw jest podłączonych do sieci w miejscowości Długie, jednakże ze względu na wielkość jednostki (ok. 60 mieszkańców) stopień skanalizowania jest wysoki. Długie jest miejscowością turystyczną z domkami letniskowymi, które korzystają z podłączenia do sieci kanalizacyjnej.</w:t>
      </w:r>
    </w:p>
    <w:p w:rsidR="004F5409" w:rsidRPr="00E71E09" w:rsidRDefault="004F5409" w:rsidP="008710EB">
      <w:pPr>
        <w:ind w:right="51"/>
        <w:jc w:val="both"/>
        <w:rPr>
          <w:rFonts w:ascii="Calibri" w:hAnsi="Calibri" w:cs="Calibri"/>
          <w:sz w:val="20"/>
          <w:szCs w:val="20"/>
        </w:rPr>
      </w:pP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Podstawowe dane dotyczące oczyszczalni ścieków:</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Nazwa oczyszczalni :Miejska Oczyszczalnia ścieków w Strzelcach Krajeńskich</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Znak decyzji , data wydania , data obowiązywania, warunki pozwolenia wodnoprawnego:</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Znak: GP.US.6223-3/9/10 z dnia 03.01.2011 r. decyzja wydana na okres 10 lat.</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Ilość ścieków:</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Qmax.. = 600 m3/h</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Qśr.dob. = 3000 m3/d</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Qr = 1 095 000 m3/rok</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Dopuszczalne wartości zanieczyszczeń  ścieków oczyszczonych, odprowadzanych do odbiornika:</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BZT5 =15.0 mg O2/l</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ChZT = 125,0 mgO2/l</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Zawiesina og. = 35,0 mg/l</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Azot og =15,0 mg N/l</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Fosfor og. = 2,0 mg P/l</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Odbiornik ścieków: Kanał Młynówka w km 5+800</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Obciążenie wyrażone w RLM = 27 500.</w:t>
      </w:r>
    </w:p>
    <w:p w:rsidR="004F5409" w:rsidRPr="00E71E09" w:rsidRDefault="004F5409" w:rsidP="008710EB">
      <w:pPr>
        <w:ind w:right="51"/>
        <w:jc w:val="both"/>
        <w:rPr>
          <w:rFonts w:ascii="Calibri" w:hAnsi="Calibri" w:cs="Calibri"/>
          <w:sz w:val="20"/>
          <w:szCs w:val="20"/>
        </w:rPr>
      </w:pPr>
      <w:r w:rsidRPr="00E71E09">
        <w:rPr>
          <w:rFonts w:ascii="Calibri" w:hAnsi="Calibri" w:cs="Calibri"/>
          <w:sz w:val="20"/>
          <w:szCs w:val="20"/>
        </w:rPr>
        <w:t xml:space="preserve">Miejscowości  z których oczyszczalnia zbiera ścieki:  Strzelce Krajeńskie, Bobrówko, Bronowice, Brzoza, Buszów, Danków, Gardzko, Gilów, Licheń, Lipie Góry, Lubicz, Machary, Ogardy, Piastowo, Pielice, Przyłęg, Sławno, Sidłów, Sokólsko, Strzelce Klasztorne, Tuczno, Wełmin, Wielisławice, Żabicko. </w:t>
      </w:r>
    </w:p>
    <w:p w:rsidR="004F5409" w:rsidRPr="00835315" w:rsidRDefault="004F5409" w:rsidP="00E37D89">
      <w:pPr>
        <w:pStyle w:val="Akapitzlist"/>
        <w:autoSpaceDE w:val="0"/>
        <w:autoSpaceDN w:val="0"/>
        <w:adjustRightInd w:val="0"/>
        <w:rPr>
          <w:bCs/>
          <w:iCs/>
          <w:sz w:val="20"/>
          <w:szCs w:val="20"/>
        </w:rPr>
      </w:pPr>
    </w:p>
    <w:p w:rsidR="004F5409" w:rsidRPr="00835315" w:rsidRDefault="004F5409" w:rsidP="00BF0196">
      <w:pPr>
        <w:numPr>
          <w:ilvl w:val="12"/>
          <w:numId w:val="0"/>
        </w:numPr>
        <w:overflowPunct w:val="0"/>
        <w:autoSpaceDE w:val="0"/>
        <w:autoSpaceDN w:val="0"/>
        <w:adjustRightInd w:val="0"/>
        <w:spacing w:before="240"/>
        <w:jc w:val="both"/>
        <w:textAlignment w:val="baseline"/>
        <w:rPr>
          <w:rFonts w:ascii="Calibri" w:hAnsi="Calibri" w:cs="Calibri"/>
          <w:b/>
          <w:i/>
          <w:sz w:val="20"/>
          <w:szCs w:val="20"/>
        </w:rPr>
      </w:pPr>
      <w:r w:rsidRPr="00835315">
        <w:rPr>
          <w:rFonts w:ascii="Calibri" w:hAnsi="Calibri" w:cs="Calibri"/>
          <w:b/>
          <w:sz w:val="20"/>
          <w:szCs w:val="20"/>
        </w:rPr>
        <w:t>Opis procesu technologicznego  oczyszczania ścieków</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b/>
          <w:sz w:val="20"/>
          <w:szCs w:val="20"/>
        </w:rPr>
        <w:t xml:space="preserve">      </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 xml:space="preserve">Do  oczyszczania  ścieków  zaprojektowano  proces  ze zintegrowanym biologicznym usuwaniem związków węgla, azotu i fosforu oraz przeróbką osadu. </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 xml:space="preserve">Ścieki  surowe dopływają  do  oczyszczalni kolektorem grawitacyjnym o średnicy </w:t>
      </w:r>
      <w:r w:rsidRPr="00835315">
        <w:rPr>
          <w:rFonts w:ascii="Calibri" w:hAnsi="Calibri" w:cs="Calibri"/>
          <w:sz w:val="20"/>
          <w:szCs w:val="20"/>
        </w:rPr>
        <w:sym w:font="Symbol" w:char="F0C6"/>
      </w:r>
      <w:r w:rsidRPr="00835315">
        <w:rPr>
          <w:rFonts w:ascii="Calibri" w:hAnsi="Calibri" w:cs="Calibri"/>
          <w:sz w:val="20"/>
          <w:szCs w:val="20"/>
        </w:rPr>
        <w:t xml:space="preserve">1,2 m oraz dowożone są taborem asenizacyjnym. Pierwszym  obiektem na drodze przepływu ścieków jest budynek krat, w którym </w:t>
      </w:r>
      <w:r w:rsidRPr="00835315">
        <w:rPr>
          <w:rFonts w:ascii="Calibri" w:hAnsi="Calibri" w:cs="Calibri"/>
          <w:sz w:val="20"/>
          <w:szCs w:val="20"/>
        </w:rPr>
        <w:lastRenderedPageBreak/>
        <w:t xml:space="preserve">zainstalowana została mechaniczna krata gęsta z automatycznym odprowadzaniem skratek i prasą skratek, a za nią awaryjna krata płaska czyszczona ręcznie. Na kracie usuwane są ze ścieków skratki. Wyłapane na kracie skratki usuwane są mechanicznie do prasy skratek i podawane do kontenera magazynującego. Odwodnione do ok. 40 % skratki wywożone są do utylizacji. Na kanale dopływowym ścieków do kraty mechanicznej wykonany został przelew burzowy do istniejącego rurociągu odpływowego </w:t>
      </w:r>
      <w:r w:rsidRPr="00835315">
        <w:rPr>
          <w:rFonts w:ascii="Calibri" w:hAnsi="Calibri" w:cs="Calibri"/>
          <w:sz w:val="20"/>
          <w:szCs w:val="20"/>
        </w:rPr>
        <w:sym w:font="Symbol" w:char="F0C6"/>
      </w:r>
      <w:r w:rsidRPr="00835315">
        <w:rPr>
          <w:rFonts w:ascii="Calibri" w:hAnsi="Calibri" w:cs="Calibri"/>
          <w:sz w:val="20"/>
          <w:szCs w:val="20"/>
        </w:rPr>
        <w:t>800 mm i dalej do rzeki Młynówki. Przelew zadziała przy dopływie ścieków większym od 2600 m</w:t>
      </w:r>
      <w:r w:rsidRPr="00835315">
        <w:rPr>
          <w:rFonts w:ascii="Calibri" w:hAnsi="Calibri" w:cs="Calibri"/>
          <w:sz w:val="20"/>
          <w:szCs w:val="20"/>
          <w:vertAlign w:val="superscript"/>
        </w:rPr>
        <w:t>3</w:t>
      </w:r>
      <w:r w:rsidRPr="00835315">
        <w:rPr>
          <w:rFonts w:ascii="Calibri" w:hAnsi="Calibri" w:cs="Calibri"/>
          <w:sz w:val="20"/>
          <w:szCs w:val="20"/>
        </w:rPr>
        <w:t xml:space="preserve">/h. Z  budynku  krat  ścieki  odpływają grawitacyjnie do piaskownika poziomego, trzykomorowego napowietrzanego powietrzem, w którym usunięta zostaje ze ścieków zawiesina  mineralna  (95 % zawiesiny o średnicy większej od 0,15 mm) oraz tłuszcz. Pod wpływem powietrza  dostarczanego  do  ścieków  z  dmuchaw  za pośrednictwem dyfuzorów  średniopęcherzykowych  wspomagana jest flotacja tłuszczu na powierzchnię ścieków. Z dna piaskownika piasek przepompowywany jest do separatora piasku, w którym następuje oddzielenie od części mineralnych zawiesiny organicznej. Piasek transportowany jest samoczynnie do kontenera i okresowo wywożony jest na gminne składowisko odpadów komunalnych. Ścieki technologiczne odprowadzane są do dopływu ścieków.Tłuszcz gromadzący się na powierzchni ścieków w piaskowniku zgarniany jest ręcznie do wydzielonej w piaskowniku komory tłuszczowej, z której okresowo jest usuwany. Z piaskownika ścieki odpływają grawitacyjnie do przepompowni, z której przetłaczane są do bloku biologicznego. W przepompowni wykonany został przelew awaryjny </w:t>
      </w:r>
      <w:r w:rsidRPr="00835315">
        <w:rPr>
          <w:rFonts w:ascii="Calibri" w:hAnsi="Calibri" w:cs="Calibri"/>
          <w:sz w:val="20"/>
          <w:szCs w:val="20"/>
        </w:rPr>
        <w:sym w:font="Symbol" w:char="F0C6"/>
      </w:r>
      <w:r w:rsidRPr="00835315">
        <w:rPr>
          <w:rFonts w:ascii="Calibri" w:hAnsi="Calibri" w:cs="Calibri"/>
          <w:sz w:val="20"/>
          <w:szCs w:val="20"/>
        </w:rPr>
        <w:t>600 mm do zbiornika retencyjnego. Przelew zadziała przy dopływie ścieków większym od 600 m</w:t>
      </w:r>
      <w:r w:rsidRPr="00835315">
        <w:rPr>
          <w:rFonts w:ascii="Calibri" w:hAnsi="Calibri" w:cs="Calibri"/>
          <w:sz w:val="20"/>
          <w:szCs w:val="20"/>
          <w:vertAlign w:val="superscript"/>
        </w:rPr>
        <w:t>3</w:t>
      </w:r>
      <w:r w:rsidRPr="00835315">
        <w:rPr>
          <w:rFonts w:ascii="Calibri" w:hAnsi="Calibri" w:cs="Calibri"/>
          <w:sz w:val="20"/>
          <w:szCs w:val="20"/>
        </w:rPr>
        <w:t xml:space="preserve">/h. Zgromadzone  w zbiorniku retencyjnym ścieki przepompowywane są w okresie niższych dopływów ścieków do oczyszczalni, do bloku biologicznego. W przypadku gdy zbiornik retencyjny zostanie napełniony, a zwiększony dopływ ścieków będzie trwał nadal, nadmiar ścieków ze zbiornika skierowany zostanie do trzech istniejących, połączonych ze sobą szeregowo stawów ziemnych, a z nich do rzeki Młynówki. </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Ścieki trafiające do bloku biologicznego poddawane są w nim operacjom prowadzącym do ich oczyszczenia na drodze biologicznej i chemicznej. W bloku biologicznym przebiegają wszystkie podstawowe procesy biologicznego oczyszczania ścieków. Technologia bloku biologicznego zakłada zintegrowane usuwanie związków węgla, azotu i fosforu metodą niskoobciążonego osadu czynnego, przy czym usuwanie fosforu jest alternatywnie wspomagane jego strącaniem przy pomocy  roztworu siarczanu żelaza (PIX). W bloku biologicznym ścieki trafiają najpierw do komory beztlenowej, do której recyrkulowany jest osad czynny spod osadnika wtórnego. W komorze tej w warunkach beztlenowych (stresu tlenowego) następuje uwalnianie fosforu z osadu czynnego do roztworu. Z komory tej ścieki przepływają do komory osadu czynnego w postaci zbiornika obiegowego, w której przebiegają procesy usuwania zanieczyszczeń organicznych, proces nitryfikacji oraz symultanicznej denitryfikacji. W strefie napowietrzania przebiega proces utleniania azotu amonowego do azotanów oraz redukcji związków węgla. W strefie tej pod wpływem tlenu komórki osadu czynnego pobierają z roztworu fosfor uwolniony do ścieków w komorze beztlenowej. Fosfor wbudowywany jest w komórki osadu czynnego w pewnym nadmiarze i usuwany z układu oczyszczania ścieków z osadem nadmiernym. Ścieki opuszczające strefę napowietrzania, bogate w azotany przechodzą do strefy denitryfikacji, w której następuje w warunkach niedotlenionych redukcja azotanów do azotu gazowego, który uwalniany jest do atmosfery. Mieszanina ścieków oczyszczonych i osadu czynnego przepływa następnie do strefy osadnikowej. Tu następuje oddzielenie od ścieków oczyszczonych zawiesiny osadu czynnego. Ścieki oczyszczone odpływają poprzez przepływomierz do rzeki Młynówki, a oddzielony osad czynny wprowadzany jest jako recyrkulat do strefy napowietrzania. Część osadu opuszczającego strefę osadnikową podawana jest do komory beztlenowej, a część jako tzw. osad nadmierny do stacji mechanicznego odwadniania. Tu następuje odwodnienie osadu na prasie taśmowej do ok. 18 % sm. Odwodniony osad kierowany jest automatycznie na przyczepę i wywożony jest na poletka osadowe. Na rurociągu odpływowym ścieków oczyszczonych zainstalowana została studnia rewizyjna z zamknięciem szandorowym w celu skierowania ścieków na istniejące stawy ziemne w przypadku konieczności opróżnienia komory bloku biologicznego ze ścieków.</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Oczyszczalnia w części ściekowej zaprojektowana została na przyjęcie średniodobowo 3000 m</w:t>
      </w:r>
      <w:r w:rsidRPr="00835315">
        <w:rPr>
          <w:rFonts w:ascii="Calibri" w:hAnsi="Calibri" w:cs="Calibri"/>
          <w:sz w:val="20"/>
          <w:szCs w:val="20"/>
          <w:vertAlign w:val="superscript"/>
        </w:rPr>
        <w:t>3</w:t>
      </w:r>
      <w:r w:rsidRPr="00835315">
        <w:rPr>
          <w:rFonts w:ascii="Calibri" w:hAnsi="Calibri" w:cs="Calibri"/>
          <w:sz w:val="20"/>
          <w:szCs w:val="20"/>
        </w:rPr>
        <w:t xml:space="preserve">/d ścieków. </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b/>
          <w:sz w:val="20"/>
          <w:szCs w:val="20"/>
        </w:rPr>
      </w:pPr>
    </w:p>
    <w:p w:rsidR="004F5409" w:rsidRPr="00835315" w:rsidRDefault="004F5409" w:rsidP="00076D96">
      <w:pPr>
        <w:pStyle w:val="Akapitzlist"/>
        <w:autoSpaceDE w:val="0"/>
        <w:autoSpaceDN w:val="0"/>
        <w:adjustRightInd w:val="0"/>
        <w:ind w:left="0"/>
        <w:rPr>
          <w:b/>
          <w:bCs/>
          <w:iCs/>
          <w:sz w:val="20"/>
          <w:szCs w:val="20"/>
          <w:u w:val="single"/>
        </w:rPr>
      </w:pPr>
      <w:r w:rsidRPr="00835315">
        <w:rPr>
          <w:b/>
          <w:bCs/>
          <w:iCs/>
          <w:sz w:val="20"/>
          <w:szCs w:val="20"/>
          <w:u w:val="single"/>
        </w:rPr>
        <w:t>Obiekty i Urządzenia wchodzące w skład oczyszczalni:</w:t>
      </w:r>
    </w:p>
    <w:p w:rsidR="004F5409" w:rsidRPr="00835315" w:rsidRDefault="004F5409" w:rsidP="00BA282C">
      <w:pPr>
        <w:pStyle w:val="Akapitzlist"/>
        <w:numPr>
          <w:ilvl w:val="0"/>
          <w:numId w:val="104"/>
        </w:numPr>
        <w:autoSpaceDE w:val="0"/>
        <w:autoSpaceDN w:val="0"/>
        <w:adjustRightInd w:val="0"/>
        <w:ind w:left="426"/>
        <w:rPr>
          <w:bCs/>
          <w:iCs/>
          <w:sz w:val="20"/>
          <w:szCs w:val="20"/>
        </w:rPr>
      </w:pPr>
      <w:r w:rsidRPr="00835315">
        <w:rPr>
          <w:bCs/>
          <w:iCs/>
          <w:sz w:val="20"/>
          <w:szCs w:val="20"/>
        </w:rPr>
        <w:t xml:space="preserve">Budynek krat z krata mechaniczna schodkowa MEVA-POL o prześwicie 6 mm wraz z prasą płucząco- śrubową skratek oraz automatyczną stacją zlewna ścieków dowożonych. </w:t>
      </w:r>
      <w:r w:rsidRPr="00835315">
        <w:rPr>
          <w:bCs/>
          <w:iCs/>
          <w:sz w:val="20"/>
          <w:szCs w:val="20"/>
        </w:rPr>
        <w:tab/>
      </w:r>
    </w:p>
    <w:p w:rsidR="004F5409" w:rsidRPr="00835315" w:rsidRDefault="004F5409" w:rsidP="00BA282C">
      <w:pPr>
        <w:pStyle w:val="Akapitzlist"/>
        <w:numPr>
          <w:ilvl w:val="0"/>
          <w:numId w:val="104"/>
        </w:numPr>
        <w:autoSpaceDE w:val="0"/>
        <w:autoSpaceDN w:val="0"/>
        <w:adjustRightInd w:val="0"/>
        <w:spacing w:after="120"/>
        <w:ind w:left="426"/>
        <w:jc w:val="left"/>
        <w:rPr>
          <w:bCs/>
          <w:iCs/>
          <w:sz w:val="20"/>
          <w:szCs w:val="20"/>
        </w:rPr>
      </w:pPr>
      <w:r w:rsidRPr="00835315">
        <w:rPr>
          <w:bCs/>
          <w:iCs/>
          <w:sz w:val="20"/>
          <w:szCs w:val="20"/>
        </w:rPr>
        <w:t>typ urządzenia:</w:t>
      </w:r>
      <w:r w:rsidRPr="00835315">
        <w:rPr>
          <w:bCs/>
          <w:iCs/>
          <w:sz w:val="20"/>
          <w:szCs w:val="20"/>
        </w:rPr>
        <w:tab/>
        <w:t>MONOSCREEN RSM 15-100-6</w:t>
      </w:r>
    </w:p>
    <w:p w:rsidR="004F5409" w:rsidRPr="00835315" w:rsidRDefault="004F5409" w:rsidP="00BA282C">
      <w:pPr>
        <w:pStyle w:val="Akapitzlist"/>
        <w:numPr>
          <w:ilvl w:val="0"/>
          <w:numId w:val="104"/>
        </w:numPr>
        <w:autoSpaceDE w:val="0"/>
        <w:autoSpaceDN w:val="0"/>
        <w:adjustRightInd w:val="0"/>
        <w:spacing w:after="120"/>
        <w:ind w:left="426"/>
        <w:rPr>
          <w:bCs/>
          <w:iCs/>
          <w:sz w:val="20"/>
          <w:szCs w:val="20"/>
          <w:vertAlign w:val="superscript"/>
        </w:rPr>
      </w:pPr>
      <w:r w:rsidRPr="00835315">
        <w:rPr>
          <w:bCs/>
          <w:iCs/>
          <w:sz w:val="20"/>
          <w:szCs w:val="20"/>
        </w:rPr>
        <w:t>piaskownik trzykomorowy, napowietrzany, wyposażony w 3 pompy piasku ABS, 3 przenośniki ślimakowe pulpy piaskowej o dł = 12,5 m. , 3 wydzielone przedziały do zbierania tłuszczów, separator piasku                  o poj. 2,5 m</w:t>
      </w:r>
      <w:r w:rsidRPr="00835315">
        <w:rPr>
          <w:bCs/>
          <w:iCs/>
          <w:sz w:val="20"/>
          <w:szCs w:val="20"/>
          <w:vertAlign w:val="superscript"/>
        </w:rPr>
        <w:t>3</w:t>
      </w:r>
      <w:r w:rsidRPr="00835315">
        <w:rPr>
          <w:bCs/>
          <w:iCs/>
          <w:sz w:val="20"/>
          <w:szCs w:val="20"/>
        </w:rPr>
        <w:t xml:space="preserve"> i 2 dmuchawy Robox o mocy 3 KW, objętość czynna 1 komory= 60 m</w:t>
      </w:r>
      <w:r w:rsidRPr="00835315">
        <w:rPr>
          <w:bCs/>
          <w:iCs/>
          <w:sz w:val="20"/>
          <w:szCs w:val="20"/>
          <w:vertAlign w:val="superscript"/>
        </w:rPr>
        <w:t>3</w:t>
      </w:r>
    </w:p>
    <w:p w:rsidR="004F5409" w:rsidRPr="00835315" w:rsidRDefault="004F5409" w:rsidP="00BA282C">
      <w:pPr>
        <w:pStyle w:val="Akapitzlist"/>
        <w:numPr>
          <w:ilvl w:val="0"/>
          <w:numId w:val="104"/>
        </w:numPr>
        <w:autoSpaceDE w:val="0"/>
        <w:autoSpaceDN w:val="0"/>
        <w:adjustRightInd w:val="0"/>
        <w:spacing w:after="120"/>
        <w:ind w:left="426"/>
        <w:rPr>
          <w:bCs/>
          <w:iCs/>
          <w:sz w:val="20"/>
          <w:szCs w:val="20"/>
        </w:rPr>
      </w:pPr>
      <w:r w:rsidRPr="00835315">
        <w:rPr>
          <w:bCs/>
          <w:iCs/>
          <w:sz w:val="20"/>
          <w:szCs w:val="20"/>
        </w:rPr>
        <w:lastRenderedPageBreak/>
        <w:t>pompownia ścieków surowych o objętości czynnej 16,5 m</w:t>
      </w:r>
      <w:r w:rsidRPr="00835315">
        <w:rPr>
          <w:bCs/>
          <w:iCs/>
          <w:sz w:val="20"/>
          <w:szCs w:val="20"/>
          <w:vertAlign w:val="superscript"/>
        </w:rPr>
        <w:t>3</w:t>
      </w:r>
      <w:r w:rsidRPr="00835315">
        <w:rPr>
          <w:bCs/>
          <w:iCs/>
          <w:sz w:val="20"/>
          <w:szCs w:val="20"/>
        </w:rPr>
        <w:t>( 3pompy ABS o mocy 17 KW )</w:t>
      </w:r>
    </w:p>
    <w:p w:rsidR="004F5409" w:rsidRPr="00835315" w:rsidRDefault="004F5409" w:rsidP="00BA282C">
      <w:pPr>
        <w:pStyle w:val="Akapitzlist"/>
        <w:numPr>
          <w:ilvl w:val="0"/>
          <w:numId w:val="104"/>
        </w:numPr>
        <w:autoSpaceDE w:val="0"/>
        <w:autoSpaceDN w:val="0"/>
        <w:adjustRightInd w:val="0"/>
        <w:spacing w:after="120"/>
        <w:ind w:left="426"/>
        <w:rPr>
          <w:bCs/>
          <w:iCs/>
          <w:sz w:val="20"/>
          <w:szCs w:val="20"/>
        </w:rPr>
      </w:pPr>
      <w:r w:rsidRPr="00835315">
        <w:rPr>
          <w:bCs/>
          <w:iCs/>
          <w:sz w:val="20"/>
          <w:szCs w:val="20"/>
        </w:rPr>
        <w:t>zbiornik retencyjny o śr. 18,0 m i pojemności czynnej 680 m</w:t>
      </w:r>
      <w:r w:rsidRPr="00835315">
        <w:rPr>
          <w:bCs/>
          <w:iCs/>
          <w:sz w:val="20"/>
          <w:szCs w:val="20"/>
          <w:vertAlign w:val="superscript"/>
        </w:rPr>
        <w:t>3</w:t>
      </w:r>
      <w:r w:rsidRPr="00835315">
        <w:rPr>
          <w:bCs/>
          <w:iCs/>
          <w:sz w:val="20"/>
          <w:szCs w:val="20"/>
        </w:rPr>
        <w:t>, wyposażony w zgarniacz mechaniczny, pomostowy</w:t>
      </w:r>
    </w:p>
    <w:p w:rsidR="004F5409" w:rsidRPr="00835315" w:rsidRDefault="004F5409" w:rsidP="00BA282C">
      <w:pPr>
        <w:pStyle w:val="Akapitzlist"/>
        <w:numPr>
          <w:ilvl w:val="0"/>
          <w:numId w:val="104"/>
        </w:numPr>
        <w:autoSpaceDE w:val="0"/>
        <w:autoSpaceDN w:val="0"/>
        <w:adjustRightInd w:val="0"/>
        <w:spacing w:after="120"/>
        <w:ind w:left="426"/>
        <w:rPr>
          <w:bCs/>
          <w:iCs/>
          <w:sz w:val="20"/>
          <w:szCs w:val="20"/>
        </w:rPr>
      </w:pPr>
      <w:r w:rsidRPr="00835315">
        <w:rPr>
          <w:bCs/>
          <w:iCs/>
          <w:sz w:val="20"/>
          <w:szCs w:val="20"/>
        </w:rPr>
        <w:t>blok biologiczny składający się z:</w:t>
      </w:r>
    </w:p>
    <w:p w:rsidR="004F5409" w:rsidRPr="00835315" w:rsidRDefault="004F5409" w:rsidP="00BF0196">
      <w:pPr>
        <w:pStyle w:val="Akapitzlist"/>
        <w:autoSpaceDE w:val="0"/>
        <w:autoSpaceDN w:val="0"/>
        <w:adjustRightInd w:val="0"/>
        <w:spacing w:after="120"/>
        <w:ind w:left="567" w:hanging="141"/>
        <w:rPr>
          <w:bCs/>
          <w:iCs/>
          <w:sz w:val="20"/>
          <w:szCs w:val="20"/>
        </w:rPr>
      </w:pPr>
      <w:r w:rsidRPr="00835315">
        <w:rPr>
          <w:bCs/>
          <w:iCs/>
          <w:sz w:val="20"/>
          <w:szCs w:val="20"/>
        </w:rPr>
        <w:t>* komory beztlenowej o objętości czynnej 480 m</w:t>
      </w:r>
      <w:r w:rsidRPr="00835315">
        <w:rPr>
          <w:bCs/>
          <w:iCs/>
          <w:sz w:val="20"/>
          <w:szCs w:val="20"/>
          <w:vertAlign w:val="superscript"/>
        </w:rPr>
        <w:t>3</w:t>
      </w:r>
    </w:p>
    <w:p w:rsidR="004F5409" w:rsidRPr="00835315" w:rsidRDefault="004F5409" w:rsidP="00BF0196">
      <w:pPr>
        <w:pStyle w:val="Akapitzlist"/>
        <w:autoSpaceDE w:val="0"/>
        <w:autoSpaceDN w:val="0"/>
        <w:adjustRightInd w:val="0"/>
        <w:spacing w:after="120"/>
        <w:ind w:left="567" w:hanging="141"/>
        <w:rPr>
          <w:bCs/>
          <w:iCs/>
          <w:sz w:val="20"/>
          <w:szCs w:val="20"/>
        </w:rPr>
      </w:pPr>
      <w:r w:rsidRPr="00835315">
        <w:rPr>
          <w:bCs/>
          <w:iCs/>
          <w:sz w:val="20"/>
          <w:szCs w:val="20"/>
        </w:rPr>
        <w:t>* komora osadu czynnego wyposażonej w układ napowietrzania ( 3 aeratory powierzchniowe Landustri Sneek Landy 1000/12), objętość czynna 4780 m</w:t>
      </w:r>
      <w:r w:rsidRPr="00835315">
        <w:rPr>
          <w:bCs/>
          <w:iCs/>
          <w:sz w:val="20"/>
          <w:szCs w:val="20"/>
          <w:vertAlign w:val="superscript"/>
        </w:rPr>
        <w:t>3</w:t>
      </w:r>
    </w:p>
    <w:p w:rsidR="004F5409" w:rsidRPr="00835315" w:rsidRDefault="004F5409" w:rsidP="00BF0196">
      <w:pPr>
        <w:pStyle w:val="Akapitzlist"/>
        <w:autoSpaceDE w:val="0"/>
        <w:autoSpaceDN w:val="0"/>
        <w:adjustRightInd w:val="0"/>
        <w:spacing w:after="120"/>
        <w:ind w:left="567" w:hanging="141"/>
        <w:rPr>
          <w:bCs/>
          <w:iCs/>
          <w:sz w:val="20"/>
          <w:szCs w:val="20"/>
          <w:vertAlign w:val="superscript"/>
        </w:rPr>
      </w:pPr>
      <w:r w:rsidRPr="00835315">
        <w:rPr>
          <w:bCs/>
          <w:iCs/>
          <w:sz w:val="20"/>
          <w:szCs w:val="20"/>
        </w:rPr>
        <w:t>*  osadnika wtórnego , składający się z 4 komór o łącznej objętości 930 m</w:t>
      </w:r>
      <w:r w:rsidRPr="00835315">
        <w:rPr>
          <w:bCs/>
          <w:iCs/>
          <w:sz w:val="20"/>
          <w:szCs w:val="20"/>
          <w:vertAlign w:val="superscript"/>
        </w:rPr>
        <w:t>3</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b/>
          <w:sz w:val="20"/>
          <w:szCs w:val="20"/>
        </w:rPr>
        <w:t xml:space="preserve">Blok biologiczny </w:t>
      </w:r>
      <w:r w:rsidRPr="00835315">
        <w:rPr>
          <w:rFonts w:ascii="Calibri" w:hAnsi="Calibri" w:cs="Calibri"/>
          <w:sz w:val="20"/>
          <w:szCs w:val="20"/>
        </w:rPr>
        <w:t xml:space="preserve">- zadaniem bloku biologicznego jest oczyszczenie ścieków na drodze biologicznej i chemicznej w procesie niskoobciążonego osadu czynnego z symultaniczną denitryfikacją i biologiczną defosfatacją wspomaganą chemicznym strącaniem w komorach biologicznych, a następnie oddzielenie ścieków oczyszczonych od zawiesiny osadu czynnego w osadniku wtórnym. </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Blok oczyszczania biologicznego stanowi obiekt zblokowany łączący kilka funkcji procesu oczyszczania ścieków. Stanowi go zbiornik żelbetowy o wymiarach w planie 79,60 x 25,30 m, w którym wydzielona została od czoła komora beztlenowa o wymiarach w planie 25,30 x 6,30 m oraz  reaktor biologiczny obiegowy z wydzielonym osadnikiem wtórnym na szerszym odcinku prostym reaktora. Część reaktora obejmująca osadnik wtórny została nadbudowana i zadaszona. W części tej znalazły miejsce urządzenia towarzyszące. Całkowita objętość komór bloku biologicznego wynosi 5750 m</w:t>
      </w:r>
      <w:r w:rsidRPr="00835315">
        <w:rPr>
          <w:rFonts w:ascii="Calibri" w:hAnsi="Calibri" w:cs="Calibri"/>
          <w:sz w:val="20"/>
          <w:szCs w:val="20"/>
          <w:vertAlign w:val="superscript"/>
        </w:rPr>
        <w:t>3</w:t>
      </w:r>
      <w:r w:rsidRPr="00835315">
        <w:rPr>
          <w:rFonts w:ascii="Calibri" w:hAnsi="Calibri" w:cs="Calibri"/>
          <w:sz w:val="20"/>
          <w:szCs w:val="20"/>
        </w:rPr>
        <w:t xml:space="preserve"> w tym:</w:t>
      </w: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b/>
          <w:sz w:val="20"/>
          <w:szCs w:val="20"/>
        </w:rPr>
      </w:pPr>
    </w:p>
    <w:p w:rsidR="004F5409" w:rsidRPr="00835315" w:rsidRDefault="004F5409" w:rsidP="00E37D89">
      <w:pPr>
        <w:numPr>
          <w:ilvl w:val="12"/>
          <w:numId w:val="0"/>
        </w:numPr>
        <w:overflowPunct w:val="0"/>
        <w:autoSpaceDE w:val="0"/>
        <w:autoSpaceDN w:val="0"/>
        <w:adjustRightInd w:val="0"/>
        <w:spacing w:line="120" w:lineRule="atLeast"/>
        <w:jc w:val="both"/>
        <w:textAlignment w:val="baseline"/>
        <w:rPr>
          <w:rFonts w:ascii="Calibri" w:hAnsi="Calibri" w:cs="Calibri"/>
          <w:sz w:val="20"/>
          <w:szCs w:val="20"/>
        </w:rPr>
      </w:pPr>
      <w:r w:rsidRPr="00835315">
        <w:rPr>
          <w:rFonts w:ascii="Calibri" w:hAnsi="Calibri" w:cs="Calibri"/>
          <w:sz w:val="20"/>
          <w:szCs w:val="20"/>
        </w:rPr>
        <w:t>Komora beztlenowa jest komorą obiegową, w której ruch ścieków i utrzymanie osadu czynnego w zawieszeniu zapewnia zainstalowane w niej mieszadło zatapialne wolnoobrotowe firmy REDOR Bielsko-Biała typ MT 100. W otworze w ścianie między strefą anoksyczną komory napowietrzania, a komorą beztlenową zamontowane jest mieszadło pompujące, którego zadaniem jest wymuszenie recyrkulacji wewnętrznej. Pompa recyrkulacyjna tłoczy ze strefy beztlenowej pod osadnikami wtórnymi  306m</w:t>
      </w:r>
      <w:r w:rsidRPr="00835315">
        <w:rPr>
          <w:rFonts w:ascii="Calibri" w:hAnsi="Calibri" w:cs="Calibri"/>
          <w:sz w:val="20"/>
          <w:szCs w:val="20"/>
          <w:vertAlign w:val="superscript"/>
        </w:rPr>
        <w:t xml:space="preserve">3 </w:t>
      </w:r>
      <w:r w:rsidRPr="00835315">
        <w:rPr>
          <w:rFonts w:ascii="Calibri" w:hAnsi="Calibri" w:cs="Calibri"/>
          <w:sz w:val="20"/>
          <w:szCs w:val="20"/>
        </w:rPr>
        <w:t>ścieków/godz. Średni dopływ ścieków –104 m</w:t>
      </w:r>
      <w:r w:rsidRPr="00835315">
        <w:rPr>
          <w:rFonts w:ascii="Calibri" w:hAnsi="Calibri" w:cs="Calibri"/>
          <w:sz w:val="20"/>
          <w:szCs w:val="20"/>
          <w:vertAlign w:val="superscript"/>
        </w:rPr>
        <w:t>3</w:t>
      </w:r>
      <w:r w:rsidRPr="00835315">
        <w:rPr>
          <w:rFonts w:ascii="Calibri" w:hAnsi="Calibri" w:cs="Calibri"/>
          <w:sz w:val="20"/>
          <w:szCs w:val="20"/>
        </w:rPr>
        <w:t>/godz. Czas przetrzymania ścieków w KB w odniesieniu do ścieków surowych wynosi 4,6 h natomiast rzeczywisty czas uwzględniający recyrkulację 1,1 h.</w:t>
      </w:r>
    </w:p>
    <w:p w:rsidR="004F5409" w:rsidRPr="00835315" w:rsidRDefault="004F5409" w:rsidP="00BA282C">
      <w:pPr>
        <w:pStyle w:val="Akapitzlist"/>
        <w:numPr>
          <w:ilvl w:val="0"/>
          <w:numId w:val="104"/>
        </w:numPr>
        <w:autoSpaceDE w:val="0"/>
        <w:autoSpaceDN w:val="0"/>
        <w:adjustRightInd w:val="0"/>
        <w:spacing w:after="120"/>
        <w:ind w:left="425"/>
        <w:rPr>
          <w:bCs/>
          <w:iCs/>
          <w:sz w:val="20"/>
          <w:szCs w:val="20"/>
        </w:rPr>
      </w:pPr>
      <w:r w:rsidRPr="00835315">
        <w:rPr>
          <w:bCs/>
          <w:iCs/>
          <w:sz w:val="20"/>
          <w:szCs w:val="20"/>
        </w:rPr>
        <w:t>stacja mechanicznego odwadniania osadów  wraz ze stacja higienizacji wapnem.</w:t>
      </w:r>
    </w:p>
    <w:p w:rsidR="004F5409" w:rsidRPr="00835315" w:rsidRDefault="004F5409" w:rsidP="00BF0196">
      <w:pPr>
        <w:pStyle w:val="Akapitzlist"/>
        <w:autoSpaceDE w:val="0"/>
        <w:autoSpaceDN w:val="0"/>
        <w:adjustRightInd w:val="0"/>
        <w:spacing w:after="120"/>
        <w:ind w:left="425"/>
        <w:rPr>
          <w:bCs/>
          <w:iCs/>
          <w:sz w:val="20"/>
          <w:szCs w:val="20"/>
        </w:rPr>
      </w:pPr>
      <w:r w:rsidRPr="00835315">
        <w:rPr>
          <w:bCs/>
          <w:iCs/>
          <w:sz w:val="20"/>
          <w:szCs w:val="20"/>
        </w:rPr>
        <w:t>Stacja odwadniania Andritz o wydajności prasy taśmowej 15 m3/h, zagęszczacz, stacja polielektrolitu, pompa wody płuczącej, zbiornik wapna o poj. 10 m3</w:t>
      </w:r>
    </w:p>
    <w:p w:rsidR="004F5409" w:rsidRPr="00835315" w:rsidRDefault="004F5409" w:rsidP="00BA282C">
      <w:pPr>
        <w:pStyle w:val="Akapitzlist"/>
        <w:numPr>
          <w:ilvl w:val="0"/>
          <w:numId w:val="104"/>
        </w:numPr>
        <w:autoSpaceDE w:val="0"/>
        <w:autoSpaceDN w:val="0"/>
        <w:adjustRightInd w:val="0"/>
        <w:spacing w:after="120"/>
        <w:ind w:left="425"/>
        <w:rPr>
          <w:bCs/>
          <w:iCs/>
          <w:sz w:val="20"/>
          <w:szCs w:val="20"/>
        </w:rPr>
      </w:pPr>
      <w:r w:rsidRPr="00835315">
        <w:rPr>
          <w:bCs/>
          <w:iCs/>
          <w:sz w:val="20"/>
          <w:szCs w:val="20"/>
        </w:rPr>
        <w:t>stacja dozowania koagulantu PIX wraz ze zbiornikiem PIX o poj. 18 m3</w:t>
      </w:r>
    </w:p>
    <w:p w:rsidR="004F5409" w:rsidRPr="00835315" w:rsidRDefault="004F5409" w:rsidP="00BA282C">
      <w:pPr>
        <w:pStyle w:val="Akapitzlist"/>
        <w:numPr>
          <w:ilvl w:val="0"/>
          <w:numId w:val="104"/>
        </w:numPr>
        <w:autoSpaceDE w:val="0"/>
        <w:autoSpaceDN w:val="0"/>
        <w:adjustRightInd w:val="0"/>
        <w:spacing w:after="120"/>
        <w:ind w:left="425"/>
        <w:rPr>
          <w:bCs/>
          <w:iCs/>
          <w:sz w:val="20"/>
          <w:szCs w:val="20"/>
        </w:rPr>
      </w:pPr>
      <w:r w:rsidRPr="00835315">
        <w:rPr>
          <w:bCs/>
          <w:iCs/>
          <w:sz w:val="20"/>
          <w:szCs w:val="20"/>
        </w:rPr>
        <w:t>pompownia ścieków zakładowych</w:t>
      </w:r>
    </w:p>
    <w:p w:rsidR="004F5409" w:rsidRPr="00835315" w:rsidRDefault="004F5409" w:rsidP="00BA282C">
      <w:pPr>
        <w:pStyle w:val="Akapitzlist"/>
        <w:numPr>
          <w:ilvl w:val="0"/>
          <w:numId w:val="104"/>
        </w:numPr>
        <w:autoSpaceDE w:val="0"/>
        <w:autoSpaceDN w:val="0"/>
        <w:adjustRightInd w:val="0"/>
        <w:spacing w:after="120"/>
        <w:ind w:left="425"/>
        <w:rPr>
          <w:bCs/>
          <w:iCs/>
          <w:sz w:val="20"/>
          <w:szCs w:val="20"/>
        </w:rPr>
      </w:pPr>
      <w:r w:rsidRPr="00835315">
        <w:rPr>
          <w:bCs/>
          <w:iCs/>
          <w:sz w:val="20"/>
          <w:szCs w:val="20"/>
        </w:rPr>
        <w:t xml:space="preserve">poletka osadowe (zlokalizowane ok. 300 m od oczyszczalni) </w:t>
      </w:r>
    </w:p>
    <w:p w:rsidR="004F5409" w:rsidRPr="00835315" w:rsidRDefault="004F5409" w:rsidP="00BF0196">
      <w:pPr>
        <w:ind w:left="426"/>
        <w:rPr>
          <w:rFonts w:ascii="Calibri" w:hAnsi="Calibri" w:cs="Calibri"/>
          <w:sz w:val="20"/>
          <w:szCs w:val="20"/>
        </w:rPr>
      </w:pPr>
      <w:r w:rsidRPr="00835315">
        <w:rPr>
          <w:rFonts w:ascii="Calibri" w:hAnsi="Calibri" w:cs="Calibri"/>
          <w:sz w:val="20"/>
          <w:szCs w:val="20"/>
        </w:rPr>
        <w:t>•</w:t>
      </w:r>
      <w:r w:rsidRPr="00835315">
        <w:rPr>
          <w:rFonts w:ascii="Calibri" w:hAnsi="Calibri" w:cs="Calibri"/>
          <w:sz w:val="20"/>
          <w:szCs w:val="20"/>
        </w:rPr>
        <w:tab/>
        <w:t>Ilość ścieków oczyszczonych w 2016: 627 965 m3/rok</w:t>
      </w:r>
    </w:p>
    <w:p w:rsidR="004F5409" w:rsidRPr="00835315" w:rsidRDefault="004F5409" w:rsidP="00BF0196">
      <w:pPr>
        <w:ind w:left="426"/>
        <w:rPr>
          <w:rFonts w:ascii="Calibri" w:hAnsi="Calibri" w:cs="Calibri"/>
          <w:sz w:val="20"/>
          <w:szCs w:val="20"/>
        </w:rPr>
      </w:pPr>
      <w:r w:rsidRPr="00835315">
        <w:rPr>
          <w:rFonts w:ascii="Calibri" w:hAnsi="Calibri" w:cs="Calibri"/>
          <w:sz w:val="20"/>
          <w:szCs w:val="20"/>
        </w:rPr>
        <w:t>•</w:t>
      </w:r>
      <w:r w:rsidRPr="00835315">
        <w:rPr>
          <w:rFonts w:ascii="Calibri" w:hAnsi="Calibri" w:cs="Calibri"/>
          <w:sz w:val="20"/>
          <w:szCs w:val="20"/>
        </w:rPr>
        <w:tab/>
        <w:t xml:space="preserve">Parametry charakteryzujące oczyszczalnię: </w:t>
      </w:r>
    </w:p>
    <w:p w:rsidR="004F5409" w:rsidRPr="00835315" w:rsidRDefault="004F5409" w:rsidP="008710EB">
      <w:pPr>
        <w:rPr>
          <w:rFonts w:ascii="Calibri" w:hAnsi="Calibri" w:cs="Calibri"/>
          <w:sz w:val="20"/>
          <w:szCs w:val="20"/>
        </w:rPr>
      </w:pPr>
    </w:p>
    <w:p w:rsidR="004F5409" w:rsidRDefault="004F5409" w:rsidP="008710EB">
      <w:pPr>
        <w:rPr>
          <w:rFonts w:ascii="Calibri" w:hAnsi="Calibri" w:cs="Calibri"/>
          <w:sz w:val="20"/>
          <w:szCs w:val="20"/>
        </w:rPr>
      </w:pPr>
    </w:p>
    <w:p w:rsidR="008911C2" w:rsidRDefault="008911C2" w:rsidP="008710EB">
      <w:pPr>
        <w:rPr>
          <w:rFonts w:ascii="Calibri" w:hAnsi="Calibri" w:cs="Calibri"/>
          <w:sz w:val="20"/>
          <w:szCs w:val="20"/>
        </w:rPr>
      </w:pPr>
    </w:p>
    <w:p w:rsidR="008911C2" w:rsidRPr="00835315" w:rsidRDefault="008911C2" w:rsidP="008710EB">
      <w:pPr>
        <w:rPr>
          <w:rFonts w:ascii="Calibri" w:hAnsi="Calibri" w:cs="Calibri"/>
          <w:sz w:val="20"/>
          <w:szCs w:val="20"/>
        </w:rPr>
      </w:pPr>
    </w:p>
    <w:p w:rsidR="004F5409" w:rsidRDefault="004F5409" w:rsidP="0028642C">
      <w:pPr>
        <w:pStyle w:val="Nagwek1"/>
      </w:pPr>
      <w:bookmarkStart w:id="235" w:name="_Toc499473340"/>
      <w:r w:rsidRPr="004D5782">
        <w:rPr>
          <w:lang w:eastAsia="pl-PL"/>
        </w:rPr>
        <w:t>Tabela 6.</w:t>
      </w:r>
      <w:r w:rsidR="008911C2">
        <w:rPr>
          <w:lang w:eastAsia="pl-PL"/>
        </w:rPr>
        <w:t>46</w:t>
      </w:r>
      <w:r>
        <w:rPr>
          <w:lang w:eastAsia="pl-PL"/>
        </w:rPr>
        <w:t xml:space="preserve"> </w:t>
      </w:r>
      <w:r>
        <w:t>P</w:t>
      </w:r>
      <w:r w:rsidRPr="00E71E09">
        <w:t>arametry charakteryzujące oczyszczalnię</w:t>
      </w:r>
      <w:r>
        <w:t xml:space="preserve"> – Strzelce Krajeńskie</w:t>
      </w:r>
      <w:bookmarkEnd w:id="235"/>
    </w:p>
    <w:p w:rsidR="008911C2" w:rsidRPr="008911C2" w:rsidRDefault="008911C2" w:rsidP="008911C2"/>
    <w:tbl>
      <w:tblPr>
        <w:tblW w:w="9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7"/>
        <w:gridCol w:w="1190"/>
        <w:gridCol w:w="939"/>
        <w:gridCol w:w="1815"/>
        <w:gridCol w:w="2451"/>
        <w:gridCol w:w="2670"/>
      </w:tblGrid>
      <w:tr w:rsidR="004F5409" w:rsidRPr="00E71E09" w:rsidTr="00BF0196">
        <w:trPr>
          <w:jc w:val="center"/>
        </w:trPr>
        <w:tc>
          <w:tcPr>
            <w:tcW w:w="707"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Rok</w:t>
            </w:r>
          </w:p>
        </w:tc>
        <w:tc>
          <w:tcPr>
            <w:tcW w:w="1190"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Wielkość oczyszczalni</w:t>
            </w:r>
          </w:p>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(m3/dobę)</w:t>
            </w:r>
          </w:p>
        </w:tc>
        <w:tc>
          <w:tcPr>
            <w:tcW w:w="939"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RLM</w:t>
            </w:r>
          </w:p>
        </w:tc>
        <w:tc>
          <w:tcPr>
            <w:tcW w:w="1815"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Ścieki dopływające i oczyszczone</w:t>
            </w:r>
          </w:p>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m3/rok</w:t>
            </w:r>
          </w:p>
        </w:tc>
        <w:tc>
          <w:tcPr>
            <w:tcW w:w="2451"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Ilość wytworzonych osadów, piasku, skratek</w:t>
            </w:r>
          </w:p>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[Mg]</w:t>
            </w:r>
          </w:p>
        </w:tc>
        <w:tc>
          <w:tcPr>
            <w:tcW w:w="2670" w:type="dxa"/>
            <w:vAlign w:val="center"/>
          </w:tcPr>
          <w:p w:rsidR="004F5409" w:rsidRPr="00835315" w:rsidRDefault="004F5409" w:rsidP="00BF0196">
            <w:pPr>
              <w:autoSpaceDE w:val="0"/>
              <w:autoSpaceDN w:val="0"/>
              <w:adjustRightInd w:val="0"/>
              <w:jc w:val="center"/>
              <w:rPr>
                <w:rFonts w:ascii="Calibri" w:hAnsi="Calibri" w:cs="Calibri"/>
                <w:sz w:val="20"/>
                <w:szCs w:val="20"/>
              </w:rPr>
            </w:pPr>
            <w:r w:rsidRPr="00835315">
              <w:rPr>
                <w:rFonts w:ascii="Calibri" w:hAnsi="Calibri" w:cs="Calibri"/>
                <w:sz w:val="20"/>
                <w:szCs w:val="20"/>
              </w:rPr>
              <w:t>Liczba ludności korzystających z obiektu</w:t>
            </w:r>
          </w:p>
        </w:tc>
      </w:tr>
      <w:tr w:rsidR="004F5409" w:rsidRPr="00E71E09" w:rsidTr="00BF0196">
        <w:trPr>
          <w:trHeight w:val="585"/>
          <w:jc w:val="center"/>
        </w:trPr>
        <w:tc>
          <w:tcPr>
            <w:tcW w:w="707"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2016</w:t>
            </w:r>
          </w:p>
        </w:tc>
        <w:tc>
          <w:tcPr>
            <w:tcW w:w="1190"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3000</w:t>
            </w:r>
          </w:p>
        </w:tc>
        <w:tc>
          <w:tcPr>
            <w:tcW w:w="939"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27 500</w:t>
            </w:r>
          </w:p>
        </w:tc>
        <w:tc>
          <w:tcPr>
            <w:tcW w:w="1815"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640 811 dopł.</w:t>
            </w:r>
          </w:p>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627 965 odpł.</w:t>
            </w:r>
          </w:p>
        </w:tc>
        <w:tc>
          <w:tcPr>
            <w:tcW w:w="2451"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77,26 piasek</w:t>
            </w:r>
          </w:p>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40,0 skratki</w:t>
            </w:r>
          </w:p>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 xml:space="preserve">2160,0 osady </w:t>
            </w:r>
          </w:p>
        </w:tc>
        <w:tc>
          <w:tcPr>
            <w:tcW w:w="2670" w:type="dxa"/>
            <w:vAlign w:val="center"/>
          </w:tcPr>
          <w:p w:rsidR="004F5409" w:rsidRPr="00835315" w:rsidRDefault="004F5409" w:rsidP="009F645B">
            <w:pPr>
              <w:spacing w:line="360" w:lineRule="auto"/>
              <w:ind w:right="50"/>
              <w:jc w:val="center"/>
              <w:rPr>
                <w:rFonts w:ascii="Calibri" w:hAnsi="Calibri" w:cs="Calibri"/>
                <w:b/>
                <w:sz w:val="20"/>
                <w:szCs w:val="20"/>
              </w:rPr>
            </w:pPr>
            <w:r w:rsidRPr="00835315">
              <w:rPr>
                <w:rFonts w:ascii="Calibri" w:hAnsi="Calibri" w:cs="Calibri"/>
                <w:b/>
                <w:sz w:val="20"/>
                <w:szCs w:val="20"/>
              </w:rPr>
              <w:t>13 012</w:t>
            </w:r>
          </w:p>
        </w:tc>
      </w:tr>
    </w:tbl>
    <w:p w:rsidR="004F5409" w:rsidRPr="00835315" w:rsidRDefault="004F5409" w:rsidP="00CC3D11">
      <w:pPr>
        <w:autoSpaceDE w:val="0"/>
        <w:autoSpaceDN w:val="0"/>
        <w:adjustRightInd w:val="0"/>
        <w:rPr>
          <w:rFonts w:ascii="Calibri" w:hAnsi="Calibri" w:cs="Calibri"/>
          <w:sz w:val="20"/>
          <w:szCs w:val="20"/>
        </w:rPr>
      </w:pPr>
    </w:p>
    <w:p w:rsidR="004F5409" w:rsidRPr="00835315" w:rsidRDefault="004F5409" w:rsidP="00076D96">
      <w:pPr>
        <w:pStyle w:val="Akapitzlist"/>
        <w:autoSpaceDE w:val="0"/>
        <w:autoSpaceDN w:val="0"/>
        <w:adjustRightInd w:val="0"/>
        <w:ind w:left="0"/>
        <w:rPr>
          <w:bCs/>
          <w:iCs/>
          <w:sz w:val="20"/>
          <w:szCs w:val="20"/>
        </w:rPr>
      </w:pPr>
    </w:p>
    <w:p w:rsidR="00015420" w:rsidRDefault="00015420" w:rsidP="00421480">
      <w:pPr>
        <w:pStyle w:val="Akapitzlist"/>
        <w:autoSpaceDE w:val="0"/>
        <w:autoSpaceDN w:val="0"/>
        <w:adjustRightInd w:val="0"/>
        <w:spacing w:before="240" w:after="0"/>
        <w:ind w:left="0"/>
        <w:contextualSpacing/>
        <w:jc w:val="left"/>
        <w:rPr>
          <w:b/>
          <w:bCs/>
          <w:iCs/>
          <w:sz w:val="20"/>
          <w:szCs w:val="20"/>
          <w:u w:val="single"/>
        </w:rPr>
      </w:pPr>
    </w:p>
    <w:p w:rsidR="004F5409" w:rsidRPr="00E71E09" w:rsidRDefault="004F5409" w:rsidP="00421480">
      <w:pPr>
        <w:pStyle w:val="Akapitzlist"/>
        <w:autoSpaceDE w:val="0"/>
        <w:autoSpaceDN w:val="0"/>
        <w:adjustRightInd w:val="0"/>
        <w:spacing w:before="240" w:after="0"/>
        <w:ind w:left="0"/>
        <w:contextualSpacing/>
        <w:jc w:val="left"/>
        <w:rPr>
          <w:b/>
          <w:bCs/>
          <w:iCs/>
          <w:sz w:val="20"/>
          <w:szCs w:val="20"/>
          <w:u w:val="single"/>
        </w:rPr>
      </w:pPr>
      <w:r w:rsidRPr="00E71E09">
        <w:rPr>
          <w:b/>
          <w:bCs/>
          <w:iCs/>
          <w:sz w:val="20"/>
          <w:szCs w:val="20"/>
          <w:u w:val="single"/>
        </w:rPr>
        <w:lastRenderedPageBreak/>
        <w:t>Oczyszczalnie ścieków i sy</w:t>
      </w:r>
      <w:r>
        <w:rPr>
          <w:b/>
          <w:bCs/>
          <w:iCs/>
          <w:sz w:val="20"/>
          <w:szCs w:val="20"/>
          <w:u w:val="single"/>
        </w:rPr>
        <w:t>stem kanalizacyjny  na terenie G</w:t>
      </w:r>
      <w:r w:rsidRPr="00E71E09">
        <w:rPr>
          <w:b/>
          <w:bCs/>
          <w:iCs/>
          <w:sz w:val="20"/>
          <w:szCs w:val="20"/>
          <w:u w:val="single"/>
        </w:rPr>
        <w:t>miny  Stare Kurowo</w:t>
      </w:r>
    </w:p>
    <w:p w:rsidR="004F5409" w:rsidRPr="00835315" w:rsidRDefault="004F5409" w:rsidP="00421480">
      <w:pPr>
        <w:pStyle w:val="Akapitzlist"/>
        <w:autoSpaceDE w:val="0"/>
        <w:autoSpaceDN w:val="0"/>
        <w:adjustRightInd w:val="0"/>
        <w:spacing w:after="0"/>
        <w:ind w:left="0"/>
        <w:rPr>
          <w:bCs/>
          <w:iCs/>
          <w:sz w:val="20"/>
          <w:szCs w:val="20"/>
        </w:rPr>
      </w:pP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Według danych</w:t>
      </w:r>
      <w:r w:rsidR="00B5685C">
        <w:rPr>
          <w:bCs/>
          <w:iCs/>
          <w:sz w:val="20"/>
          <w:szCs w:val="20"/>
        </w:rPr>
        <w:t xml:space="preserve"> ze </w:t>
      </w:r>
      <w:r w:rsidRPr="00835315">
        <w:rPr>
          <w:bCs/>
          <w:iCs/>
          <w:sz w:val="20"/>
          <w:szCs w:val="20"/>
        </w:rPr>
        <w:t xml:space="preserve"> </w:t>
      </w:r>
      <w:r w:rsidR="00B5685C">
        <w:rPr>
          <w:sz w:val="20"/>
          <w:szCs w:val="20"/>
        </w:rPr>
        <w:t xml:space="preserve">sprawozdania  </w:t>
      </w:r>
      <w:r w:rsidR="00B5685C" w:rsidRPr="005E0A75">
        <w:rPr>
          <w:sz w:val="20"/>
          <w:szCs w:val="20"/>
        </w:rPr>
        <w:t xml:space="preserve">KPOŚK </w:t>
      </w:r>
      <w:r w:rsidR="00B5685C">
        <w:rPr>
          <w:sz w:val="20"/>
          <w:szCs w:val="20"/>
        </w:rPr>
        <w:t xml:space="preserve">– dane za </w:t>
      </w:r>
      <w:r w:rsidR="00B5685C" w:rsidRPr="005E0A75">
        <w:rPr>
          <w:sz w:val="20"/>
          <w:szCs w:val="20"/>
        </w:rPr>
        <w:t>201</w:t>
      </w:r>
      <w:r w:rsidR="00B5685C">
        <w:rPr>
          <w:sz w:val="20"/>
          <w:szCs w:val="20"/>
        </w:rPr>
        <w:t>6 rok</w:t>
      </w:r>
      <w:r w:rsidR="00B5685C" w:rsidRPr="00835315">
        <w:rPr>
          <w:bCs/>
          <w:iCs/>
          <w:sz w:val="20"/>
          <w:szCs w:val="20"/>
        </w:rPr>
        <w:t xml:space="preserve"> </w:t>
      </w:r>
      <w:r w:rsidRPr="00835315">
        <w:rPr>
          <w:bCs/>
          <w:iCs/>
          <w:sz w:val="20"/>
          <w:szCs w:val="20"/>
        </w:rPr>
        <w:t xml:space="preserve">łączna długość czynnej sieci kanalizacyjnej na terenie gminy wynosiła </w:t>
      </w:r>
      <w:r w:rsidR="002430F8">
        <w:rPr>
          <w:bCs/>
          <w:iCs/>
          <w:sz w:val="20"/>
          <w:szCs w:val="20"/>
        </w:rPr>
        <w:t xml:space="preserve">9,6 </w:t>
      </w:r>
      <w:r w:rsidRPr="00835315">
        <w:rPr>
          <w:bCs/>
          <w:iCs/>
          <w:sz w:val="20"/>
          <w:szCs w:val="20"/>
        </w:rPr>
        <w:t xml:space="preserve"> km. Całościowo jest to sieć kanalizacji sanitarnej. Do sieci podłączonych było łącznie 250 odbiorców, czyli 1265 mieszkańców. Sieć kanalizacyjna obejmuje tylko miejscowość Stare Kurowo. Stopień skanalizowania wyniósł tylko 27,3 %. Siecią kanalizacyjną w roku 201</w:t>
      </w:r>
      <w:r w:rsidR="00B5685C">
        <w:rPr>
          <w:bCs/>
          <w:iCs/>
          <w:sz w:val="20"/>
          <w:szCs w:val="20"/>
        </w:rPr>
        <w:t>6</w:t>
      </w:r>
      <w:r w:rsidRPr="00835315">
        <w:rPr>
          <w:bCs/>
          <w:iCs/>
          <w:sz w:val="20"/>
          <w:szCs w:val="20"/>
        </w:rPr>
        <w:t xml:space="preserve"> odprowadzono </w:t>
      </w:r>
      <w:r w:rsidR="002430F8">
        <w:rPr>
          <w:bCs/>
          <w:iCs/>
          <w:sz w:val="20"/>
          <w:szCs w:val="20"/>
        </w:rPr>
        <w:t>35</w:t>
      </w:r>
      <w:r w:rsidRPr="00835315">
        <w:rPr>
          <w:bCs/>
          <w:iCs/>
          <w:sz w:val="20"/>
          <w:szCs w:val="20"/>
        </w:rPr>
        <w:t xml:space="preserve"> dam3 ścieków. Od roku 2011 obserwuje się nieznaczny wzrost ilości odprowadzanych ścieków komunalnych. Zakłady przemysłowe nie są podłączone do kanalizacji sanitarnej z wyjątkiem ścieków socjalno-bytowych.</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Poza oczyszczalnią gminną, własną oczyszczalnię ścieków technologicznych, bytowo-gospodarczych i opadowych posiada zakład Meprozet Stare Kurowo Sp. z o.o., który odprowadza ścieki do kanału Pulsa w ilości Qd.śr. = 48 m3/d. Zakład posiada uregulowaną stronę formalno-prawną wprowadzania ścieków do odbiornika.</w:t>
      </w:r>
    </w:p>
    <w:p w:rsidR="004F5409" w:rsidRDefault="004F5409" w:rsidP="0028642C">
      <w:pPr>
        <w:pStyle w:val="Nagwek1"/>
      </w:pPr>
      <w:bookmarkStart w:id="236" w:name="_Toc499473341"/>
      <w:r w:rsidRPr="004D5782">
        <w:rPr>
          <w:lang w:eastAsia="pl-PL"/>
        </w:rPr>
        <w:t>Tabela 6.</w:t>
      </w:r>
      <w:r w:rsidR="008911C2">
        <w:rPr>
          <w:lang w:eastAsia="pl-PL"/>
        </w:rPr>
        <w:t>47</w:t>
      </w:r>
      <w:r w:rsidRPr="004D5782">
        <w:rPr>
          <w:lang w:eastAsia="pl-PL"/>
        </w:rPr>
        <w:t xml:space="preserve"> </w:t>
      </w:r>
      <w:r w:rsidRPr="004D5782">
        <w:t>Ilość ścieków przemysłowych odprowadzanych do sieci kanalizacyjnej</w:t>
      </w:r>
      <w:bookmarkEnd w:id="236"/>
    </w:p>
    <w:p w:rsidR="004F5409" w:rsidRPr="0053787F" w:rsidRDefault="004F5409" w:rsidP="0053787F"/>
    <w:tbl>
      <w:tblPr>
        <w:tblW w:w="80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20"/>
        <w:gridCol w:w="1134"/>
        <w:gridCol w:w="1134"/>
        <w:gridCol w:w="1076"/>
        <w:gridCol w:w="1076"/>
      </w:tblGrid>
      <w:tr w:rsidR="004F5409" w:rsidRPr="00E71E09" w:rsidTr="001F3D10">
        <w:trPr>
          <w:trHeight w:val="443"/>
          <w:tblHeader/>
          <w:jc w:val="center"/>
        </w:trPr>
        <w:tc>
          <w:tcPr>
            <w:tcW w:w="3620" w:type="dxa"/>
            <w:vAlign w:val="center"/>
          </w:tcPr>
          <w:p w:rsidR="004F5409" w:rsidRPr="00835315" w:rsidRDefault="004F5409" w:rsidP="00421480">
            <w:pPr>
              <w:pStyle w:val="Akapitzlist"/>
              <w:autoSpaceDE w:val="0"/>
              <w:autoSpaceDN w:val="0"/>
              <w:adjustRightInd w:val="0"/>
              <w:spacing w:after="0"/>
              <w:ind w:left="0"/>
              <w:rPr>
                <w:bCs/>
                <w:iCs/>
                <w:sz w:val="20"/>
                <w:szCs w:val="20"/>
              </w:rPr>
            </w:pPr>
            <w:r w:rsidRPr="00835315">
              <w:rPr>
                <w:bCs/>
                <w:iCs/>
                <w:sz w:val="20"/>
                <w:szCs w:val="20"/>
              </w:rPr>
              <w:t>Wyszczególnienie (dam3)</w:t>
            </w:r>
          </w:p>
        </w:tc>
        <w:tc>
          <w:tcPr>
            <w:tcW w:w="1134"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r w:rsidRPr="00835315">
              <w:rPr>
                <w:bCs/>
                <w:iCs/>
                <w:sz w:val="20"/>
                <w:szCs w:val="20"/>
              </w:rPr>
              <w:t>2012</w:t>
            </w:r>
          </w:p>
        </w:tc>
        <w:tc>
          <w:tcPr>
            <w:tcW w:w="1134"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r w:rsidRPr="00835315">
              <w:rPr>
                <w:bCs/>
                <w:iCs/>
                <w:sz w:val="20"/>
                <w:szCs w:val="20"/>
              </w:rPr>
              <w:t>2013</w:t>
            </w:r>
          </w:p>
        </w:tc>
        <w:tc>
          <w:tcPr>
            <w:tcW w:w="1076"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r w:rsidRPr="00835315">
              <w:rPr>
                <w:bCs/>
                <w:iCs/>
                <w:sz w:val="20"/>
                <w:szCs w:val="20"/>
              </w:rPr>
              <w:t>2014</w:t>
            </w:r>
          </w:p>
        </w:tc>
        <w:tc>
          <w:tcPr>
            <w:tcW w:w="1076"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r w:rsidRPr="00835315">
              <w:rPr>
                <w:bCs/>
                <w:iCs/>
                <w:sz w:val="20"/>
                <w:szCs w:val="20"/>
              </w:rPr>
              <w:t>2015</w:t>
            </w:r>
          </w:p>
        </w:tc>
      </w:tr>
      <w:tr w:rsidR="004F5409" w:rsidRPr="00E71E09" w:rsidTr="00271279">
        <w:trPr>
          <w:trHeight w:val="558"/>
          <w:jc w:val="center"/>
        </w:trPr>
        <w:tc>
          <w:tcPr>
            <w:tcW w:w="3620" w:type="dxa"/>
            <w:vAlign w:val="center"/>
          </w:tcPr>
          <w:p w:rsidR="004F5409" w:rsidRPr="00835315" w:rsidRDefault="004F5409" w:rsidP="00421480">
            <w:pPr>
              <w:pStyle w:val="Akapitzlist"/>
              <w:autoSpaceDE w:val="0"/>
              <w:autoSpaceDN w:val="0"/>
              <w:adjustRightInd w:val="0"/>
              <w:spacing w:after="0"/>
              <w:ind w:left="0"/>
              <w:jc w:val="left"/>
              <w:rPr>
                <w:bCs/>
                <w:iCs/>
                <w:sz w:val="20"/>
                <w:szCs w:val="20"/>
              </w:rPr>
            </w:pPr>
            <w:r w:rsidRPr="00835315">
              <w:rPr>
                <w:bCs/>
                <w:iCs/>
                <w:sz w:val="20"/>
                <w:szCs w:val="20"/>
              </w:rPr>
              <w:t>Ilość ścieków przemysłowych odprowadzanych do sieci kanalizacyjnej</w:t>
            </w:r>
          </w:p>
        </w:tc>
        <w:tc>
          <w:tcPr>
            <w:tcW w:w="1134"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37" w:name="_Toc466893591"/>
            <w:r w:rsidRPr="00835315">
              <w:rPr>
                <w:bCs/>
                <w:iCs/>
                <w:sz w:val="20"/>
                <w:szCs w:val="20"/>
              </w:rPr>
              <w:t>4</w:t>
            </w:r>
            <w:bookmarkEnd w:id="237"/>
          </w:p>
        </w:tc>
        <w:tc>
          <w:tcPr>
            <w:tcW w:w="1134"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38" w:name="_Toc466893592"/>
            <w:r w:rsidRPr="00835315">
              <w:rPr>
                <w:bCs/>
                <w:iCs/>
                <w:sz w:val="20"/>
                <w:szCs w:val="20"/>
              </w:rPr>
              <w:t>5</w:t>
            </w:r>
            <w:bookmarkEnd w:id="238"/>
          </w:p>
        </w:tc>
        <w:tc>
          <w:tcPr>
            <w:tcW w:w="1076"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39" w:name="_Toc466893593"/>
            <w:r w:rsidRPr="00835315">
              <w:rPr>
                <w:bCs/>
                <w:iCs/>
                <w:sz w:val="20"/>
                <w:szCs w:val="20"/>
              </w:rPr>
              <w:t>5</w:t>
            </w:r>
            <w:bookmarkEnd w:id="239"/>
          </w:p>
        </w:tc>
        <w:tc>
          <w:tcPr>
            <w:tcW w:w="1076"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40" w:name="_Toc466893594"/>
            <w:r w:rsidRPr="00835315">
              <w:rPr>
                <w:bCs/>
                <w:iCs/>
                <w:sz w:val="20"/>
                <w:szCs w:val="20"/>
              </w:rPr>
              <w:t>5</w:t>
            </w:r>
            <w:bookmarkEnd w:id="240"/>
          </w:p>
        </w:tc>
      </w:tr>
    </w:tbl>
    <w:p w:rsidR="004F5409" w:rsidRDefault="004F5409" w:rsidP="001F3D10">
      <w:pPr>
        <w:rPr>
          <w:sz w:val="20"/>
          <w:szCs w:val="20"/>
          <w:lang w:eastAsia="pl-PL"/>
        </w:rPr>
      </w:pPr>
    </w:p>
    <w:p w:rsidR="004F5409" w:rsidRDefault="004F5409" w:rsidP="0028642C">
      <w:pPr>
        <w:pStyle w:val="Nagwek1"/>
        <w:rPr>
          <w:lang w:eastAsia="pl-PL"/>
        </w:rPr>
      </w:pPr>
      <w:bookmarkStart w:id="241" w:name="_Toc499473342"/>
      <w:r w:rsidRPr="004D5782">
        <w:rPr>
          <w:lang w:eastAsia="pl-PL"/>
        </w:rPr>
        <w:t>Tabela 6.</w:t>
      </w:r>
      <w:r w:rsidR="008911C2">
        <w:rPr>
          <w:lang w:eastAsia="pl-PL"/>
        </w:rPr>
        <w:t>48</w:t>
      </w:r>
      <w:r w:rsidRPr="004D5782">
        <w:rPr>
          <w:lang w:eastAsia="pl-PL"/>
        </w:rPr>
        <w:t xml:space="preserve"> Ilość ścieków oczyszczonych</w:t>
      </w:r>
      <w:bookmarkEnd w:id="241"/>
    </w:p>
    <w:p w:rsidR="004F5409" w:rsidRPr="0053787F" w:rsidRDefault="004F5409" w:rsidP="0053787F">
      <w:pPr>
        <w:rPr>
          <w:lang w:eastAsia="pl-PL"/>
        </w:rPr>
      </w:pPr>
    </w:p>
    <w:tbl>
      <w:tblPr>
        <w:tblW w:w="8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0A0" w:firstRow="1" w:lastRow="0" w:firstColumn="1" w:lastColumn="0" w:noHBand="0" w:noVBand="0"/>
      </w:tblPr>
      <w:tblGrid>
        <w:gridCol w:w="3277"/>
        <w:gridCol w:w="971"/>
        <w:gridCol w:w="1012"/>
        <w:gridCol w:w="972"/>
        <w:gridCol w:w="992"/>
        <w:gridCol w:w="993"/>
      </w:tblGrid>
      <w:tr w:rsidR="004F5409" w:rsidRPr="00E71E09" w:rsidTr="00421480">
        <w:trPr>
          <w:trHeight w:val="288"/>
          <w:tblHeader/>
          <w:jc w:val="center"/>
        </w:trPr>
        <w:tc>
          <w:tcPr>
            <w:tcW w:w="3277" w:type="dxa"/>
            <w:vAlign w:val="center"/>
          </w:tcPr>
          <w:p w:rsidR="004F5409" w:rsidRPr="00835315" w:rsidRDefault="004F5409" w:rsidP="00421480">
            <w:pPr>
              <w:pStyle w:val="Akapitzlist"/>
              <w:autoSpaceDE w:val="0"/>
              <w:autoSpaceDN w:val="0"/>
              <w:adjustRightInd w:val="0"/>
              <w:spacing w:after="0"/>
              <w:ind w:left="0"/>
              <w:rPr>
                <w:bCs/>
                <w:iCs/>
                <w:sz w:val="20"/>
                <w:szCs w:val="20"/>
              </w:rPr>
            </w:pPr>
            <w:bookmarkStart w:id="242" w:name="_Toc466034274"/>
            <w:bookmarkStart w:id="243" w:name="_Toc466893569"/>
            <w:r w:rsidRPr="00835315">
              <w:rPr>
                <w:bCs/>
                <w:iCs/>
                <w:sz w:val="20"/>
                <w:szCs w:val="20"/>
              </w:rPr>
              <w:t>Wskaźnik</w:t>
            </w:r>
            <w:bookmarkEnd w:id="242"/>
            <w:bookmarkEnd w:id="243"/>
          </w:p>
        </w:tc>
        <w:tc>
          <w:tcPr>
            <w:tcW w:w="971"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44" w:name="_Toc466893570"/>
            <w:r w:rsidRPr="00835315">
              <w:rPr>
                <w:bCs/>
                <w:iCs/>
                <w:sz w:val="20"/>
                <w:szCs w:val="20"/>
              </w:rPr>
              <w:t>2011</w:t>
            </w:r>
            <w:bookmarkEnd w:id="244"/>
          </w:p>
        </w:tc>
        <w:tc>
          <w:tcPr>
            <w:tcW w:w="101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45" w:name="_Toc466034275"/>
            <w:bookmarkStart w:id="246" w:name="_Toc466893571"/>
            <w:r w:rsidRPr="00835315">
              <w:rPr>
                <w:bCs/>
                <w:iCs/>
                <w:sz w:val="20"/>
                <w:szCs w:val="20"/>
              </w:rPr>
              <w:t>2012</w:t>
            </w:r>
            <w:bookmarkEnd w:id="245"/>
            <w:bookmarkEnd w:id="246"/>
          </w:p>
        </w:tc>
        <w:tc>
          <w:tcPr>
            <w:tcW w:w="97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47" w:name="_Toc466034276"/>
            <w:bookmarkStart w:id="248" w:name="_Toc466893572"/>
            <w:r w:rsidRPr="00835315">
              <w:rPr>
                <w:bCs/>
                <w:iCs/>
                <w:sz w:val="20"/>
                <w:szCs w:val="20"/>
              </w:rPr>
              <w:t>2013</w:t>
            </w:r>
            <w:bookmarkEnd w:id="247"/>
            <w:bookmarkEnd w:id="248"/>
          </w:p>
        </w:tc>
        <w:tc>
          <w:tcPr>
            <w:tcW w:w="99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49" w:name="_Toc466034277"/>
            <w:bookmarkStart w:id="250" w:name="_Toc466893573"/>
            <w:r w:rsidRPr="00835315">
              <w:rPr>
                <w:bCs/>
                <w:iCs/>
                <w:sz w:val="20"/>
                <w:szCs w:val="20"/>
              </w:rPr>
              <w:t>2014</w:t>
            </w:r>
            <w:bookmarkEnd w:id="249"/>
            <w:bookmarkEnd w:id="250"/>
          </w:p>
        </w:tc>
        <w:tc>
          <w:tcPr>
            <w:tcW w:w="993"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51" w:name="_Toc466034278"/>
            <w:bookmarkStart w:id="252" w:name="_Toc466893574"/>
            <w:r w:rsidRPr="00835315">
              <w:rPr>
                <w:bCs/>
                <w:iCs/>
                <w:sz w:val="20"/>
                <w:szCs w:val="20"/>
              </w:rPr>
              <w:t>2015</w:t>
            </w:r>
            <w:bookmarkEnd w:id="251"/>
            <w:bookmarkEnd w:id="252"/>
          </w:p>
        </w:tc>
      </w:tr>
      <w:tr w:rsidR="004F5409" w:rsidRPr="00E71E09" w:rsidTr="00421480">
        <w:trPr>
          <w:trHeight w:val="288"/>
          <w:jc w:val="center"/>
        </w:trPr>
        <w:tc>
          <w:tcPr>
            <w:tcW w:w="3277" w:type="dxa"/>
            <w:vAlign w:val="center"/>
          </w:tcPr>
          <w:p w:rsidR="004F5409" w:rsidRPr="00835315" w:rsidRDefault="004F5409" w:rsidP="004D5782">
            <w:pPr>
              <w:pStyle w:val="Akapitzlist"/>
              <w:autoSpaceDE w:val="0"/>
              <w:autoSpaceDN w:val="0"/>
              <w:adjustRightInd w:val="0"/>
              <w:spacing w:after="0"/>
              <w:ind w:left="0"/>
              <w:rPr>
                <w:bCs/>
                <w:iCs/>
                <w:sz w:val="20"/>
                <w:szCs w:val="20"/>
              </w:rPr>
            </w:pPr>
            <w:bookmarkStart w:id="253" w:name="_Toc466034279"/>
            <w:bookmarkStart w:id="254" w:name="_Toc466893575"/>
            <w:r w:rsidRPr="00835315">
              <w:rPr>
                <w:bCs/>
                <w:iCs/>
                <w:sz w:val="20"/>
                <w:szCs w:val="20"/>
              </w:rPr>
              <w:t>Ilość ścieków oczyszczonych razem dam3</w:t>
            </w:r>
            <w:bookmarkEnd w:id="253"/>
            <w:bookmarkEnd w:id="254"/>
            <w:r w:rsidRPr="00835315">
              <w:rPr>
                <w:bCs/>
                <w:iCs/>
                <w:sz w:val="20"/>
                <w:szCs w:val="20"/>
              </w:rPr>
              <w:t xml:space="preserve"> </w:t>
            </w:r>
            <w:bookmarkStart w:id="255" w:name="_Toc466893576"/>
            <w:r w:rsidRPr="00835315">
              <w:rPr>
                <w:bCs/>
                <w:iCs/>
                <w:sz w:val="20"/>
                <w:szCs w:val="20"/>
              </w:rPr>
              <w:t>(bez ścieków opadowych)</w:t>
            </w:r>
            <w:bookmarkEnd w:id="255"/>
            <w:r w:rsidRPr="00835315">
              <w:rPr>
                <w:bCs/>
                <w:iCs/>
                <w:sz w:val="20"/>
                <w:szCs w:val="20"/>
              </w:rPr>
              <w:t xml:space="preserve"> </w:t>
            </w:r>
          </w:p>
        </w:tc>
        <w:tc>
          <w:tcPr>
            <w:tcW w:w="971"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56" w:name="_Toc466893577"/>
            <w:r w:rsidRPr="00835315">
              <w:rPr>
                <w:bCs/>
                <w:iCs/>
                <w:sz w:val="20"/>
                <w:szCs w:val="20"/>
              </w:rPr>
              <w:t>33,0</w:t>
            </w:r>
            <w:bookmarkEnd w:id="256"/>
          </w:p>
        </w:tc>
        <w:tc>
          <w:tcPr>
            <w:tcW w:w="101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57" w:name="_Toc466893578"/>
            <w:r w:rsidRPr="00835315">
              <w:rPr>
                <w:bCs/>
                <w:iCs/>
                <w:sz w:val="20"/>
                <w:szCs w:val="20"/>
              </w:rPr>
              <w:t>32,0</w:t>
            </w:r>
            <w:bookmarkEnd w:id="257"/>
          </w:p>
        </w:tc>
        <w:tc>
          <w:tcPr>
            <w:tcW w:w="97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58" w:name="_Toc466893579"/>
            <w:r w:rsidRPr="00835315">
              <w:rPr>
                <w:bCs/>
                <w:iCs/>
                <w:sz w:val="20"/>
                <w:szCs w:val="20"/>
              </w:rPr>
              <w:t>32,0</w:t>
            </w:r>
            <w:bookmarkEnd w:id="258"/>
          </w:p>
        </w:tc>
        <w:tc>
          <w:tcPr>
            <w:tcW w:w="99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59" w:name="_Toc466893580"/>
            <w:r w:rsidRPr="00835315">
              <w:rPr>
                <w:bCs/>
                <w:iCs/>
                <w:sz w:val="20"/>
                <w:szCs w:val="20"/>
              </w:rPr>
              <w:t>32,0</w:t>
            </w:r>
            <w:bookmarkEnd w:id="259"/>
          </w:p>
        </w:tc>
        <w:tc>
          <w:tcPr>
            <w:tcW w:w="993"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0" w:name="_Toc466893581"/>
            <w:r w:rsidRPr="00835315">
              <w:rPr>
                <w:bCs/>
                <w:iCs/>
                <w:sz w:val="20"/>
                <w:szCs w:val="20"/>
              </w:rPr>
              <w:t>34,0</w:t>
            </w:r>
            <w:bookmarkEnd w:id="260"/>
          </w:p>
        </w:tc>
      </w:tr>
      <w:tr w:rsidR="004F5409" w:rsidRPr="00E71E09" w:rsidTr="00421480">
        <w:trPr>
          <w:trHeight w:val="288"/>
          <w:jc w:val="center"/>
        </w:trPr>
        <w:tc>
          <w:tcPr>
            <w:tcW w:w="3277" w:type="dxa"/>
            <w:vAlign w:val="center"/>
          </w:tcPr>
          <w:p w:rsidR="004F5409" w:rsidRPr="00835315" w:rsidRDefault="004F5409" w:rsidP="00421480">
            <w:pPr>
              <w:pStyle w:val="Akapitzlist"/>
              <w:autoSpaceDE w:val="0"/>
              <w:autoSpaceDN w:val="0"/>
              <w:adjustRightInd w:val="0"/>
              <w:spacing w:after="0"/>
              <w:ind w:left="0"/>
              <w:rPr>
                <w:bCs/>
                <w:iCs/>
                <w:sz w:val="20"/>
                <w:szCs w:val="20"/>
              </w:rPr>
            </w:pPr>
            <w:bookmarkStart w:id="261" w:name="_Toc466034294"/>
            <w:bookmarkStart w:id="262" w:name="_Toc466893582"/>
            <w:r w:rsidRPr="00835315">
              <w:rPr>
                <w:bCs/>
                <w:iCs/>
                <w:sz w:val="20"/>
                <w:szCs w:val="20"/>
              </w:rPr>
              <w:t>Ludność korzystająca z oczyszczalni ogółem</w:t>
            </w:r>
            <w:bookmarkEnd w:id="261"/>
            <w:bookmarkEnd w:id="262"/>
          </w:p>
        </w:tc>
        <w:tc>
          <w:tcPr>
            <w:tcW w:w="971"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3" w:name="_Toc466893583"/>
            <w:r w:rsidRPr="00835315">
              <w:rPr>
                <w:bCs/>
                <w:iCs/>
                <w:sz w:val="20"/>
                <w:szCs w:val="20"/>
              </w:rPr>
              <w:t>2 322</w:t>
            </w:r>
            <w:bookmarkEnd w:id="263"/>
          </w:p>
        </w:tc>
        <w:tc>
          <w:tcPr>
            <w:tcW w:w="101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4" w:name="_Toc466893584"/>
            <w:r w:rsidRPr="00835315">
              <w:rPr>
                <w:bCs/>
                <w:iCs/>
                <w:sz w:val="20"/>
                <w:szCs w:val="20"/>
              </w:rPr>
              <w:t>2 350</w:t>
            </w:r>
            <w:bookmarkEnd w:id="264"/>
          </w:p>
        </w:tc>
        <w:tc>
          <w:tcPr>
            <w:tcW w:w="97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5" w:name="_Toc466893585"/>
            <w:r w:rsidRPr="00835315">
              <w:rPr>
                <w:bCs/>
                <w:iCs/>
                <w:sz w:val="20"/>
                <w:szCs w:val="20"/>
              </w:rPr>
              <w:t>2 460</w:t>
            </w:r>
            <w:bookmarkEnd w:id="265"/>
          </w:p>
        </w:tc>
        <w:tc>
          <w:tcPr>
            <w:tcW w:w="992"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6" w:name="_Toc466893586"/>
            <w:r w:rsidRPr="00835315">
              <w:rPr>
                <w:bCs/>
                <w:iCs/>
                <w:sz w:val="20"/>
                <w:szCs w:val="20"/>
              </w:rPr>
              <w:t>2 460</w:t>
            </w:r>
            <w:bookmarkEnd w:id="266"/>
          </w:p>
        </w:tc>
        <w:tc>
          <w:tcPr>
            <w:tcW w:w="993" w:type="dxa"/>
            <w:vAlign w:val="center"/>
          </w:tcPr>
          <w:p w:rsidR="004F5409" w:rsidRPr="00835315" w:rsidRDefault="004F5409" w:rsidP="00421480">
            <w:pPr>
              <w:pStyle w:val="Akapitzlist"/>
              <w:autoSpaceDE w:val="0"/>
              <w:autoSpaceDN w:val="0"/>
              <w:adjustRightInd w:val="0"/>
              <w:spacing w:after="0"/>
              <w:ind w:left="0"/>
              <w:jc w:val="center"/>
              <w:rPr>
                <w:bCs/>
                <w:iCs/>
                <w:sz w:val="20"/>
                <w:szCs w:val="20"/>
              </w:rPr>
            </w:pPr>
            <w:bookmarkStart w:id="267" w:name="_Toc466893587"/>
            <w:r w:rsidRPr="00835315">
              <w:rPr>
                <w:bCs/>
                <w:iCs/>
                <w:sz w:val="20"/>
                <w:szCs w:val="20"/>
              </w:rPr>
              <w:t>2 460</w:t>
            </w:r>
            <w:bookmarkEnd w:id="267"/>
          </w:p>
        </w:tc>
      </w:tr>
    </w:tbl>
    <w:p w:rsidR="004F5409" w:rsidRPr="00835315" w:rsidRDefault="004F5409" w:rsidP="004D5782">
      <w:pPr>
        <w:pStyle w:val="Akapitzlist"/>
        <w:autoSpaceDE w:val="0"/>
        <w:autoSpaceDN w:val="0"/>
        <w:adjustRightInd w:val="0"/>
        <w:spacing w:after="0"/>
        <w:ind w:left="0"/>
        <w:rPr>
          <w:bCs/>
          <w:iCs/>
          <w:sz w:val="20"/>
          <w:szCs w:val="20"/>
        </w:rPr>
      </w:pPr>
      <w:r w:rsidRPr="00835315">
        <w:rPr>
          <w:bCs/>
          <w:iCs/>
          <w:sz w:val="20"/>
          <w:szCs w:val="20"/>
        </w:rPr>
        <w:t xml:space="preserve"> </w:t>
      </w:r>
    </w:p>
    <w:p w:rsidR="004F5409" w:rsidRPr="00835315" w:rsidRDefault="004F5409" w:rsidP="00421480">
      <w:pPr>
        <w:pStyle w:val="Akapitzlist"/>
        <w:autoSpaceDE w:val="0"/>
        <w:autoSpaceDN w:val="0"/>
        <w:adjustRightInd w:val="0"/>
        <w:spacing w:after="120"/>
        <w:ind w:left="0"/>
        <w:rPr>
          <w:bCs/>
          <w:iCs/>
          <w:sz w:val="20"/>
          <w:szCs w:val="20"/>
        </w:rPr>
      </w:pPr>
      <w:r w:rsidRPr="00835315">
        <w:rPr>
          <w:bCs/>
          <w:iCs/>
          <w:sz w:val="20"/>
          <w:szCs w:val="20"/>
        </w:rPr>
        <w:t>Miejscowości w których zlokalizowana jest sieć: Stare Kurowo, średnice kolektorów grawitacyjnych i tłocznych: kanalizacja grawitacyjna fi 315, 250, 200, 160, kanalizacja tłoczna: fi 110, fi 90, fi 63</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Liczba przepompowni ścieków: 5 szt.</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Podstawowe dane dotyczące oczyszczalni ścieków:</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 xml:space="preserve">Nazwa oczyszczalni:  Oczyszczalnia Ścieków w Starym Kurowie </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 xml:space="preserve">Znak decyzji , data wydania , data obowiązywania, warunki pozwolenia wodnoprawnego: ŚB-MK-6223/III-1/15/2004 z dn. 30.07.2004 r. </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Qśr.d. ≤240 m3/d</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Q roczne ≤ 87 600 m3/r</w:t>
      </w:r>
    </w:p>
    <w:p w:rsidR="004F5409" w:rsidRPr="00835315" w:rsidRDefault="004F5409" w:rsidP="008710EB">
      <w:pPr>
        <w:pStyle w:val="Akapitzlist"/>
        <w:autoSpaceDE w:val="0"/>
        <w:autoSpaceDN w:val="0"/>
        <w:adjustRightInd w:val="0"/>
        <w:ind w:left="0"/>
        <w:rPr>
          <w:bCs/>
          <w:iCs/>
          <w:sz w:val="20"/>
          <w:szCs w:val="20"/>
          <w:lang w:val="de-DE"/>
        </w:rPr>
      </w:pPr>
      <w:r w:rsidRPr="00835315">
        <w:rPr>
          <w:bCs/>
          <w:iCs/>
          <w:sz w:val="20"/>
          <w:szCs w:val="20"/>
          <w:lang w:val="de-DE"/>
        </w:rPr>
        <w:t>BZT5 ≤ 40 mgO2/dm3</w:t>
      </w:r>
    </w:p>
    <w:p w:rsidR="004F5409" w:rsidRPr="00835315" w:rsidRDefault="004F5409" w:rsidP="008710EB">
      <w:pPr>
        <w:pStyle w:val="Akapitzlist"/>
        <w:autoSpaceDE w:val="0"/>
        <w:autoSpaceDN w:val="0"/>
        <w:adjustRightInd w:val="0"/>
        <w:ind w:left="0"/>
        <w:rPr>
          <w:bCs/>
          <w:iCs/>
          <w:sz w:val="20"/>
          <w:szCs w:val="20"/>
          <w:lang w:val="de-DE"/>
        </w:rPr>
      </w:pPr>
      <w:r w:rsidRPr="00835315">
        <w:rPr>
          <w:bCs/>
          <w:iCs/>
          <w:sz w:val="20"/>
          <w:szCs w:val="20"/>
          <w:lang w:val="de-DE"/>
        </w:rPr>
        <w:t>CHZT ≤ 150 mg/O2 dm3</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Zawiesina og. 40mg/dm3</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 xml:space="preserve">Data obowiązywania: 31.07.2024 r. </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Miejscowości, z których oczyszczalnia zbiera ścieki: Stare Kurowo (ścieki z kanalizacji sanitarnej i system asenizacyjnym), Nowe Kurowo, Łęgowo, Głęboczek, Przynotecko, Łącznica, Rokitno, Kawki, Pławin, Błotnica (system asenizacyjny), Gmina Zwierzyn (system asenizacyjny)</w:t>
      </w:r>
    </w:p>
    <w:p w:rsidR="004F5409" w:rsidRPr="00835315" w:rsidRDefault="004F5409" w:rsidP="00421480">
      <w:pPr>
        <w:pStyle w:val="Akapitzlist"/>
        <w:autoSpaceDE w:val="0"/>
        <w:autoSpaceDN w:val="0"/>
        <w:adjustRightInd w:val="0"/>
        <w:spacing w:after="0"/>
        <w:ind w:left="0"/>
        <w:rPr>
          <w:bCs/>
          <w:iCs/>
          <w:sz w:val="20"/>
          <w:szCs w:val="20"/>
        </w:rPr>
      </w:pPr>
      <w:r w:rsidRPr="00835315">
        <w:rPr>
          <w:bCs/>
          <w:iCs/>
          <w:sz w:val="20"/>
          <w:szCs w:val="20"/>
        </w:rPr>
        <w:t>Typ oczyszczalni , podstawowe urządzenia ciągu technologicznego - Oczyszczalnia mechaniczno-biologiczna</w:t>
      </w:r>
    </w:p>
    <w:p w:rsidR="004F5409" w:rsidRPr="00835315" w:rsidRDefault="004F5409" w:rsidP="00421480">
      <w:pPr>
        <w:pStyle w:val="Akapitzlist"/>
        <w:autoSpaceDE w:val="0"/>
        <w:autoSpaceDN w:val="0"/>
        <w:adjustRightInd w:val="0"/>
        <w:spacing w:after="0"/>
        <w:ind w:left="0"/>
        <w:rPr>
          <w:bCs/>
          <w:iCs/>
          <w:sz w:val="20"/>
          <w:szCs w:val="20"/>
        </w:rPr>
      </w:pPr>
      <w:r w:rsidRPr="00835315">
        <w:rPr>
          <w:bCs/>
          <w:iCs/>
          <w:sz w:val="20"/>
          <w:szCs w:val="20"/>
        </w:rPr>
        <w:t xml:space="preserve">parametry urządzeń ciągu technologicznego </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lastRenderedPageBreak/>
        <w:t xml:space="preserve">Oczyszczalnia stanowi wysokosprawną mechaniczno-biologiczną oczyszczalnię ścieków pracującą według metody niskoobciążonego osadu czynnego z symultaniczną denitryfikacją i biologiczną defosfatacją wspomaganą chemicznym strącaniem solami żelaza. Oczyszczalnia składa się z następujących obiektów technologicznych: </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Część mechaniczna: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 xml:space="preserve">punkt przyjmowania ścieków dowożonych pojazdami asenizacyjnymi, </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studnia odgazowania,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budynek kraty mechanicznej,</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przepompownia ścieków surowych,</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piaskownik pionowy.</w:t>
      </w:r>
    </w:p>
    <w:p w:rsidR="004F5409" w:rsidRPr="00835315" w:rsidRDefault="004F5409" w:rsidP="008710EB">
      <w:pPr>
        <w:pStyle w:val="Akapitzlist"/>
        <w:autoSpaceDE w:val="0"/>
        <w:autoSpaceDN w:val="0"/>
        <w:adjustRightInd w:val="0"/>
        <w:spacing w:after="0"/>
        <w:ind w:left="0"/>
        <w:rPr>
          <w:bCs/>
          <w:iCs/>
          <w:sz w:val="20"/>
          <w:szCs w:val="20"/>
        </w:rPr>
      </w:pPr>
    </w:p>
    <w:p w:rsidR="004F5409" w:rsidRPr="00835315" w:rsidRDefault="004F5409" w:rsidP="008710EB">
      <w:pPr>
        <w:pStyle w:val="Akapitzlist"/>
        <w:autoSpaceDE w:val="0"/>
        <w:autoSpaceDN w:val="0"/>
        <w:adjustRightInd w:val="0"/>
        <w:spacing w:after="0"/>
        <w:ind w:left="0"/>
        <w:rPr>
          <w:bCs/>
          <w:iCs/>
          <w:sz w:val="20"/>
          <w:szCs w:val="20"/>
        </w:rPr>
      </w:pPr>
      <w:r w:rsidRPr="00835315">
        <w:rPr>
          <w:bCs/>
          <w:iCs/>
          <w:sz w:val="20"/>
          <w:szCs w:val="20"/>
        </w:rPr>
        <w:t>Część biologiczna: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reaktor biologiczny, w skład którego wchodzi komora beztlenowa (defosfatacji) oraz dwie pracujące równolegle komory nitryfikacji/denitryfikacji,</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osadnik wtórny, pionowy,</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stacja dmuchaw,</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przepompownia recyrkulacyjna,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stacja dozowania koagulanta PIX.</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Część osadowa: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poletka osadowe,</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Pozostałe obiekty:</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budynek socjalno-techniczny,</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przepływomierz ścieków odprowadzanych do odbiornika.</w:t>
      </w:r>
    </w:p>
    <w:p w:rsidR="004F5409" w:rsidRPr="00835315" w:rsidRDefault="004F5409" w:rsidP="00BA282C">
      <w:pPr>
        <w:pStyle w:val="Akapitzlist"/>
        <w:numPr>
          <w:ilvl w:val="0"/>
          <w:numId w:val="86"/>
        </w:numPr>
        <w:autoSpaceDE w:val="0"/>
        <w:autoSpaceDN w:val="0"/>
        <w:adjustRightInd w:val="0"/>
        <w:spacing w:after="0"/>
        <w:ind w:left="714" w:hanging="357"/>
        <w:rPr>
          <w:bCs/>
          <w:iCs/>
          <w:sz w:val="20"/>
          <w:szCs w:val="20"/>
        </w:rPr>
      </w:pPr>
      <w:r w:rsidRPr="00835315">
        <w:rPr>
          <w:bCs/>
          <w:iCs/>
          <w:sz w:val="20"/>
          <w:szCs w:val="20"/>
        </w:rPr>
        <w:t>Odbiornikiem ścieków odprowadzanych z oczyszczalni jest kanał Doprowadzalnik - Klesno.</w:t>
      </w:r>
    </w:p>
    <w:p w:rsidR="004F5409" w:rsidRDefault="004F5409" w:rsidP="004D5782">
      <w:pPr>
        <w:pStyle w:val="Akapitzlist"/>
        <w:spacing w:after="0"/>
        <w:rPr>
          <w:sz w:val="20"/>
          <w:szCs w:val="20"/>
        </w:rPr>
      </w:pPr>
    </w:p>
    <w:p w:rsidR="004F5409" w:rsidRDefault="004F5409" w:rsidP="0028642C">
      <w:pPr>
        <w:pStyle w:val="Nagwek1"/>
      </w:pPr>
      <w:bookmarkStart w:id="268" w:name="_Toc499473343"/>
      <w:r w:rsidRPr="004D5782">
        <w:t>Tabela 6.</w:t>
      </w:r>
      <w:r w:rsidR="008911C2">
        <w:t>49</w:t>
      </w:r>
      <w:r w:rsidRPr="004D5782">
        <w:t xml:space="preserve"> Parametry charakteryzujące oczyszczalnię – Stare Kurowo</w:t>
      </w:r>
      <w:bookmarkEnd w:id="268"/>
    </w:p>
    <w:p w:rsidR="004F5409" w:rsidRPr="00835315" w:rsidRDefault="004F5409" w:rsidP="004D5782">
      <w:pPr>
        <w:rPr>
          <w:rFonts w:ascii="Calibri" w:hAnsi="Calibri"/>
          <w:sz w:val="16"/>
          <w:szCs w:val="16"/>
        </w:rPr>
      </w:pPr>
    </w:p>
    <w:tbl>
      <w:tblPr>
        <w:tblW w:w="8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190"/>
        <w:gridCol w:w="795"/>
        <w:gridCol w:w="1843"/>
        <w:gridCol w:w="2688"/>
        <w:gridCol w:w="1636"/>
      </w:tblGrid>
      <w:tr w:rsidR="004F5409" w:rsidRPr="00E71E09" w:rsidTr="00421480">
        <w:trPr>
          <w:jc w:val="center"/>
        </w:trPr>
        <w:tc>
          <w:tcPr>
            <w:tcW w:w="675"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Rok</w:t>
            </w:r>
          </w:p>
        </w:tc>
        <w:tc>
          <w:tcPr>
            <w:tcW w:w="1190"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Wielkość oczyszczalni</w:t>
            </w:r>
          </w:p>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(m3/dobę)</w:t>
            </w:r>
          </w:p>
        </w:tc>
        <w:tc>
          <w:tcPr>
            <w:tcW w:w="795"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RLM</w:t>
            </w:r>
          </w:p>
        </w:tc>
        <w:tc>
          <w:tcPr>
            <w:tcW w:w="1843"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Ścieki dopływające i oczyszczone</w:t>
            </w:r>
          </w:p>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m3/rok</w:t>
            </w:r>
          </w:p>
        </w:tc>
        <w:tc>
          <w:tcPr>
            <w:tcW w:w="2688"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Ilość wytworzonych osadów, piasku, skratek</w:t>
            </w:r>
          </w:p>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[Mg]</w:t>
            </w:r>
          </w:p>
        </w:tc>
        <w:tc>
          <w:tcPr>
            <w:tcW w:w="1636"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Liczba ludności korzystających z obiektu</w:t>
            </w:r>
          </w:p>
        </w:tc>
      </w:tr>
      <w:tr w:rsidR="004F5409" w:rsidRPr="00E71E09" w:rsidTr="00421480">
        <w:trPr>
          <w:trHeight w:val="443"/>
          <w:jc w:val="center"/>
        </w:trPr>
        <w:tc>
          <w:tcPr>
            <w:tcW w:w="675"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2016</w:t>
            </w:r>
          </w:p>
        </w:tc>
        <w:tc>
          <w:tcPr>
            <w:tcW w:w="1190"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480</w:t>
            </w:r>
          </w:p>
        </w:tc>
        <w:tc>
          <w:tcPr>
            <w:tcW w:w="795"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778</w:t>
            </w:r>
          </w:p>
        </w:tc>
        <w:tc>
          <w:tcPr>
            <w:tcW w:w="1843"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52140</w:t>
            </w:r>
          </w:p>
        </w:tc>
        <w:tc>
          <w:tcPr>
            <w:tcW w:w="2688"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Sucha masa osadu: 12 t</w:t>
            </w:r>
          </w:p>
        </w:tc>
        <w:tc>
          <w:tcPr>
            <w:tcW w:w="1636" w:type="dxa"/>
            <w:vAlign w:val="center"/>
          </w:tcPr>
          <w:p w:rsidR="004F5409" w:rsidRPr="00835315" w:rsidRDefault="004F5409" w:rsidP="004D5782">
            <w:pPr>
              <w:pStyle w:val="Akapitzlist"/>
              <w:autoSpaceDE w:val="0"/>
              <w:autoSpaceDN w:val="0"/>
              <w:adjustRightInd w:val="0"/>
              <w:spacing w:after="0"/>
              <w:ind w:left="0"/>
              <w:jc w:val="center"/>
              <w:rPr>
                <w:bCs/>
                <w:iCs/>
                <w:sz w:val="20"/>
                <w:szCs w:val="20"/>
              </w:rPr>
            </w:pPr>
            <w:r w:rsidRPr="00835315">
              <w:rPr>
                <w:bCs/>
                <w:iCs/>
                <w:sz w:val="20"/>
                <w:szCs w:val="20"/>
              </w:rPr>
              <w:t>3576</w:t>
            </w:r>
          </w:p>
        </w:tc>
      </w:tr>
    </w:tbl>
    <w:p w:rsidR="004F5409" w:rsidRPr="00E71E09" w:rsidRDefault="004F5409">
      <w:pPr>
        <w:rPr>
          <w:sz w:val="20"/>
          <w:szCs w:val="20"/>
        </w:rPr>
      </w:pP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Planowane modernizacje związane z problemami eksploatacyjnymi.</w:t>
      </w:r>
    </w:p>
    <w:p w:rsidR="004F5409" w:rsidRPr="00835315" w:rsidRDefault="004F5409" w:rsidP="008710EB">
      <w:pPr>
        <w:pStyle w:val="Akapitzlist"/>
        <w:autoSpaceDE w:val="0"/>
        <w:autoSpaceDN w:val="0"/>
        <w:adjustRightInd w:val="0"/>
        <w:ind w:left="0"/>
        <w:rPr>
          <w:bCs/>
          <w:iCs/>
          <w:sz w:val="20"/>
          <w:szCs w:val="20"/>
        </w:rPr>
      </w:pPr>
      <w:r w:rsidRPr="00835315">
        <w:rPr>
          <w:bCs/>
          <w:iCs/>
          <w:sz w:val="20"/>
          <w:szCs w:val="20"/>
        </w:rPr>
        <w:t xml:space="preserve">Na rok 2018 planuje się zadaszenie istniejących poletek osadowych poprzez budowę wiaty o konstrukcji stalowej, przykrytej dachem dwuspadowym z blachy trapezowej. Przy poletkach zaprojektowano stację odwadniania osadu w skład której wchodzi budynek stacji o konstrukcji lekkiej (stalowej) z wypełnieniem ścian z płyty warstwowej oraz pokryciem dachu z blachy trapezowej, a także zbiornik żelbetowy (w ziemi) do gromadzenia osadu nadmiernego. W ramach modernizacji oczyszczalni ścieków planuje się budowę nowej oraz modernizację istniejącej instalacji elektrycznej oraz układu sterowania oczyszczalnią ścieków.      </w:t>
      </w:r>
    </w:p>
    <w:p w:rsidR="004F5409" w:rsidRDefault="004F5409" w:rsidP="008710EB">
      <w:pPr>
        <w:pStyle w:val="Akapitzlist"/>
        <w:autoSpaceDE w:val="0"/>
        <w:autoSpaceDN w:val="0"/>
        <w:adjustRightInd w:val="0"/>
        <w:spacing w:after="0"/>
        <w:ind w:left="0"/>
        <w:contextualSpacing/>
        <w:jc w:val="left"/>
        <w:rPr>
          <w:b/>
          <w:bCs/>
          <w:iCs/>
          <w:sz w:val="20"/>
          <w:szCs w:val="20"/>
          <w:u w:val="single"/>
        </w:rPr>
      </w:pPr>
    </w:p>
    <w:p w:rsidR="004F5409" w:rsidRPr="00E71E09" w:rsidRDefault="004F5409" w:rsidP="008710EB">
      <w:pPr>
        <w:pStyle w:val="Akapitzlist"/>
        <w:autoSpaceDE w:val="0"/>
        <w:autoSpaceDN w:val="0"/>
        <w:adjustRightInd w:val="0"/>
        <w:spacing w:after="0"/>
        <w:ind w:left="0"/>
        <w:contextualSpacing/>
        <w:jc w:val="left"/>
        <w:rPr>
          <w:b/>
          <w:bCs/>
          <w:iCs/>
          <w:sz w:val="20"/>
          <w:szCs w:val="20"/>
          <w:u w:val="single"/>
        </w:rPr>
      </w:pPr>
      <w:r w:rsidRPr="00E71E09">
        <w:rPr>
          <w:b/>
          <w:bCs/>
          <w:iCs/>
          <w:sz w:val="20"/>
          <w:szCs w:val="20"/>
          <w:u w:val="single"/>
        </w:rPr>
        <w:t>Oczyszczalnie ścieków i system kanalizacyjny  na te</w:t>
      </w:r>
      <w:r>
        <w:rPr>
          <w:b/>
          <w:bCs/>
          <w:iCs/>
          <w:sz w:val="20"/>
          <w:szCs w:val="20"/>
          <w:u w:val="single"/>
        </w:rPr>
        <w:t>renie G</w:t>
      </w:r>
      <w:r w:rsidRPr="00E71E09">
        <w:rPr>
          <w:b/>
          <w:bCs/>
          <w:iCs/>
          <w:sz w:val="20"/>
          <w:szCs w:val="20"/>
          <w:u w:val="single"/>
        </w:rPr>
        <w:t>miny  Drezdenko:</w:t>
      </w:r>
    </w:p>
    <w:p w:rsidR="004F5409" w:rsidRPr="00835315" w:rsidRDefault="004F5409" w:rsidP="004D5782">
      <w:pPr>
        <w:pStyle w:val="Akapitzlist"/>
        <w:autoSpaceDE w:val="0"/>
        <w:autoSpaceDN w:val="0"/>
        <w:adjustRightInd w:val="0"/>
        <w:spacing w:after="0"/>
        <w:ind w:left="0"/>
        <w:rPr>
          <w:bCs/>
          <w:iCs/>
          <w:sz w:val="20"/>
          <w:szCs w:val="20"/>
        </w:rPr>
      </w:pPr>
    </w:p>
    <w:p w:rsidR="002430F8" w:rsidRPr="00835315" w:rsidRDefault="004F5409" w:rsidP="002430F8">
      <w:pPr>
        <w:pStyle w:val="Akapitzlist"/>
        <w:autoSpaceDE w:val="0"/>
        <w:autoSpaceDN w:val="0"/>
        <w:adjustRightInd w:val="0"/>
        <w:ind w:left="0"/>
        <w:rPr>
          <w:bCs/>
          <w:iCs/>
          <w:sz w:val="20"/>
          <w:szCs w:val="20"/>
        </w:rPr>
      </w:pPr>
      <w:r w:rsidRPr="00835315">
        <w:rPr>
          <w:bCs/>
          <w:iCs/>
          <w:sz w:val="20"/>
          <w:szCs w:val="20"/>
        </w:rPr>
        <w:t>Ścieki z terenu Gminy Drezdenko zbierane są z sieci kanalizacji sanitarnej i doprowadzane do mechaniczno-biologicznej oczyszczalni ścieków zlokalizowanej w Drezdenku, przy ulicy Łąkowej, charakteryzującej się średnią przepustowością 5600 m3/d. Ścieki oczyszczone w gminnej oczyszczalni zlokalizowanej w Drezdenku doprowadzane są do Starej Noteci. W 2016 roku odebrano na terenie Gminy Drezdenko 332 dam3 ścieków, a łącznie z wodami infiltracyjnymi i ściekami dowożonymi ilość wyniosła 379 dam3 .</w:t>
      </w:r>
      <w:r w:rsidR="002430F8" w:rsidRPr="002430F8">
        <w:rPr>
          <w:bCs/>
          <w:iCs/>
          <w:sz w:val="20"/>
          <w:szCs w:val="20"/>
        </w:rPr>
        <w:t xml:space="preserve"> </w:t>
      </w:r>
      <w:r w:rsidR="002430F8" w:rsidRPr="00835315">
        <w:rPr>
          <w:bCs/>
          <w:iCs/>
          <w:sz w:val="20"/>
          <w:szCs w:val="20"/>
        </w:rPr>
        <w:t>Według danych</w:t>
      </w:r>
      <w:r w:rsidR="002430F8">
        <w:rPr>
          <w:bCs/>
          <w:iCs/>
          <w:sz w:val="20"/>
          <w:szCs w:val="20"/>
        </w:rPr>
        <w:t xml:space="preserve"> ze </w:t>
      </w:r>
      <w:r w:rsidR="002430F8" w:rsidRPr="00835315">
        <w:rPr>
          <w:bCs/>
          <w:iCs/>
          <w:sz w:val="20"/>
          <w:szCs w:val="20"/>
        </w:rPr>
        <w:t xml:space="preserve"> </w:t>
      </w:r>
      <w:r w:rsidR="002430F8">
        <w:rPr>
          <w:sz w:val="20"/>
          <w:szCs w:val="20"/>
        </w:rPr>
        <w:t xml:space="preserve">sprawozdania  </w:t>
      </w:r>
      <w:r w:rsidR="002430F8" w:rsidRPr="005E0A75">
        <w:rPr>
          <w:sz w:val="20"/>
          <w:szCs w:val="20"/>
        </w:rPr>
        <w:t xml:space="preserve">KPOŚK </w:t>
      </w:r>
      <w:r w:rsidR="002430F8">
        <w:rPr>
          <w:sz w:val="20"/>
          <w:szCs w:val="20"/>
        </w:rPr>
        <w:t xml:space="preserve">– dane za </w:t>
      </w:r>
      <w:r w:rsidR="002430F8" w:rsidRPr="005E0A75">
        <w:rPr>
          <w:sz w:val="20"/>
          <w:szCs w:val="20"/>
        </w:rPr>
        <w:t>201</w:t>
      </w:r>
      <w:r w:rsidR="002430F8">
        <w:rPr>
          <w:sz w:val="20"/>
          <w:szCs w:val="20"/>
        </w:rPr>
        <w:t>6 rok</w:t>
      </w:r>
      <w:r w:rsidR="002430F8" w:rsidRPr="00835315">
        <w:rPr>
          <w:bCs/>
          <w:iCs/>
          <w:sz w:val="20"/>
          <w:szCs w:val="20"/>
        </w:rPr>
        <w:t xml:space="preserve"> łączna długość czynnej sieci kanalizacyjnej na terenie gminy wynosiła </w:t>
      </w:r>
      <w:r w:rsidR="002430F8">
        <w:rPr>
          <w:bCs/>
          <w:iCs/>
          <w:sz w:val="20"/>
          <w:szCs w:val="20"/>
        </w:rPr>
        <w:t xml:space="preserve">75,7 </w:t>
      </w:r>
      <w:r w:rsidR="002430F8" w:rsidRPr="00835315">
        <w:rPr>
          <w:bCs/>
          <w:iCs/>
          <w:sz w:val="20"/>
          <w:szCs w:val="20"/>
        </w:rPr>
        <w:t xml:space="preserve"> km. Stopień skanalizowania wyniósł tylko </w:t>
      </w:r>
      <w:r w:rsidR="002430F8">
        <w:rPr>
          <w:bCs/>
          <w:iCs/>
          <w:sz w:val="20"/>
          <w:szCs w:val="20"/>
        </w:rPr>
        <w:t>54,2</w:t>
      </w:r>
      <w:r w:rsidR="002430F8" w:rsidRPr="00835315">
        <w:rPr>
          <w:bCs/>
          <w:iCs/>
          <w:sz w:val="20"/>
          <w:szCs w:val="20"/>
        </w:rPr>
        <w:t xml:space="preserve"> %. </w:t>
      </w:r>
    </w:p>
    <w:p w:rsidR="004F5409" w:rsidRPr="00835315" w:rsidRDefault="004F5409" w:rsidP="00DE4047">
      <w:pPr>
        <w:pStyle w:val="Akapitzlist"/>
        <w:autoSpaceDE w:val="0"/>
        <w:autoSpaceDN w:val="0"/>
        <w:adjustRightInd w:val="0"/>
        <w:ind w:left="0"/>
        <w:rPr>
          <w:bCs/>
          <w:iCs/>
          <w:sz w:val="20"/>
          <w:szCs w:val="20"/>
        </w:rPr>
      </w:pPr>
      <w:r w:rsidRPr="00835315">
        <w:rPr>
          <w:bCs/>
          <w:iCs/>
          <w:sz w:val="20"/>
          <w:szCs w:val="20"/>
        </w:rPr>
        <w:t xml:space="preserve">Gminna oczyszczalnia ścieków zlokalizowana jest w przy północno-zachodniej granicy m. Drezdenko, w bezpośredniej bliskości rzeki Stara Noteć. Lokalizacja oczyszczalni była przedmiotem analiz także pod kątem </w:t>
      </w:r>
      <w:r w:rsidRPr="00835315">
        <w:rPr>
          <w:bCs/>
          <w:iCs/>
          <w:sz w:val="20"/>
          <w:szCs w:val="20"/>
        </w:rPr>
        <w:lastRenderedPageBreak/>
        <w:t xml:space="preserve">jej ewentualnego negatywnego wpływu na jakość życia okolicznych mieszkańców. Najbliższa jednorodzinna zabudowa mieszkalna znajduje się w odległości około 200m od budynków oczyszczalni, a zabudowa wielorodzinna w odległości około 700 metrów. Przez lata działania oczyszczalni nie stwierdzono jej negatywnego wpływu na życie mieszkańców w najbliższej jej okolicy, ani na okoliczne środowisko naturalne. Poniżej podano w tabeli </w:t>
      </w:r>
      <w:r w:rsidR="002430F8" w:rsidRPr="00835315">
        <w:rPr>
          <w:bCs/>
          <w:iCs/>
          <w:sz w:val="20"/>
          <w:szCs w:val="20"/>
        </w:rPr>
        <w:t>parametry</w:t>
      </w:r>
      <w:r w:rsidRPr="00835315">
        <w:rPr>
          <w:bCs/>
          <w:iCs/>
          <w:sz w:val="20"/>
          <w:szCs w:val="20"/>
        </w:rPr>
        <w:t xml:space="preserve"> charakterystyczne gminnej oczyszczalni ścieków w Drezdenku.</w:t>
      </w:r>
    </w:p>
    <w:p w:rsidR="004F5409" w:rsidRPr="00835315" w:rsidRDefault="004F5409" w:rsidP="0028642C">
      <w:pPr>
        <w:pStyle w:val="Nagwek1"/>
        <w:rPr>
          <w:rFonts w:cs="Calibri"/>
        </w:rPr>
      </w:pPr>
      <w:bookmarkStart w:id="269" w:name="_Toc499473344"/>
      <w:r w:rsidRPr="000208B0">
        <w:rPr>
          <w:lang w:eastAsia="pl-PL"/>
        </w:rPr>
        <w:t>Tabela 6.</w:t>
      </w:r>
      <w:r w:rsidR="008911C2">
        <w:rPr>
          <w:lang w:eastAsia="pl-PL"/>
        </w:rPr>
        <w:t>50</w:t>
      </w:r>
      <w:r w:rsidRPr="000208B0">
        <w:rPr>
          <w:lang w:eastAsia="pl-PL"/>
        </w:rPr>
        <w:t xml:space="preserve"> Parametry charakteryzujące oczyszczalnię – Drezdenko</w:t>
      </w:r>
      <w:bookmarkEnd w:id="269"/>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2835"/>
        <w:gridCol w:w="2410"/>
        <w:gridCol w:w="1701"/>
        <w:gridCol w:w="1417"/>
      </w:tblGrid>
      <w:tr w:rsidR="004F5409" w:rsidRPr="00E71E09" w:rsidTr="00835315">
        <w:tc>
          <w:tcPr>
            <w:tcW w:w="1560"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Prowadzący instalację (nazwa, adres)</w:t>
            </w:r>
          </w:p>
        </w:tc>
        <w:tc>
          <w:tcPr>
            <w:tcW w:w="2835"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Opis instalacji</w:t>
            </w:r>
          </w:p>
        </w:tc>
        <w:tc>
          <w:tcPr>
            <w:tcW w:w="2410"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Ilość</w:t>
            </w:r>
          </w:p>
        </w:tc>
        <w:tc>
          <w:tcPr>
            <w:tcW w:w="1701"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 xml:space="preserve">Data wydania decyzji/ Znak decyzji/ </w:t>
            </w:r>
          </w:p>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Organ wydający</w:t>
            </w:r>
          </w:p>
        </w:tc>
        <w:tc>
          <w:tcPr>
            <w:tcW w:w="1417" w:type="dxa"/>
            <w:vAlign w:val="center"/>
          </w:tcPr>
          <w:p w:rsidR="004F5409" w:rsidRPr="00835315" w:rsidRDefault="004F5409" w:rsidP="00835315">
            <w:pPr>
              <w:jc w:val="center"/>
              <w:rPr>
                <w:rFonts w:ascii="Calibri" w:hAnsi="Calibri" w:cs="Calibri"/>
                <w:b/>
                <w:sz w:val="20"/>
                <w:szCs w:val="20"/>
              </w:rPr>
            </w:pPr>
            <w:r w:rsidRPr="00835315">
              <w:rPr>
                <w:rFonts w:ascii="Calibri" w:hAnsi="Calibri" w:cs="Calibri"/>
                <w:b/>
                <w:sz w:val="20"/>
                <w:szCs w:val="20"/>
              </w:rPr>
              <w:t>Data ważności pozwolenia</w:t>
            </w:r>
          </w:p>
        </w:tc>
      </w:tr>
      <w:tr w:rsidR="004F5409" w:rsidRPr="00E71E09" w:rsidTr="00835315">
        <w:tc>
          <w:tcPr>
            <w:tcW w:w="1560"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 xml:space="preserve">Przedsiębiorstwo Gospodarki Komunalnej i Mieszkaniowej </w:t>
            </w:r>
          </w:p>
          <w:p w:rsidR="004F5409" w:rsidRPr="00835315" w:rsidRDefault="004F5409" w:rsidP="00A57707">
            <w:pPr>
              <w:rPr>
                <w:rFonts w:ascii="Calibri" w:hAnsi="Calibri" w:cs="Calibri"/>
                <w:sz w:val="20"/>
                <w:szCs w:val="20"/>
              </w:rPr>
            </w:pPr>
            <w:r w:rsidRPr="00835315">
              <w:rPr>
                <w:rFonts w:ascii="Calibri" w:hAnsi="Calibri" w:cs="Calibri"/>
                <w:sz w:val="20"/>
                <w:szCs w:val="20"/>
              </w:rPr>
              <w:t>Sp. z o.o.</w:t>
            </w:r>
          </w:p>
          <w:p w:rsidR="004F5409" w:rsidRPr="00835315" w:rsidRDefault="004F5409" w:rsidP="00A57707">
            <w:pPr>
              <w:rPr>
                <w:rFonts w:ascii="Calibri" w:hAnsi="Calibri" w:cs="Calibri"/>
                <w:sz w:val="20"/>
                <w:szCs w:val="20"/>
              </w:rPr>
            </w:pPr>
            <w:r w:rsidRPr="00835315">
              <w:rPr>
                <w:rFonts w:ascii="Calibri" w:hAnsi="Calibri" w:cs="Calibri"/>
                <w:sz w:val="20"/>
                <w:szCs w:val="20"/>
              </w:rPr>
              <w:t>ul. Pierwszej Brygady 21</w:t>
            </w:r>
          </w:p>
          <w:p w:rsidR="004F5409" w:rsidRPr="00835315" w:rsidRDefault="004F5409" w:rsidP="00A57707">
            <w:pPr>
              <w:rPr>
                <w:rFonts w:ascii="Calibri" w:hAnsi="Calibri" w:cs="Calibri"/>
                <w:sz w:val="20"/>
                <w:szCs w:val="20"/>
              </w:rPr>
            </w:pPr>
            <w:r w:rsidRPr="00835315">
              <w:rPr>
                <w:rFonts w:ascii="Calibri" w:hAnsi="Calibri" w:cs="Calibri"/>
                <w:sz w:val="20"/>
                <w:szCs w:val="20"/>
              </w:rPr>
              <w:t>66-530 Drezdenko</w:t>
            </w:r>
          </w:p>
        </w:tc>
        <w:tc>
          <w:tcPr>
            <w:tcW w:w="2835"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Wprowadzanie do rzeki Noteci w km 38+100 ścieków z gminnej oczyszczalni w Drezdenku obejmującej aglomerację Drezdenko o 13663 RLM do rzeki Noteci wylotem brzegowym Ø500 mm w km 38</w:t>
            </w:r>
          </w:p>
          <w:p w:rsidR="004F5409" w:rsidRPr="00835315" w:rsidRDefault="004F5409" w:rsidP="00A57707">
            <w:pPr>
              <w:rPr>
                <w:rFonts w:ascii="Calibri" w:hAnsi="Calibri" w:cs="Calibri"/>
                <w:sz w:val="20"/>
                <w:szCs w:val="20"/>
              </w:rPr>
            </w:pPr>
            <w:r w:rsidRPr="00835315">
              <w:rPr>
                <w:rFonts w:ascii="Calibri" w:hAnsi="Calibri" w:cs="Calibri"/>
                <w:sz w:val="20"/>
                <w:szCs w:val="20"/>
              </w:rPr>
              <w:t>=100 jej biegu, dz. nr 37, obręb Drezdenko, dz. nr 188, 224/1, 224/2 Drezdenko</w:t>
            </w:r>
          </w:p>
        </w:tc>
        <w:tc>
          <w:tcPr>
            <w:tcW w:w="2410" w:type="dxa"/>
            <w:vAlign w:val="center"/>
          </w:tcPr>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max. h. </w:t>
            </w:r>
            <w:r w:rsidRPr="00835315">
              <w:rPr>
                <w:rFonts w:ascii="Calibri" w:hAnsi="Calibri" w:cs="Calibri"/>
                <w:sz w:val="20"/>
                <w:szCs w:val="20"/>
              </w:rPr>
              <w:t>≤ 270 m</w:t>
            </w:r>
            <w:r w:rsidRPr="00835315">
              <w:rPr>
                <w:rFonts w:ascii="Calibri" w:hAnsi="Calibri" w:cs="Calibri"/>
                <w:sz w:val="20"/>
                <w:szCs w:val="20"/>
                <w:vertAlign w:val="superscript"/>
              </w:rPr>
              <w:t>3</w:t>
            </w:r>
            <w:r w:rsidRPr="00835315">
              <w:rPr>
                <w:rFonts w:ascii="Calibri" w:hAnsi="Calibri" w:cs="Calibri"/>
                <w:sz w:val="20"/>
                <w:szCs w:val="20"/>
              </w:rPr>
              <w:t>/h</w:t>
            </w:r>
          </w:p>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 xml:space="preserve"> śr.dob</w:t>
            </w:r>
            <w:r w:rsidRPr="00835315">
              <w:rPr>
                <w:rFonts w:ascii="Calibri" w:hAnsi="Calibri" w:cs="Calibri"/>
                <w:sz w:val="20"/>
                <w:szCs w:val="20"/>
              </w:rPr>
              <w:t xml:space="preserve"> ≤1850 m</w:t>
            </w:r>
            <w:r w:rsidRPr="00835315">
              <w:rPr>
                <w:rFonts w:ascii="Calibri" w:hAnsi="Calibri" w:cs="Calibri"/>
                <w:sz w:val="20"/>
                <w:szCs w:val="20"/>
                <w:vertAlign w:val="superscript"/>
              </w:rPr>
              <w:t>3</w:t>
            </w:r>
            <w:r w:rsidRPr="00835315">
              <w:rPr>
                <w:rFonts w:ascii="Calibri" w:hAnsi="Calibri" w:cs="Calibri"/>
                <w:sz w:val="20"/>
                <w:szCs w:val="20"/>
              </w:rPr>
              <w:t>/d</w:t>
            </w:r>
          </w:p>
          <w:p w:rsidR="004F5409" w:rsidRPr="00835315" w:rsidRDefault="004F5409" w:rsidP="00A57707">
            <w:pPr>
              <w:rPr>
                <w:rFonts w:ascii="Calibri" w:hAnsi="Calibri" w:cs="Calibri"/>
                <w:sz w:val="20"/>
                <w:szCs w:val="20"/>
              </w:rPr>
            </w:pPr>
            <w:r w:rsidRPr="00835315">
              <w:rPr>
                <w:rFonts w:ascii="Calibri" w:hAnsi="Calibri" w:cs="Calibri"/>
                <w:sz w:val="20"/>
                <w:szCs w:val="20"/>
              </w:rPr>
              <w:t>Q</w:t>
            </w:r>
            <w:r w:rsidRPr="00835315">
              <w:rPr>
                <w:rFonts w:ascii="Calibri" w:hAnsi="Calibri" w:cs="Calibri"/>
                <w:sz w:val="20"/>
                <w:szCs w:val="20"/>
                <w:vertAlign w:val="subscript"/>
              </w:rPr>
              <w:t>max. r.</w:t>
            </w:r>
            <w:r w:rsidRPr="00835315">
              <w:rPr>
                <w:rFonts w:ascii="Calibri" w:hAnsi="Calibri" w:cs="Calibri"/>
                <w:sz w:val="20"/>
                <w:szCs w:val="20"/>
              </w:rPr>
              <w:t>≤675250 m</w:t>
            </w:r>
            <w:r w:rsidRPr="00835315">
              <w:rPr>
                <w:rFonts w:ascii="Calibri" w:hAnsi="Calibri" w:cs="Calibri"/>
                <w:sz w:val="20"/>
                <w:szCs w:val="20"/>
                <w:vertAlign w:val="superscript"/>
              </w:rPr>
              <w:t>3</w:t>
            </w:r>
            <w:r w:rsidRPr="00835315">
              <w:rPr>
                <w:rFonts w:ascii="Calibri" w:hAnsi="Calibri" w:cs="Calibri"/>
                <w:sz w:val="20"/>
                <w:szCs w:val="20"/>
              </w:rPr>
              <w:t>/r</w:t>
            </w:r>
          </w:p>
          <w:p w:rsidR="004F5409" w:rsidRPr="00835315" w:rsidRDefault="004F5409" w:rsidP="00A57707">
            <w:pPr>
              <w:rPr>
                <w:rFonts w:ascii="Calibri" w:hAnsi="Calibri" w:cs="Calibri"/>
                <w:sz w:val="20"/>
                <w:szCs w:val="20"/>
                <w:u w:val="single"/>
              </w:rPr>
            </w:pPr>
            <w:r w:rsidRPr="00835315">
              <w:rPr>
                <w:rFonts w:ascii="Calibri" w:hAnsi="Calibri" w:cs="Calibri"/>
                <w:sz w:val="20"/>
                <w:szCs w:val="20"/>
                <w:u w:val="single"/>
              </w:rPr>
              <w:t xml:space="preserve">O stanie i składzie </w:t>
            </w:r>
          </w:p>
          <w:p w:rsidR="004F5409" w:rsidRPr="00835315" w:rsidRDefault="004F5409" w:rsidP="00A57707">
            <w:pPr>
              <w:rPr>
                <w:rFonts w:ascii="Calibri" w:hAnsi="Calibri" w:cs="Calibri"/>
                <w:sz w:val="20"/>
                <w:szCs w:val="20"/>
                <w:vertAlign w:val="superscript"/>
                <w:lang w:val="de-DE"/>
              </w:rPr>
            </w:pPr>
            <w:r w:rsidRPr="00835315">
              <w:rPr>
                <w:rFonts w:ascii="Calibri" w:hAnsi="Calibri" w:cs="Calibri"/>
                <w:sz w:val="20"/>
                <w:szCs w:val="20"/>
                <w:lang w:val="de-DE"/>
              </w:rPr>
              <w:t>BZT</w:t>
            </w:r>
            <w:r w:rsidRPr="00835315">
              <w:rPr>
                <w:rFonts w:ascii="Calibri" w:hAnsi="Calibri" w:cs="Calibri"/>
                <w:sz w:val="20"/>
                <w:szCs w:val="20"/>
                <w:vertAlign w:val="subscript"/>
                <w:lang w:val="de-DE"/>
              </w:rPr>
              <w:t>5</w:t>
            </w:r>
            <w:r w:rsidRPr="00835315">
              <w:rPr>
                <w:rFonts w:ascii="Calibri" w:hAnsi="Calibri" w:cs="Calibri"/>
                <w:sz w:val="20"/>
                <w:szCs w:val="20"/>
                <w:lang w:val="de-DE"/>
              </w:rPr>
              <w:t xml:space="preserve"> -15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A57707">
            <w:pPr>
              <w:rPr>
                <w:rFonts w:ascii="Calibri" w:hAnsi="Calibri" w:cs="Calibri"/>
                <w:sz w:val="20"/>
                <w:szCs w:val="20"/>
                <w:vertAlign w:val="superscript"/>
                <w:lang w:val="de-DE"/>
              </w:rPr>
            </w:pPr>
            <w:r w:rsidRPr="00835315">
              <w:rPr>
                <w:rFonts w:ascii="Calibri" w:hAnsi="Calibri" w:cs="Calibri"/>
                <w:sz w:val="20"/>
                <w:szCs w:val="20"/>
                <w:lang w:val="de-DE"/>
              </w:rPr>
              <w:t>ChZT-125 mgO</w:t>
            </w:r>
            <w:r w:rsidRPr="00835315">
              <w:rPr>
                <w:rFonts w:ascii="Calibri" w:hAnsi="Calibri" w:cs="Calibri"/>
                <w:sz w:val="20"/>
                <w:szCs w:val="20"/>
                <w:vertAlign w:val="subscript"/>
                <w:lang w:val="de-DE"/>
              </w:rPr>
              <w:t>2</w:t>
            </w:r>
            <w:r w:rsidRPr="00835315">
              <w:rPr>
                <w:rFonts w:ascii="Calibri" w:hAnsi="Calibri" w:cs="Calibri"/>
                <w:sz w:val="20"/>
                <w:szCs w:val="20"/>
                <w:lang w:val="de-DE"/>
              </w:rPr>
              <w:t>/ dm</w:t>
            </w:r>
            <w:r w:rsidRPr="00835315">
              <w:rPr>
                <w:rFonts w:ascii="Calibri" w:hAnsi="Calibri" w:cs="Calibri"/>
                <w:sz w:val="20"/>
                <w:szCs w:val="20"/>
                <w:vertAlign w:val="superscript"/>
                <w:lang w:val="de-DE"/>
              </w:rPr>
              <w:t>3</w:t>
            </w:r>
          </w:p>
          <w:p w:rsidR="004F5409" w:rsidRPr="00835315" w:rsidRDefault="004F5409" w:rsidP="00A57707">
            <w:pPr>
              <w:rPr>
                <w:rFonts w:ascii="Calibri" w:hAnsi="Calibri" w:cs="Calibri"/>
                <w:sz w:val="20"/>
                <w:szCs w:val="20"/>
                <w:vertAlign w:val="superscript"/>
              </w:rPr>
            </w:pPr>
            <w:r w:rsidRPr="00835315">
              <w:rPr>
                <w:rFonts w:ascii="Calibri" w:hAnsi="Calibri" w:cs="Calibri"/>
                <w:sz w:val="20"/>
                <w:szCs w:val="20"/>
              </w:rPr>
              <w:t>Zawiesina ogólna. - 35mg/dm</w:t>
            </w:r>
            <w:r w:rsidRPr="00835315">
              <w:rPr>
                <w:rFonts w:ascii="Calibri" w:hAnsi="Calibri" w:cs="Calibri"/>
                <w:sz w:val="20"/>
                <w:szCs w:val="20"/>
                <w:vertAlign w:val="superscript"/>
              </w:rPr>
              <w:t>3</w:t>
            </w:r>
          </w:p>
          <w:p w:rsidR="004F5409" w:rsidRPr="00835315" w:rsidRDefault="004F5409" w:rsidP="00A57707">
            <w:pPr>
              <w:rPr>
                <w:rFonts w:ascii="Calibri" w:hAnsi="Calibri" w:cs="Calibri"/>
                <w:sz w:val="20"/>
                <w:szCs w:val="20"/>
              </w:rPr>
            </w:pPr>
            <w:r w:rsidRPr="00835315">
              <w:rPr>
                <w:rFonts w:ascii="Calibri" w:hAnsi="Calibri" w:cs="Calibri"/>
                <w:sz w:val="20"/>
                <w:szCs w:val="20"/>
              </w:rPr>
              <w:t>Azot ogólny-15mgN/ dm</w:t>
            </w:r>
            <w:r w:rsidRPr="00835315">
              <w:rPr>
                <w:rFonts w:ascii="Calibri" w:hAnsi="Calibri" w:cs="Calibri"/>
                <w:sz w:val="20"/>
                <w:szCs w:val="20"/>
                <w:vertAlign w:val="superscript"/>
              </w:rPr>
              <w:t>3</w:t>
            </w:r>
          </w:p>
          <w:p w:rsidR="004F5409" w:rsidRPr="00835315" w:rsidRDefault="004F5409" w:rsidP="00A57707">
            <w:pPr>
              <w:rPr>
                <w:rFonts w:ascii="Calibri" w:hAnsi="Calibri" w:cs="Calibri"/>
                <w:sz w:val="20"/>
                <w:szCs w:val="20"/>
              </w:rPr>
            </w:pPr>
            <w:r w:rsidRPr="00835315">
              <w:rPr>
                <w:rFonts w:ascii="Calibri" w:hAnsi="Calibri" w:cs="Calibri"/>
                <w:sz w:val="20"/>
                <w:szCs w:val="20"/>
              </w:rPr>
              <w:t>Fosfor ogólny-2mgP/ dm</w:t>
            </w:r>
            <w:r w:rsidRPr="00835315">
              <w:rPr>
                <w:rFonts w:ascii="Calibri" w:hAnsi="Calibri" w:cs="Calibri"/>
                <w:sz w:val="20"/>
                <w:szCs w:val="20"/>
                <w:vertAlign w:val="superscript"/>
              </w:rPr>
              <w:t>3</w:t>
            </w:r>
          </w:p>
        </w:tc>
        <w:tc>
          <w:tcPr>
            <w:tcW w:w="1701" w:type="dxa"/>
            <w:vAlign w:val="center"/>
          </w:tcPr>
          <w:p w:rsidR="004F5409" w:rsidRPr="00835315" w:rsidRDefault="004F5409" w:rsidP="00835315">
            <w:pPr>
              <w:jc w:val="center"/>
              <w:rPr>
                <w:rFonts w:ascii="Calibri" w:hAnsi="Calibri" w:cs="Calibri"/>
                <w:sz w:val="20"/>
                <w:szCs w:val="20"/>
              </w:rPr>
            </w:pPr>
            <w:r w:rsidRPr="00835315">
              <w:rPr>
                <w:rFonts w:ascii="Calibri" w:hAnsi="Calibri" w:cs="Calibri"/>
                <w:sz w:val="20"/>
                <w:szCs w:val="20"/>
              </w:rPr>
              <w:t>31.12.2015 r.</w:t>
            </w:r>
          </w:p>
          <w:p w:rsidR="004F5409" w:rsidRPr="00835315" w:rsidRDefault="004F5409" w:rsidP="00835315">
            <w:pPr>
              <w:jc w:val="center"/>
              <w:rPr>
                <w:rFonts w:ascii="Calibri" w:hAnsi="Calibri" w:cs="Calibri"/>
                <w:sz w:val="20"/>
                <w:szCs w:val="20"/>
              </w:rPr>
            </w:pPr>
            <w:r w:rsidRPr="00835315">
              <w:rPr>
                <w:rFonts w:ascii="Calibri" w:hAnsi="Calibri" w:cs="Calibri"/>
                <w:sz w:val="20"/>
                <w:szCs w:val="20"/>
              </w:rPr>
              <w:t>OS-6223/II-5/15/2003</w:t>
            </w:r>
          </w:p>
          <w:p w:rsidR="004F5409" w:rsidRPr="00835315" w:rsidRDefault="004F5409" w:rsidP="00835315">
            <w:pPr>
              <w:jc w:val="center"/>
              <w:rPr>
                <w:rFonts w:ascii="Calibri" w:hAnsi="Calibri" w:cs="Calibri"/>
                <w:sz w:val="20"/>
                <w:szCs w:val="20"/>
              </w:rPr>
            </w:pPr>
            <w:r w:rsidRPr="00835315">
              <w:rPr>
                <w:rFonts w:ascii="Calibri" w:hAnsi="Calibri" w:cs="Calibri"/>
                <w:sz w:val="20"/>
                <w:szCs w:val="20"/>
              </w:rPr>
              <w:t>Starosta Strzelecko-Drezdenecki</w:t>
            </w:r>
          </w:p>
        </w:tc>
        <w:tc>
          <w:tcPr>
            <w:tcW w:w="1417" w:type="dxa"/>
            <w:vAlign w:val="center"/>
          </w:tcPr>
          <w:p w:rsidR="004F5409" w:rsidRPr="00835315" w:rsidRDefault="004F5409" w:rsidP="00835315">
            <w:pPr>
              <w:jc w:val="center"/>
              <w:rPr>
                <w:rFonts w:ascii="Calibri" w:hAnsi="Calibri" w:cs="Calibri"/>
                <w:sz w:val="20"/>
                <w:szCs w:val="20"/>
              </w:rPr>
            </w:pPr>
            <w:r w:rsidRPr="00835315">
              <w:rPr>
                <w:rFonts w:ascii="Calibri" w:hAnsi="Calibri" w:cs="Calibri"/>
                <w:sz w:val="20"/>
                <w:szCs w:val="20"/>
              </w:rPr>
              <w:t>30.12.2025 r.</w:t>
            </w:r>
          </w:p>
        </w:tc>
      </w:tr>
    </w:tbl>
    <w:p w:rsidR="004F5409" w:rsidRPr="00835315" w:rsidRDefault="004F5409" w:rsidP="00421480">
      <w:pPr>
        <w:jc w:val="both"/>
        <w:rPr>
          <w:rFonts w:ascii="Calibri" w:hAnsi="Calibri" w:cs="Arial"/>
          <w:b/>
          <w:sz w:val="20"/>
          <w:szCs w:val="20"/>
          <w:u w:val="single"/>
          <w:lang w:eastAsia="pl-PL"/>
        </w:rPr>
      </w:pPr>
    </w:p>
    <w:p w:rsidR="002430F8" w:rsidRDefault="002430F8" w:rsidP="00BD734F">
      <w:pPr>
        <w:pStyle w:val="nagwekwb3"/>
        <w:spacing w:before="120" w:line="240" w:lineRule="auto"/>
        <w:rPr>
          <w:rFonts w:ascii="Calibri" w:hAnsi="Calibri" w:cs="Calibri"/>
          <w:sz w:val="20"/>
          <w:szCs w:val="20"/>
        </w:rPr>
      </w:pPr>
      <w:bookmarkStart w:id="270" w:name="_Toc443639009"/>
      <w:bookmarkStart w:id="271" w:name="_Toc457977709"/>
    </w:p>
    <w:p w:rsidR="002430F8" w:rsidRPr="00E71E09" w:rsidRDefault="002430F8" w:rsidP="002430F8">
      <w:pPr>
        <w:pStyle w:val="Akapitzlist"/>
        <w:autoSpaceDE w:val="0"/>
        <w:autoSpaceDN w:val="0"/>
        <w:adjustRightInd w:val="0"/>
        <w:spacing w:after="0"/>
        <w:ind w:left="0"/>
        <w:contextualSpacing/>
        <w:jc w:val="left"/>
        <w:rPr>
          <w:b/>
          <w:bCs/>
          <w:iCs/>
          <w:sz w:val="20"/>
          <w:szCs w:val="20"/>
          <w:u w:val="single"/>
        </w:rPr>
      </w:pPr>
      <w:r w:rsidRPr="00E71E09">
        <w:rPr>
          <w:b/>
          <w:bCs/>
          <w:iCs/>
          <w:sz w:val="20"/>
          <w:szCs w:val="20"/>
          <w:u w:val="single"/>
        </w:rPr>
        <w:t xml:space="preserve">Oczyszczalnie ścieków i system kanalizacyjny  na terenie </w:t>
      </w:r>
      <w:r>
        <w:rPr>
          <w:b/>
          <w:bCs/>
          <w:iCs/>
          <w:sz w:val="20"/>
          <w:szCs w:val="20"/>
          <w:u w:val="single"/>
        </w:rPr>
        <w:t>G</w:t>
      </w:r>
      <w:r w:rsidRPr="00E71E09">
        <w:rPr>
          <w:b/>
          <w:bCs/>
          <w:iCs/>
          <w:sz w:val="20"/>
          <w:szCs w:val="20"/>
          <w:u w:val="single"/>
        </w:rPr>
        <w:t xml:space="preserve">miny  </w:t>
      </w:r>
      <w:r>
        <w:rPr>
          <w:b/>
          <w:bCs/>
          <w:iCs/>
          <w:sz w:val="20"/>
          <w:szCs w:val="20"/>
          <w:u w:val="single"/>
        </w:rPr>
        <w:t>Dobiegniew</w:t>
      </w:r>
    </w:p>
    <w:p w:rsidR="002430F8" w:rsidRPr="00E71E09" w:rsidRDefault="002430F8" w:rsidP="002430F8">
      <w:pPr>
        <w:pStyle w:val="Akapitzlist"/>
        <w:autoSpaceDE w:val="0"/>
        <w:autoSpaceDN w:val="0"/>
        <w:adjustRightInd w:val="0"/>
        <w:spacing w:after="0"/>
        <w:contextualSpacing/>
        <w:jc w:val="left"/>
        <w:rPr>
          <w:bCs/>
          <w:iCs/>
          <w:sz w:val="20"/>
          <w:szCs w:val="20"/>
        </w:rPr>
      </w:pPr>
    </w:p>
    <w:p w:rsidR="002430F8" w:rsidRPr="00E71E09" w:rsidRDefault="002430F8" w:rsidP="002430F8">
      <w:pPr>
        <w:ind w:right="51"/>
        <w:jc w:val="both"/>
        <w:rPr>
          <w:rFonts w:ascii="Calibri" w:hAnsi="Calibri" w:cs="Calibri"/>
          <w:sz w:val="20"/>
          <w:szCs w:val="20"/>
        </w:rPr>
      </w:pPr>
      <w:r w:rsidRPr="00E71E09">
        <w:rPr>
          <w:rFonts w:ascii="Calibri" w:hAnsi="Calibri" w:cs="Calibri"/>
          <w:sz w:val="20"/>
          <w:szCs w:val="20"/>
        </w:rPr>
        <w:t>Długość siec</w:t>
      </w:r>
      <w:r>
        <w:rPr>
          <w:rFonts w:ascii="Calibri" w:hAnsi="Calibri" w:cs="Calibri"/>
          <w:sz w:val="20"/>
          <w:szCs w:val="20"/>
        </w:rPr>
        <w:t>i kanalizacji sanitarnej za 2016</w:t>
      </w:r>
      <w:r w:rsidRPr="00E71E09">
        <w:rPr>
          <w:rFonts w:ascii="Calibri" w:hAnsi="Calibri" w:cs="Calibri"/>
          <w:sz w:val="20"/>
          <w:szCs w:val="20"/>
        </w:rPr>
        <w:t xml:space="preserve"> rok (wg sprawozdania KPOŚK) w</w:t>
      </w:r>
      <w:r>
        <w:rPr>
          <w:rFonts w:ascii="Calibri" w:hAnsi="Calibri" w:cs="Calibri"/>
          <w:sz w:val="20"/>
          <w:szCs w:val="20"/>
        </w:rPr>
        <w:t> aglomeracji wynosi ogółem 90,7 </w:t>
      </w:r>
      <w:r w:rsidRPr="00E71E09">
        <w:rPr>
          <w:rFonts w:ascii="Calibri" w:hAnsi="Calibri" w:cs="Calibri"/>
          <w:sz w:val="20"/>
          <w:szCs w:val="20"/>
        </w:rPr>
        <w:t xml:space="preserve">km, w tym grawitacyjnej </w:t>
      </w:r>
      <w:r>
        <w:rPr>
          <w:rFonts w:ascii="Calibri" w:hAnsi="Calibri" w:cs="Calibri"/>
          <w:sz w:val="20"/>
          <w:szCs w:val="20"/>
        </w:rPr>
        <w:t xml:space="preserve">51,3 km. </w:t>
      </w:r>
      <w:r w:rsidRPr="00E71E09">
        <w:rPr>
          <w:rFonts w:ascii="Calibri" w:hAnsi="Calibri" w:cs="Calibri"/>
          <w:sz w:val="20"/>
          <w:szCs w:val="20"/>
        </w:rPr>
        <w:t xml:space="preserve">Ilość ścieków odprowadzanych zbiorczym systemem kanalizacji sanitarnej do oczyszczalni wynosi  </w:t>
      </w:r>
      <w:r w:rsidR="00CC4E6B">
        <w:rPr>
          <w:rFonts w:ascii="Calibri" w:hAnsi="Calibri" w:cs="Calibri"/>
          <w:sz w:val="20"/>
          <w:szCs w:val="20"/>
        </w:rPr>
        <w:t>161</w:t>
      </w:r>
      <w:r w:rsidRPr="00E71E09">
        <w:rPr>
          <w:rFonts w:ascii="Calibri" w:hAnsi="Calibri" w:cs="Calibri"/>
          <w:sz w:val="20"/>
          <w:szCs w:val="20"/>
        </w:rPr>
        <w:t xml:space="preserve"> tys. m³/rocznie. Ilość ści</w:t>
      </w:r>
      <w:r>
        <w:rPr>
          <w:rFonts w:ascii="Calibri" w:hAnsi="Calibri" w:cs="Calibri"/>
          <w:sz w:val="20"/>
          <w:szCs w:val="20"/>
        </w:rPr>
        <w:t>eków komunalnych powstających w </w:t>
      </w:r>
      <w:r w:rsidRPr="00E71E09">
        <w:rPr>
          <w:rFonts w:ascii="Calibri" w:hAnsi="Calibri" w:cs="Calibri"/>
          <w:sz w:val="20"/>
          <w:szCs w:val="20"/>
        </w:rPr>
        <w:t>aglomeracji stanowi ogółem</w:t>
      </w:r>
      <w:r>
        <w:rPr>
          <w:rFonts w:ascii="Calibri" w:hAnsi="Calibri" w:cs="Calibri"/>
          <w:sz w:val="20"/>
          <w:szCs w:val="20"/>
        </w:rPr>
        <w:t xml:space="preserve"> </w:t>
      </w:r>
      <w:r w:rsidR="00CC4E6B">
        <w:rPr>
          <w:rFonts w:ascii="Calibri" w:hAnsi="Calibri" w:cs="Calibri"/>
          <w:sz w:val="20"/>
          <w:szCs w:val="20"/>
        </w:rPr>
        <w:t xml:space="preserve">167 </w:t>
      </w:r>
      <w:r w:rsidRPr="00E71E09">
        <w:rPr>
          <w:rFonts w:ascii="Calibri" w:hAnsi="Calibri" w:cs="Calibri"/>
          <w:sz w:val="20"/>
          <w:szCs w:val="20"/>
        </w:rPr>
        <w:t xml:space="preserve"> [tys. m³/r.]. Liczba RLM mieszkańców korzystających z sieci kanalizacyjnej </w:t>
      </w:r>
      <w:r w:rsidR="00CC4E6B">
        <w:rPr>
          <w:rFonts w:ascii="Calibri" w:hAnsi="Calibri" w:cs="Calibri"/>
          <w:sz w:val="20"/>
          <w:szCs w:val="20"/>
        </w:rPr>
        <w:t>5334</w:t>
      </w:r>
      <w:r>
        <w:rPr>
          <w:rFonts w:ascii="Calibri" w:hAnsi="Calibri" w:cs="Calibri"/>
          <w:sz w:val="20"/>
          <w:szCs w:val="20"/>
        </w:rPr>
        <w:t xml:space="preserve"> , RLMrz = </w:t>
      </w:r>
      <w:r w:rsidR="00CC4E6B">
        <w:rPr>
          <w:rFonts w:ascii="Calibri" w:hAnsi="Calibri" w:cs="Calibri"/>
          <w:sz w:val="20"/>
          <w:szCs w:val="20"/>
        </w:rPr>
        <w:t>5828. Oczyszczalnia ścieków zlokalizowana jest w miejscowości Dobiegniew</w:t>
      </w:r>
      <w:r w:rsidR="00CC4E6B" w:rsidRPr="00CC4E6B">
        <w:t xml:space="preserve"> </w:t>
      </w:r>
      <w:r w:rsidR="00CC4E6B">
        <w:t xml:space="preserve">przy </w:t>
      </w:r>
      <w:r w:rsidR="00CC4E6B" w:rsidRPr="00CC4E6B">
        <w:rPr>
          <w:rFonts w:ascii="Calibri" w:hAnsi="Calibri" w:cs="Calibri"/>
          <w:sz w:val="20"/>
          <w:szCs w:val="20"/>
        </w:rPr>
        <w:t>ul. Nowomłyńsk</w:t>
      </w:r>
      <w:r w:rsidR="00CC4E6B">
        <w:rPr>
          <w:rFonts w:ascii="Calibri" w:hAnsi="Calibri" w:cs="Calibri"/>
          <w:sz w:val="20"/>
          <w:szCs w:val="20"/>
        </w:rPr>
        <w:t>iej</w:t>
      </w:r>
      <w:r w:rsidR="00CC4E6B" w:rsidRPr="00CC4E6B">
        <w:rPr>
          <w:rFonts w:ascii="Calibri" w:hAnsi="Calibri" w:cs="Calibri"/>
          <w:sz w:val="20"/>
          <w:szCs w:val="20"/>
        </w:rPr>
        <w:t xml:space="preserve"> </w:t>
      </w:r>
      <w:r w:rsidR="00CC4E6B">
        <w:rPr>
          <w:rFonts w:ascii="Calibri" w:hAnsi="Calibri" w:cs="Calibri"/>
          <w:sz w:val="20"/>
          <w:szCs w:val="20"/>
        </w:rPr>
        <w:t xml:space="preserve"> , jest to oczyszczalnia ścieków biologiczno-mechaniczna o przepustowości Qśrd = 400 m3/d, ścieki oczyszczone odprowadzane są do wód powierzchniowych – do rzeki Mierzęcka Struga. Wydajność oczyszczalni ścieków wyrażona w RLM = 7400.</w:t>
      </w:r>
    </w:p>
    <w:p w:rsidR="002430F8" w:rsidRDefault="002430F8" w:rsidP="00BD734F">
      <w:pPr>
        <w:pStyle w:val="nagwekwb3"/>
        <w:spacing w:before="120" w:line="240" w:lineRule="auto"/>
        <w:rPr>
          <w:rFonts w:ascii="Calibri" w:hAnsi="Calibri" w:cs="Calibri"/>
          <w:sz w:val="20"/>
          <w:szCs w:val="20"/>
        </w:rPr>
      </w:pPr>
    </w:p>
    <w:p w:rsidR="002430F8" w:rsidRDefault="002430F8" w:rsidP="00BD734F">
      <w:pPr>
        <w:pStyle w:val="nagwekwb3"/>
        <w:spacing w:before="120" w:line="240" w:lineRule="auto"/>
        <w:rPr>
          <w:rFonts w:ascii="Calibri" w:hAnsi="Calibri" w:cs="Calibri"/>
          <w:sz w:val="20"/>
          <w:szCs w:val="20"/>
        </w:rPr>
      </w:pPr>
    </w:p>
    <w:p w:rsidR="004F5409" w:rsidRPr="00835315" w:rsidRDefault="004F5409" w:rsidP="00BD734F">
      <w:pPr>
        <w:pStyle w:val="nagwekwb3"/>
        <w:spacing w:before="120" w:line="240" w:lineRule="auto"/>
        <w:rPr>
          <w:rFonts w:ascii="Calibri" w:hAnsi="Calibri" w:cs="Calibri"/>
          <w:sz w:val="20"/>
          <w:szCs w:val="20"/>
        </w:rPr>
      </w:pPr>
      <w:bookmarkStart w:id="272" w:name="_Toc499473428"/>
      <w:r w:rsidRPr="00835315">
        <w:rPr>
          <w:rFonts w:ascii="Calibri" w:hAnsi="Calibri" w:cs="Calibri"/>
          <w:sz w:val="20"/>
          <w:szCs w:val="20"/>
        </w:rPr>
        <w:t>6.4.6.7. Systemy indywidualne gospodarki ściekowej</w:t>
      </w:r>
      <w:bookmarkEnd w:id="270"/>
      <w:bookmarkEnd w:id="271"/>
      <w:bookmarkEnd w:id="272"/>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Zgodnie z ustawą z dnia 18 lipca 2001 r. Prawo wodne (Dz.U. z 2017, poz. 1121) w miejscach, gdzie budowa systemów kanalizacyjnych nie przyniosłaby korzyści dla środowiska lub powodowałaby nadmierne koszty, należy stosować systemy indywidualne lub inne rozwiązania zapewniające ochronę środowiska.</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Do rozwiązań takich zaliczyć należy:</w:t>
      </w:r>
    </w:p>
    <w:p w:rsidR="004F5409" w:rsidRPr="00835315" w:rsidRDefault="004F5409" w:rsidP="00BA282C">
      <w:pPr>
        <w:pStyle w:val="Akapitzlist"/>
        <w:numPr>
          <w:ilvl w:val="0"/>
          <w:numId w:val="49"/>
        </w:numPr>
        <w:spacing w:after="0"/>
        <w:ind w:left="714" w:hanging="357"/>
        <w:rPr>
          <w:sz w:val="20"/>
          <w:szCs w:val="20"/>
        </w:rPr>
      </w:pPr>
      <w:r w:rsidRPr="00835315">
        <w:rPr>
          <w:sz w:val="20"/>
          <w:szCs w:val="20"/>
        </w:rPr>
        <w:t>zbiorniki bezodpływowe,</w:t>
      </w:r>
    </w:p>
    <w:p w:rsidR="004F5409" w:rsidRPr="00835315" w:rsidRDefault="004F5409" w:rsidP="00BA282C">
      <w:pPr>
        <w:pStyle w:val="Akapitzlist"/>
        <w:numPr>
          <w:ilvl w:val="0"/>
          <w:numId w:val="49"/>
        </w:numPr>
        <w:spacing w:after="0"/>
        <w:ind w:left="714" w:hanging="357"/>
        <w:rPr>
          <w:sz w:val="20"/>
          <w:szCs w:val="20"/>
        </w:rPr>
      </w:pPr>
      <w:r w:rsidRPr="00835315">
        <w:rPr>
          <w:sz w:val="20"/>
          <w:szCs w:val="20"/>
        </w:rPr>
        <w:t>przydomowe oczyszczalnie ścieków.</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before="120" w:line="240" w:lineRule="auto"/>
        <w:rPr>
          <w:rFonts w:ascii="Calibri" w:hAnsi="Calibri" w:cs="Calibri"/>
          <w:sz w:val="20"/>
          <w:szCs w:val="20"/>
        </w:rPr>
      </w:pPr>
      <w:bookmarkStart w:id="273" w:name="_Toc443639010"/>
      <w:bookmarkStart w:id="274" w:name="_Toc457977710"/>
      <w:bookmarkStart w:id="275" w:name="_Toc499473429"/>
      <w:r w:rsidRPr="00835315">
        <w:rPr>
          <w:rFonts w:ascii="Calibri" w:hAnsi="Calibri" w:cs="Calibri"/>
          <w:sz w:val="20"/>
          <w:szCs w:val="20"/>
        </w:rPr>
        <w:t>6.4.6.8. Zbiorniki bezodpływowe</w:t>
      </w:r>
      <w:bookmarkEnd w:id="273"/>
      <w:bookmarkEnd w:id="274"/>
      <w:bookmarkEnd w:id="275"/>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 xml:space="preserve">Ustawa o utrzymaniu porządku i czystości w gminach z dnia 13.09.1996 r. (tj. Dz.U. z 2017 r., poz. 1289) nakłada na gminy obowiązek prowadzenia ewidencji zbiorników bezodpływowych w celu kontroli częstotliwości ich opróżniania. Dzięki ewidencji łatwiej jest  określić stan, zagrożenia i potrzeby ochrony środowiska, a także kontrolować warunki utrzymania czystości i porządku przez właścicieli nieruchomości (brak zawierania umów). Jest to obecnie ważny problem w kwestii eksploatacji zbiorników bezodpływowych, ponieważ większość eksploatowanych zbiorników to urządzenia stare, które nie gwarantują szczelności. Prowadzi to do bezpośredniego zagrożenia środowiska, a zwłaszcza wód gruntowych i powierzchniowych. </w:t>
      </w:r>
    </w:p>
    <w:p w:rsidR="004F5409" w:rsidRDefault="004F5409" w:rsidP="0028642C">
      <w:pPr>
        <w:pStyle w:val="Nagwek1"/>
        <w:rPr>
          <w:lang w:eastAsia="pl-PL"/>
        </w:rPr>
      </w:pPr>
      <w:bookmarkStart w:id="276" w:name="_Toc489994682"/>
      <w:bookmarkStart w:id="277" w:name="_Toc443639011"/>
      <w:bookmarkStart w:id="278" w:name="_Toc457977711"/>
    </w:p>
    <w:p w:rsidR="004F5409" w:rsidRDefault="004F5409" w:rsidP="0028642C">
      <w:pPr>
        <w:pStyle w:val="Nagwek1"/>
        <w:rPr>
          <w:lang w:eastAsia="pl-PL"/>
        </w:rPr>
      </w:pPr>
      <w:bookmarkStart w:id="279" w:name="_Toc499473345"/>
      <w:r w:rsidRPr="000208B0">
        <w:rPr>
          <w:lang w:eastAsia="pl-PL"/>
        </w:rPr>
        <w:lastRenderedPageBreak/>
        <w:t>Tabela 6.</w:t>
      </w:r>
      <w:r w:rsidR="008911C2">
        <w:rPr>
          <w:lang w:eastAsia="pl-PL"/>
        </w:rPr>
        <w:t>51</w:t>
      </w:r>
      <w:r w:rsidRPr="000208B0">
        <w:rPr>
          <w:lang w:eastAsia="pl-PL"/>
        </w:rPr>
        <w:t>. Wykaz ilości zbiorników bezodpływowych</w:t>
      </w:r>
      <w:bookmarkEnd w:id="276"/>
      <w:bookmarkEnd w:id="279"/>
      <w:r w:rsidRPr="000208B0">
        <w:rPr>
          <w:lang w:eastAsia="pl-PL"/>
        </w:rPr>
        <w:t xml:space="preserve"> </w:t>
      </w:r>
    </w:p>
    <w:p w:rsidR="004F5409" w:rsidRPr="0053787F" w:rsidRDefault="004F5409" w:rsidP="0053787F">
      <w:pPr>
        <w:rPr>
          <w:lang w:eastAsia="pl-PL"/>
        </w:rPr>
      </w:pPr>
    </w:p>
    <w:tbl>
      <w:tblPr>
        <w:tblW w:w="10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544"/>
        <w:gridCol w:w="1045"/>
        <w:gridCol w:w="1046"/>
        <w:gridCol w:w="1045"/>
        <w:gridCol w:w="1242"/>
        <w:gridCol w:w="1242"/>
        <w:gridCol w:w="1242"/>
      </w:tblGrid>
      <w:tr w:rsidR="004F5409" w:rsidRPr="00E71E09" w:rsidTr="007103C5">
        <w:trPr>
          <w:trHeight w:hRule="exact" w:val="340"/>
          <w:jc w:val="center"/>
        </w:trPr>
        <w:tc>
          <w:tcPr>
            <w:tcW w:w="3544" w:type="dxa"/>
            <w:vMerge w:val="restart"/>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Jednostka terytorialna</w:t>
            </w:r>
          </w:p>
        </w:tc>
        <w:tc>
          <w:tcPr>
            <w:tcW w:w="4378" w:type="dxa"/>
            <w:gridSpan w:val="4"/>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Zbiorniki bezodpływowe</w:t>
            </w:r>
          </w:p>
        </w:tc>
        <w:tc>
          <w:tcPr>
            <w:tcW w:w="1242" w:type="dxa"/>
            <w:shd w:val="clear" w:color="auto" w:fill="F9F9F9"/>
          </w:tcPr>
          <w:p w:rsidR="004F5409" w:rsidRPr="00835315" w:rsidRDefault="004F5409" w:rsidP="00421480">
            <w:pPr>
              <w:jc w:val="center"/>
              <w:rPr>
                <w:rFonts w:ascii="Calibri" w:hAnsi="Calibri" w:cs="Calibri"/>
                <w:sz w:val="20"/>
                <w:szCs w:val="20"/>
              </w:rPr>
            </w:pPr>
          </w:p>
        </w:tc>
        <w:tc>
          <w:tcPr>
            <w:tcW w:w="1242" w:type="dxa"/>
            <w:shd w:val="clear" w:color="auto" w:fill="F9F9F9"/>
          </w:tcPr>
          <w:p w:rsidR="004F5409" w:rsidRPr="00835315" w:rsidRDefault="004F5409" w:rsidP="00421480">
            <w:pPr>
              <w:jc w:val="center"/>
              <w:rPr>
                <w:rFonts w:ascii="Calibri" w:hAnsi="Calibri" w:cs="Calibri"/>
                <w:sz w:val="20"/>
                <w:szCs w:val="20"/>
              </w:rPr>
            </w:pPr>
          </w:p>
        </w:tc>
      </w:tr>
      <w:tr w:rsidR="004F5409" w:rsidRPr="00E71E09" w:rsidTr="004C30CF">
        <w:trPr>
          <w:trHeight w:hRule="exact" w:val="335"/>
          <w:jc w:val="center"/>
        </w:trPr>
        <w:tc>
          <w:tcPr>
            <w:tcW w:w="3544" w:type="dxa"/>
            <w:vMerge/>
            <w:shd w:val="clear" w:color="auto" w:fill="F9F9F9"/>
            <w:vAlign w:val="center"/>
          </w:tcPr>
          <w:p w:rsidR="004F5409" w:rsidRPr="00835315" w:rsidRDefault="004F5409" w:rsidP="00421480">
            <w:pPr>
              <w:jc w:val="center"/>
              <w:rPr>
                <w:rFonts w:ascii="Calibri" w:hAnsi="Calibri" w:cs="Calibri"/>
                <w:sz w:val="20"/>
                <w:szCs w:val="20"/>
              </w:rPr>
            </w:pP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2011</w:t>
            </w:r>
          </w:p>
        </w:tc>
        <w:tc>
          <w:tcPr>
            <w:tcW w:w="1046"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2012</w:t>
            </w: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2013</w:t>
            </w:r>
          </w:p>
        </w:tc>
        <w:tc>
          <w:tcPr>
            <w:tcW w:w="1242"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2014</w:t>
            </w:r>
          </w:p>
        </w:tc>
        <w:tc>
          <w:tcPr>
            <w:tcW w:w="1242" w:type="dxa"/>
            <w:shd w:val="clear" w:color="auto" w:fill="F9F9F9"/>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2015</w:t>
            </w:r>
          </w:p>
        </w:tc>
        <w:tc>
          <w:tcPr>
            <w:tcW w:w="1242" w:type="dxa"/>
            <w:shd w:val="clear" w:color="auto" w:fill="F9F9F9"/>
            <w:vAlign w:val="center"/>
          </w:tcPr>
          <w:p w:rsidR="004F5409" w:rsidRPr="00835315" w:rsidRDefault="004F5409" w:rsidP="004C30CF">
            <w:pPr>
              <w:jc w:val="center"/>
              <w:rPr>
                <w:rFonts w:ascii="Calibri" w:hAnsi="Calibri" w:cs="Calibri"/>
                <w:sz w:val="20"/>
                <w:szCs w:val="20"/>
              </w:rPr>
            </w:pPr>
            <w:r w:rsidRPr="00835315">
              <w:rPr>
                <w:rFonts w:ascii="Calibri" w:hAnsi="Calibri" w:cs="Calibri"/>
                <w:sz w:val="20"/>
                <w:szCs w:val="20"/>
              </w:rPr>
              <w:t>2016</w:t>
            </w:r>
          </w:p>
        </w:tc>
      </w:tr>
      <w:tr w:rsidR="004F5409" w:rsidRPr="00E71E09" w:rsidTr="004C30CF">
        <w:trPr>
          <w:trHeight w:hRule="exact" w:val="340"/>
          <w:jc w:val="center"/>
        </w:trPr>
        <w:tc>
          <w:tcPr>
            <w:tcW w:w="3544" w:type="dxa"/>
            <w:vMerge/>
            <w:shd w:val="clear" w:color="auto" w:fill="F9F9F9"/>
            <w:vAlign w:val="center"/>
          </w:tcPr>
          <w:p w:rsidR="004F5409" w:rsidRPr="00835315" w:rsidRDefault="004F5409" w:rsidP="00421480">
            <w:pPr>
              <w:jc w:val="center"/>
              <w:rPr>
                <w:rFonts w:ascii="Calibri" w:hAnsi="Calibri" w:cs="Calibri"/>
                <w:sz w:val="20"/>
                <w:szCs w:val="20"/>
              </w:rPr>
            </w:pP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046"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vAlign w:val="center"/>
          </w:tcPr>
          <w:p w:rsidR="004F5409" w:rsidRPr="00835315" w:rsidRDefault="004F5409" w:rsidP="004C30CF">
            <w:pPr>
              <w:jc w:val="center"/>
              <w:rPr>
                <w:rFonts w:ascii="Calibri" w:hAnsi="Calibri" w:cs="Calibri"/>
                <w:sz w:val="20"/>
                <w:szCs w:val="20"/>
              </w:rPr>
            </w:pPr>
            <w:r w:rsidRPr="00835315">
              <w:rPr>
                <w:rFonts w:ascii="Calibri" w:hAnsi="Calibri" w:cs="Calibri"/>
                <w:sz w:val="20"/>
                <w:szCs w:val="20"/>
              </w:rPr>
              <w:t>szt.</w:t>
            </w:r>
          </w:p>
        </w:tc>
      </w:tr>
      <w:tr w:rsidR="004F5409" w:rsidRPr="00E71E09" w:rsidTr="004C30CF">
        <w:trPr>
          <w:trHeight w:hRule="exact" w:val="319"/>
          <w:jc w:val="center"/>
        </w:trPr>
        <w:tc>
          <w:tcPr>
            <w:tcW w:w="3544" w:type="dxa"/>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4 323</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4 236</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4 230</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4 098</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4 082</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4 605</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351</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261</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255</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248</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235</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170</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miasto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46</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46</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44</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42</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29</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20</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obszar wiejski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305</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215</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211</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206</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206</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150</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1 567</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1 564</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1 564</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1 564</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1 561</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2 135</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miasto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104</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101</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101</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101</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101</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146</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obszar wiejski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1 463</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1 463</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1 463</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1 463</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1 460</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1 989</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Stare Kurowo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662</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662</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662</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662</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662</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622</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595</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596</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596</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596</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596</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693</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miasto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20</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21</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21</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obszar wiejski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575</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575</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575</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575</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575</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672</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Zwierzyn </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1 148</w:t>
            </w:r>
          </w:p>
        </w:tc>
        <w:tc>
          <w:tcPr>
            <w:tcW w:w="1046"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1 153</w:t>
            </w:r>
          </w:p>
        </w:tc>
        <w:tc>
          <w:tcPr>
            <w:tcW w:w="1045"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1 153</w:t>
            </w:r>
          </w:p>
        </w:tc>
        <w:tc>
          <w:tcPr>
            <w:tcW w:w="1242" w:type="dxa"/>
            <w:noWrap/>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1 028</w:t>
            </w:r>
          </w:p>
        </w:tc>
        <w:tc>
          <w:tcPr>
            <w:tcW w:w="1242" w:type="dxa"/>
            <w:vAlign w:val="bottom"/>
          </w:tcPr>
          <w:p w:rsidR="004F5409" w:rsidRPr="00E71E09" w:rsidRDefault="004F5409">
            <w:pPr>
              <w:jc w:val="right"/>
              <w:rPr>
                <w:rFonts w:ascii="Calibri" w:hAnsi="Calibri" w:cs="Calibri"/>
                <w:sz w:val="20"/>
                <w:szCs w:val="20"/>
              </w:rPr>
            </w:pPr>
            <w:r w:rsidRPr="00E71E09">
              <w:rPr>
                <w:rFonts w:ascii="Calibri" w:hAnsi="Calibri" w:cs="Calibri"/>
                <w:sz w:val="20"/>
                <w:szCs w:val="20"/>
              </w:rPr>
              <w:t>1 028</w:t>
            </w:r>
          </w:p>
        </w:tc>
        <w:tc>
          <w:tcPr>
            <w:tcW w:w="1242" w:type="dxa"/>
            <w:vAlign w:val="bottom"/>
          </w:tcPr>
          <w:p w:rsidR="004F5409" w:rsidRPr="007103C5" w:rsidRDefault="004F5409">
            <w:pPr>
              <w:jc w:val="right"/>
              <w:rPr>
                <w:rFonts w:ascii="Calibri" w:hAnsi="Calibri" w:cs="Calibri"/>
                <w:sz w:val="20"/>
                <w:szCs w:val="20"/>
              </w:rPr>
            </w:pPr>
            <w:r w:rsidRPr="007103C5">
              <w:rPr>
                <w:rFonts w:ascii="Calibri" w:hAnsi="Calibri" w:cs="Calibri"/>
                <w:sz w:val="20"/>
                <w:szCs w:val="20"/>
              </w:rPr>
              <w:t>985</w:t>
            </w:r>
          </w:p>
        </w:tc>
      </w:tr>
    </w:tbl>
    <w:p w:rsidR="008911C2" w:rsidRPr="00835315" w:rsidRDefault="008911C2" w:rsidP="008911C2">
      <w:pPr>
        <w:jc w:val="both"/>
        <w:rPr>
          <w:rFonts w:ascii="Calibri" w:hAnsi="Calibri" w:cs="Calibri"/>
          <w:sz w:val="20"/>
          <w:szCs w:val="20"/>
        </w:rPr>
      </w:pPr>
      <w:r w:rsidRPr="00835315">
        <w:rPr>
          <w:rFonts w:ascii="Calibri" w:hAnsi="Calibri" w:cs="Calibri"/>
          <w:sz w:val="20"/>
          <w:szCs w:val="20"/>
        </w:rPr>
        <w:t>Źródło: GUS https://bdl.stat.gov.pl/BDL</w:t>
      </w:r>
      <w:r w:rsidRPr="00EC31E1">
        <w:rPr>
          <w:rFonts w:ascii="Calibri" w:hAnsi="Calibri"/>
          <w:bCs/>
          <w:iCs/>
          <w:sz w:val="20"/>
          <w:szCs w:val="20"/>
          <w:lang w:eastAsia="pl-PL"/>
        </w:rPr>
        <w:t xml:space="preserve"> </w:t>
      </w:r>
      <w:r>
        <w:rPr>
          <w:rFonts w:ascii="Calibri" w:hAnsi="Calibri"/>
          <w:bCs/>
          <w:iCs/>
          <w:sz w:val="20"/>
          <w:szCs w:val="20"/>
          <w:lang w:eastAsia="pl-PL"/>
        </w:rPr>
        <w:t>stan na 31.12.</w:t>
      </w:r>
      <w:r w:rsidRPr="00CC4E6B">
        <w:rPr>
          <w:rFonts w:ascii="Calibri" w:hAnsi="Calibri"/>
          <w:bCs/>
          <w:iCs/>
          <w:sz w:val="20"/>
          <w:szCs w:val="20"/>
          <w:lang w:eastAsia="pl-PL"/>
        </w:rPr>
        <w:t>2016</w:t>
      </w:r>
    </w:p>
    <w:p w:rsidR="004F5409" w:rsidRPr="00835315" w:rsidRDefault="004F5409" w:rsidP="0053053D">
      <w:pPr>
        <w:jc w:val="both"/>
        <w:rPr>
          <w:rFonts w:ascii="Calibri" w:hAnsi="Calibri" w:cs="Calibri"/>
          <w:sz w:val="20"/>
          <w:szCs w:val="20"/>
        </w:rPr>
      </w:pPr>
    </w:p>
    <w:p w:rsidR="004F5409" w:rsidRPr="00835315" w:rsidRDefault="004F5409" w:rsidP="0053053D">
      <w:pPr>
        <w:jc w:val="both"/>
        <w:rPr>
          <w:rFonts w:ascii="Calibri" w:hAnsi="Calibri" w:cs="Calibri"/>
          <w:sz w:val="20"/>
          <w:szCs w:val="20"/>
        </w:rPr>
      </w:pPr>
    </w:p>
    <w:p w:rsidR="004F5409" w:rsidRPr="00835315" w:rsidRDefault="004F5409" w:rsidP="00BD734F">
      <w:pPr>
        <w:pStyle w:val="nagwekwb3"/>
        <w:spacing w:before="120" w:line="240" w:lineRule="auto"/>
        <w:rPr>
          <w:rFonts w:ascii="Calibri" w:hAnsi="Calibri" w:cs="Calibri"/>
          <w:sz w:val="20"/>
          <w:szCs w:val="20"/>
        </w:rPr>
      </w:pPr>
      <w:bookmarkStart w:id="280" w:name="_Toc499473430"/>
      <w:r w:rsidRPr="00835315">
        <w:rPr>
          <w:rFonts w:ascii="Calibri" w:hAnsi="Calibri" w:cs="Calibri"/>
          <w:sz w:val="20"/>
          <w:szCs w:val="20"/>
        </w:rPr>
        <w:t>6.4.6.9.  Przydomowe oczyszczalnie ścieków</w:t>
      </w:r>
      <w:bookmarkEnd w:id="277"/>
      <w:bookmarkEnd w:id="278"/>
      <w:bookmarkEnd w:id="280"/>
    </w:p>
    <w:p w:rsidR="004F5409" w:rsidRPr="00835315" w:rsidRDefault="004F5409" w:rsidP="00BD734F">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Oprócz zbiorników bezodpływowych na terenie Powiatu Strzelecko-Drezdeneckiego  są również przydomowe oczyszczalnie ścieków. Ich ilość podano w tabeli poniżej.</w:t>
      </w:r>
    </w:p>
    <w:p w:rsidR="004F5409" w:rsidRPr="00835315" w:rsidRDefault="004F5409" w:rsidP="0053053D">
      <w:pPr>
        <w:jc w:val="both"/>
        <w:rPr>
          <w:rFonts w:ascii="Calibri" w:hAnsi="Calibri" w:cs="Calibri"/>
          <w:sz w:val="20"/>
          <w:szCs w:val="20"/>
        </w:rPr>
      </w:pPr>
    </w:p>
    <w:p w:rsidR="004F5409" w:rsidRPr="000208B0" w:rsidRDefault="004F5409" w:rsidP="0028642C">
      <w:pPr>
        <w:pStyle w:val="Nagwek1"/>
        <w:rPr>
          <w:lang w:eastAsia="pl-PL"/>
        </w:rPr>
      </w:pPr>
      <w:bookmarkStart w:id="281" w:name="_Toc499473346"/>
      <w:bookmarkStart w:id="282" w:name="_Toc489994683"/>
      <w:r w:rsidRPr="000208B0">
        <w:rPr>
          <w:lang w:eastAsia="pl-PL"/>
        </w:rPr>
        <w:t>Tabela 6.</w:t>
      </w:r>
      <w:r w:rsidR="008911C2">
        <w:rPr>
          <w:lang w:eastAsia="pl-PL"/>
        </w:rPr>
        <w:t>52</w:t>
      </w:r>
      <w:r w:rsidRPr="000208B0">
        <w:rPr>
          <w:lang w:eastAsia="pl-PL"/>
        </w:rPr>
        <w:t>. Wykaz ilości przydomowych oczyszczalni ścieków na terenie Powiatu Strzelecko-Drezdeneckiego</w:t>
      </w:r>
      <w:bookmarkEnd w:id="281"/>
      <w:r w:rsidRPr="000208B0">
        <w:rPr>
          <w:lang w:eastAsia="pl-PL"/>
        </w:rPr>
        <w:t xml:space="preserve"> </w:t>
      </w:r>
      <w:bookmarkEnd w:id="282"/>
      <w:r w:rsidRPr="000208B0">
        <w:rPr>
          <w:lang w:eastAsia="pl-PL"/>
        </w:rPr>
        <w:t xml:space="preserve">  </w:t>
      </w:r>
    </w:p>
    <w:p w:rsidR="004F5409" w:rsidRPr="00E71E09" w:rsidRDefault="004F5409" w:rsidP="005B5EC3">
      <w:pPr>
        <w:rPr>
          <w:sz w:val="20"/>
          <w:szCs w:val="20"/>
          <w:lang w:eastAsia="pl-PL"/>
        </w:rPr>
      </w:pPr>
    </w:p>
    <w:tbl>
      <w:tblPr>
        <w:tblW w:w="10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544"/>
        <w:gridCol w:w="1045"/>
        <w:gridCol w:w="1046"/>
        <w:gridCol w:w="1045"/>
        <w:gridCol w:w="1242"/>
        <w:gridCol w:w="1242"/>
        <w:gridCol w:w="1242"/>
      </w:tblGrid>
      <w:tr w:rsidR="004F5409" w:rsidRPr="00E71E09" w:rsidTr="007103C5">
        <w:trPr>
          <w:trHeight w:hRule="exact" w:val="340"/>
          <w:jc w:val="center"/>
        </w:trPr>
        <w:tc>
          <w:tcPr>
            <w:tcW w:w="3544" w:type="dxa"/>
            <w:vMerge w:val="restart"/>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Jednostka terytorialna</w:t>
            </w:r>
          </w:p>
        </w:tc>
        <w:tc>
          <w:tcPr>
            <w:tcW w:w="4378" w:type="dxa"/>
            <w:gridSpan w:val="4"/>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Przydomowe oczyszczalnie ścieków</w:t>
            </w:r>
          </w:p>
        </w:tc>
        <w:tc>
          <w:tcPr>
            <w:tcW w:w="1242" w:type="dxa"/>
            <w:shd w:val="clear" w:color="auto" w:fill="F9F9F9"/>
          </w:tcPr>
          <w:p w:rsidR="004F5409" w:rsidRPr="00835315" w:rsidRDefault="004F5409" w:rsidP="00421480">
            <w:pPr>
              <w:jc w:val="center"/>
              <w:rPr>
                <w:rFonts w:ascii="Calibri" w:hAnsi="Calibri" w:cs="Calibri"/>
                <w:sz w:val="20"/>
                <w:szCs w:val="20"/>
              </w:rPr>
            </w:pPr>
          </w:p>
        </w:tc>
        <w:tc>
          <w:tcPr>
            <w:tcW w:w="1242" w:type="dxa"/>
            <w:shd w:val="clear" w:color="auto" w:fill="F9F9F9"/>
          </w:tcPr>
          <w:p w:rsidR="004F5409" w:rsidRPr="00835315" w:rsidRDefault="004F5409" w:rsidP="00421480">
            <w:pPr>
              <w:jc w:val="center"/>
              <w:rPr>
                <w:rFonts w:ascii="Calibri" w:hAnsi="Calibri" w:cs="Calibri"/>
                <w:sz w:val="20"/>
                <w:szCs w:val="20"/>
              </w:rPr>
            </w:pPr>
          </w:p>
        </w:tc>
      </w:tr>
      <w:tr w:rsidR="004F5409" w:rsidRPr="00E71E09" w:rsidTr="004C30CF">
        <w:trPr>
          <w:trHeight w:hRule="exact" w:val="335"/>
          <w:jc w:val="center"/>
        </w:trPr>
        <w:tc>
          <w:tcPr>
            <w:tcW w:w="3544" w:type="dxa"/>
            <w:vMerge/>
            <w:shd w:val="clear" w:color="auto" w:fill="F9F9F9"/>
            <w:vAlign w:val="center"/>
          </w:tcPr>
          <w:p w:rsidR="004F5409" w:rsidRPr="00835315" w:rsidRDefault="004F5409" w:rsidP="00421480">
            <w:pPr>
              <w:jc w:val="center"/>
              <w:rPr>
                <w:rFonts w:ascii="Calibri" w:hAnsi="Calibri" w:cs="Calibri"/>
                <w:sz w:val="20"/>
                <w:szCs w:val="20"/>
              </w:rPr>
            </w:pP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2011</w:t>
            </w:r>
          </w:p>
        </w:tc>
        <w:tc>
          <w:tcPr>
            <w:tcW w:w="1046"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2012</w:t>
            </w: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2013</w:t>
            </w:r>
          </w:p>
        </w:tc>
        <w:tc>
          <w:tcPr>
            <w:tcW w:w="1242"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2014</w:t>
            </w:r>
          </w:p>
        </w:tc>
        <w:tc>
          <w:tcPr>
            <w:tcW w:w="1242" w:type="dxa"/>
            <w:shd w:val="clear" w:color="auto" w:fill="F9F9F9"/>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2015</w:t>
            </w:r>
          </w:p>
        </w:tc>
        <w:tc>
          <w:tcPr>
            <w:tcW w:w="1242" w:type="dxa"/>
            <w:shd w:val="clear" w:color="auto" w:fill="F9F9F9"/>
            <w:vAlign w:val="center"/>
          </w:tcPr>
          <w:p w:rsidR="004F5409" w:rsidRPr="00835315" w:rsidRDefault="004F5409" w:rsidP="004C30CF">
            <w:pPr>
              <w:jc w:val="center"/>
              <w:rPr>
                <w:rFonts w:ascii="Calibri" w:hAnsi="Calibri" w:cs="Calibri"/>
                <w:sz w:val="20"/>
                <w:szCs w:val="20"/>
              </w:rPr>
            </w:pPr>
            <w:r w:rsidRPr="00835315">
              <w:rPr>
                <w:rFonts w:ascii="Calibri" w:hAnsi="Calibri" w:cs="Calibri"/>
                <w:sz w:val="20"/>
                <w:szCs w:val="20"/>
              </w:rPr>
              <w:t>2016</w:t>
            </w:r>
          </w:p>
        </w:tc>
      </w:tr>
      <w:tr w:rsidR="004F5409" w:rsidRPr="00E71E09" w:rsidTr="004C30CF">
        <w:trPr>
          <w:trHeight w:hRule="exact" w:val="340"/>
          <w:jc w:val="center"/>
        </w:trPr>
        <w:tc>
          <w:tcPr>
            <w:tcW w:w="3544" w:type="dxa"/>
            <w:vMerge/>
            <w:shd w:val="clear" w:color="auto" w:fill="F9F9F9"/>
            <w:vAlign w:val="center"/>
          </w:tcPr>
          <w:p w:rsidR="004F5409" w:rsidRPr="00835315" w:rsidRDefault="004F5409" w:rsidP="00421480">
            <w:pPr>
              <w:jc w:val="center"/>
              <w:rPr>
                <w:rFonts w:ascii="Calibri" w:hAnsi="Calibri" w:cs="Calibri"/>
                <w:sz w:val="20"/>
                <w:szCs w:val="20"/>
              </w:rPr>
            </w:pP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046"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045"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noWrap/>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vAlign w:val="center"/>
          </w:tcPr>
          <w:p w:rsidR="004F5409" w:rsidRPr="00835315" w:rsidRDefault="004F5409" w:rsidP="00421480">
            <w:pPr>
              <w:jc w:val="center"/>
              <w:rPr>
                <w:rFonts w:ascii="Calibri" w:hAnsi="Calibri" w:cs="Calibri"/>
                <w:sz w:val="20"/>
                <w:szCs w:val="20"/>
              </w:rPr>
            </w:pPr>
            <w:r w:rsidRPr="00835315">
              <w:rPr>
                <w:rFonts w:ascii="Calibri" w:hAnsi="Calibri" w:cs="Calibri"/>
                <w:sz w:val="20"/>
                <w:szCs w:val="20"/>
              </w:rPr>
              <w:t>szt.</w:t>
            </w:r>
          </w:p>
        </w:tc>
        <w:tc>
          <w:tcPr>
            <w:tcW w:w="1242" w:type="dxa"/>
            <w:shd w:val="clear" w:color="auto" w:fill="F9F9F9"/>
            <w:vAlign w:val="center"/>
          </w:tcPr>
          <w:p w:rsidR="004F5409" w:rsidRPr="00835315" w:rsidRDefault="004F5409" w:rsidP="004C30CF">
            <w:pPr>
              <w:jc w:val="center"/>
              <w:rPr>
                <w:rFonts w:ascii="Calibri" w:hAnsi="Calibri" w:cs="Calibri"/>
                <w:sz w:val="20"/>
                <w:szCs w:val="20"/>
              </w:rPr>
            </w:pPr>
            <w:r w:rsidRPr="00835315">
              <w:rPr>
                <w:rFonts w:ascii="Calibri" w:hAnsi="Calibri" w:cs="Calibri"/>
                <w:sz w:val="20"/>
                <w:szCs w:val="20"/>
              </w:rPr>
              <w:t>szt.</w:t>
            </w:r>
          </w:p>
        </w:tc>
      </w:tr>
      <w:tr w:rsidR="004F5409" w:rsidRPr="00E71E09" w:rsidTr="004C30CF">
        <w:trPr>
          <w:trHeight w:hRule="exact" w:val="319"/>
          <w:jc w:val="center"/>
        </w:trPr>
        <w:tc>
          <w:tcPr>
            <w:tcW w:w="3544" w:type="dxa"/>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130</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144</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160</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170</w:t>
            </w:r>
          </w:p>
        </w:tc>
        <w:tc>
          <w:tcPr>
            <w:tcW w:w="1242" w:type="dxa"/>
            <w:vAlign w:val="bottom"/>
          </w:tcPr>
          <w:p w:rsidR="004F5409" w:rsidRDefault="004F5409">
            <w:pPr>
              <w:jc w:val="right"/>
              <w:rPr>
                <w:rFonts w:ascii="Calibri" w:hAnsi="Calibri" w:cs="Calibri"/>
              </w:rPr>
            </w:pPr>
            <w:r>
              <w:rPr>
                <w:rFonts w:ascii="Calibri" w:hAnsi="Calibri" w:cs="Calibri"/>
                <w:sz w:val="22"/>
                <w:szCs w:val="22"/>
              </w:rPr>
              <w:t>302</w:t>
            </w:r>
          </w:p>
        </w:tc>
        <w:tc>
          <w:tcPr>
            <w:tcW w:w="1242" w:type="dxa"/>
            <w:vAlign w:val="bottom"/>
          </w:tcPr>
          <w:p w:rsidR="004F5409" w:rsidRDefault="004F5409">
            <w:pPr>
              <w:jc w:val="right"/>
              <w:rPr>
                <w:rFonts w:ascii="Calibri" w:hAnsi="Calibri" w:cs="Calibri"/>
              </w:rPr>
            </w:pPr>
            <w:r>
              <w:rPr>
                <w:rFonts w:ascii="Calibri" w:hAnsi="Calibri" w:cs="Calibri"/>
                <w:sz w:val="22"/>
                <w:szCs w:val="22"/>
              </w:rPr>
              <w:t>410</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24</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24</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29</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29</w:t>
            </w:r>
          </w:p>
        </w:tc>
        <w:tc>
          <w:tcPr>
            <w:tcW w:w="1242" w:type="dxa"/>
            <w:vAlign w:val="bottom"/>
          </w:tcPr>
          <w:p w:rsidR="004F5409" w:rsidRDefault="004F5409">
            <w:pPr>
              <w:jc w:val="right"/>
              <w:rPr>
                <w:rFonts w:ascii="Calibri" w:hAnsi="Calibri" w:cs="Calibri"/>
              </w:rPr>
            </w:pPr>
            <w:r>
              <w:rPr>
                <w:rFonts w:ascii="Calibri" w:hAnsi="Calibri" w:cs="Calibri"/>
                <w:sz w:val="22"/>
                <w:szCs w:val="22"/>
              </w:rPr>
              <w:t>55</w:t>
            </w:r>
          </w:p>
        </w:tc>
        <w:tc>
          <w:tcPr>
            <w:tcW w:w="1242" w:type="dxa"/>
            <w:vAlign w:val="bottom"/>
          </w:tcPr>
          <w:p w:rsidR="004F5409" w:rsidRDefault="004F5409">
            <w:pPr>
              <w:jc w:val="right"/>
              <w:rPr>
                <w:rFonts w:ascii="Calibri" w:hAnsi="Calibri" w:cs="Calibri"/>
              </w:rPr>
            </w:pPr>
            <w:r>
              <w:rPr>
                <w:rFonts w:ascii="Calibri" w:hAnsi="Calibri" w:cs="Calibri"/>
                <w:sz w:val="22"/>
                <w:szCs w:val="22"/>
              </w:rPr>
              <w:t>55</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miasto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2</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2</w:t>
            </w:r>
          </w:p>
        </w:tc>
        <w:tc>
          <w:tcPr>
            <w:tcW w:w="1242" w:type="dxa"/>
            <w:vAlign w:val="bottom"/>
          </w:tcPr>
          <w:p w:rsidR="004F5409" w:rsidRDefault="004F5409">
            <w:pPr>
              <w:jc w:val="right"/>
              <w:rPr>
                <w:rFonts w:ascii="Calibri" w:hAnsi="Calibri" w:cs="Calibri"/>
              </w:rPr>
            </w:pPr>
            <w:r>
              <w:rPr>
                <w:rFonts w:ascii="Calibri" w:hAnsi="Calibri" w:cs="Calibri"/>
                <w:sz w:val="22"/>
                <w:szCs w:val="22"/>
              </w:rPr>
              <w:t>2</w:t>
            </w:r>
          </w:p>
        </w:tc>
        <w:tc>
          <w:tcPr>
            <w:tcW w:w="1242" w:type="dxa"/>
            <w:vAlign w:val="bottom"/>
          </w:tcPr>
          <w:p w:rsidR="004F5409" w:rsidRDefault="004F5409">
            <w:pPr>
              <w:jc w:val="right"/>
              <w:rPr>
                <w:rFonts w:ascii="Calibri" w:hAnsi="Calibri" w:cs="Calibri"/>
              </w:rPr>
            </w:pPr>
            <w:r>
              <w:rPr>
                <w:rFonts w:ascii="Calibri" w:hAnsi="Calibri" w:cs="Calibri"/>
                <w:sz w:val="22"/>
                <w:szCs w:val="22"/>
              </w:rPr>
              <w:t>2</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Dobiegniew - obszar wiejski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22</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22</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27</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27</w:t>
            </w:r>
          </w:p>
        </w:tc>
        <w:tc>
          <w:tcPr>
            <w:tcW w:w="1242" w:type="dxa"/>
            <w:vAlign w:val="bottom"/>
          </w:tcPr>
          <w:p w:rsidR="004F5409" w:rsidRDefault="004F5409">
            <w:pPr>
              <w:jc w:val="right"/>
              <w:rPr>
                <w:rFonts w:ascii="Calibri" w:hAnsi="Calibri" w:cs="Calibri"/>
              </w:rPr>
            </w:pPr>
            <w:r>
              <w:rPr>
                <w:rFonts w:ascii="Calibri" w:hAnsi="Calibri" w:cs="Calibri"/>
                <w:sz w:val="22"/>
                <w:szCs w:val="22"/>
              </w:rPr>
              <w:t>53</w:t>
            </w:r>
          </w:p>
        </w:tc>
        <w:tc>
          <w:tcPr>
            <w:tcW w:w="1242" w:type="dxa"/>
            <w:vAlign w:val="bottom"/>
          </w:tcPr>
          <w:p w:rsidR="004F5409" w:rsidRDefault="004F5409">
            <w:pPr>
              <w:jc w:val="right"/>
              <w:rPr>
                <w:rFonts w:ascii="Calibri" w:hAnsi="Calibri" w:cs="Calibri"/>
              </w:rPr>
            </w:pPr>
            <w:r>
              <w:rPr>
                <w:rFonts w:ascii="Calibri" w:hAnsi="Calibri" w:cs="Calibri"/>
                <w:sz w:val="22"/>
                <w:szCs w:val="22"/>
              </w:rPr>
              <w:t>53</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33</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33</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33</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36</w:t>
            </w:r>
          </w:p>
        </w:tc>
        <w:tc>
          <w:tcPr>
            <w:tcW w:w="1242" w:type="dxa"/>
            <w:vAlign w:val="bottom"/>
          </w:tcPr>
          <w:p w:rsidR="004F5409" w:rsidRDefault="004F5409">
            <w:pPr>
              <w:jc w:val="right"/>
              <w:rPr>
                <w:rFonts w:ascii="Calibri" w:hAnsi="Calibri" w:cs="Calibri"/>
              </w:rPr>
            </w:pPr>
            <w:r>
              <w:rPr>
                <w:rFonts w:ascii="Calibri" w:hAnsi="Calibri" w:cs="Calibri"/>
                <w:sz w:val="22"/>
                <w:szCs w:val="22"/>
              </w:rPr>
              <w:t>74</w:t>
            </w:r>
          </w:p>
        </w:tc>
        <w:tc>
          <w:tcPr>
            <w:tcW w:w="1242" w:type="dxa"/>
            <w:vAlign w:val="bottom"/>
          </w:tcPr>
          <w:p w:rsidR="004F5409" w:rsidRDefault="004F5409">
            <w:pPr>
              <w:jc w:val="right"/>
              <w:rPr>
                <w:rFonts w:ascii="Calibri" w:hAnsi="Calibri" w:cs="Calibri"/>
              </w:rPr>
            </w:pPr>
            <w:r>
              <w:rPr>
                <w:rFonts w:ascii="Calibri" w:hAnsi="Calibri" w:cs="Calibri"/>
                <w:sz w:val="22"/>
                <w:szCs w:val="22"/>
              </w:rPr>
              <w:t>118</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miasto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5</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5</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5</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5</w:t>
            </w:r>
          </w:p>
        </w:tc>
        <w:tc>
          <w:tcPr>
            <w:tcW w:w="1242" w:type="dxa"/>
            <w:vAlign w:val="bottom"/>
          </w:tcPr>
          <w:p w:rsidR="004F5409" w:rsidRDefault="004F5409">
            <w:pPr>
              <w:jc w:val="right"/>
              <w:rPr>
                <w:rFonts w:ascii="Calibri" w:hAnsi="Calibri" w:cs="Calibri"/>
              </w:rPr>
            </w:pPr>
            <w:r>
              <w:rPr>
                <w:rFonts w:ascii="Calibri" w:hAnsi="Calibri" w:cs="Calibri"/>
                <w:sz w:val="22"/>
                <w:szCs w:val="22"/>
              </w:rPr>
              <w:t>20</w:t>
            </w:r>
          </w:p>
        </w:tc>
        <w:tc>
          <w:tcPr>
            <w:tcW w:w="1242" w:type="dxa"/>
            <w:vAlign w:val="bottom"/>
          </w:tcPr>
          <w:p w:rsidR="004F5409" w:rsidRDefault="004F5409">
            <w:pPr>
              <w:jc w:val="right"/>
              <w:rPr>
                <w:rFonts w:ascii="Calibri" w:hAnsi="Calibri" w:cs="Calibri"/>
              </w:rPr>
            </w:pPr>
            <w:r>
              <w:rPr>
                <w:rFonts w:ascii="Calibri" w:hAnsi="Calibri" w:cs="Calibri"/>
                <w:sz w:val="22"/>
                <w:szCs w:val="22"/>
              </w:rPr>
              <w:t>59</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Drezdenko - obszar wiejski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28</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28</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28</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31</w:t>
            </w:r>
          </w:p>
        </w:tc>
        <w:tc>
          <w:tcPr>
            <w:tcW w:w="1242" w:type="dxa"/>
            <w:vAlign w:val="bottom"/>
          </w:tcPr>
          <w:p w:rsidR="004F5409" w:rsidRDefault="004F5409">
            <w:pPr>
              <w:jc w:val="right"/>
              <w:rPr>
                <w:rFonts w:ascii="Calibri" w:hAnsi="Calibri" w:cs="Calibri"/>
              </w:rPr>
            </w:pPr>
            <w:r>
              <w:rPr>
                <w:rFonts w:ascii="Calibri" w:hAnsi="Calibri" w:cs="Calibri"/>
                <w:sz w:val="22"/>
                <w:szCs w:val="22"/>
              </w:rPr>
              <w:t>54</w:t>
            </w:r>
          </w:p>
        </w:tc>
        <w:tc>
          <w:tcPr>
            <w:tcW w:w="1242" w:type="dxa"/>
            <w:vAlign w:val="bottom"/>
          </w:tcPr>
          <w:p w:rsidR="004F5409" w:rsidRDefault="004F5409">
            <w:pPr>
              <w:jc w:val="right"/>
              <w:rPr>
                <w:rFonts w:ascii="Calibri" w:hAnsi="Calibri" w:cs="Calibri"/>
              </w:rPr>
            </w:pPr>
            <w:r>
              <w:rPr>
                <w:rFonts w:ascii="Calibri" w:hAnsi="Calibri" w:cs="Calibri"/>
                <w:sz w:val="22"/>
                <w:szCs w:val="22"/>
              </w:rPr>
              <w:t>59</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Stare Kurowo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7</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16</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21</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21</w:t>
            </w:r>
          </w:p>
        </w:tc>
        <w:tc>
          <w:tcPr>
            <w:tcW w:w="1242" w:type="dxa"/>
            <w:vAlign w:val="bottom"/>
          </w:tcPr>
          <w:p w:rsidR="004F5409" w:rsidRDefault="004F5409">
            <w:pPr>
              <w:jc w:val="right"/>
              <w:rPr>
                <w:rFonts w:ascii="Calibri" w:hAnsi="Calibri" w:cs="Calibri"/>
              </w:rPr>
            </w:pPr>
            <w:r>
              <w:rPr>
                <w:rFonts w:ascii="Calibri" w:hAnsi="Calibri" w:cs="Calibri"/>
                <w:sz w:val="22"/>
                <w:szCs w:val="22"/>
              </w:rPr>
              <w:t>26</w:t>
            </w:r>
          </w:p>
        </w:tc>
        <w:tc>
          <w:tcPr>
            <w:tcW w:w="1242" w:type="dxa"/>
            <w:vAlign w:val="bottom"/>
          </w:tcPr>
          <w:p w:rsidR="004F5409" w:rsidRDefault="004F5409">
            <w:pPr>
              <w:jc w:val="right"/>
              <w:rPr>
                <w:rFonts w:ascii="Calibri" w:hAnsi="Calibri" w:cs="Calibri"/>
              </w:rPr>
            </w:pPr>
            <w:r>
              <w:rPr>
                <w:rFonts w:ascii="Calibri" w:hAnsi="Calibri" w:cs="Calibri"/>
                <w:sz w:val="22"/>
                <w:szCs w:val="22"/>
              </w:rPr>
              <w:t>31</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49</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54</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60</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67</w:t>
            </w:r>
          </w:p>
        </w:tc>
        <w:tc>
          <w:tcPr>
            <w:tcW w:w="1242" w:type="dxa"/>
            <w:vAlign w:val="bottom"/>
          </w:tcPr>
          <w:p w:rsidR="004F5409" w:rsidRDefault="004F5409">
            <w:pPr>
              <w:jc w:val="right"/>
              <w:rPr>
                <w:rFonts w:ascii="Calibri" w:hAnsi="Calibri" w:cs="Calibri"/>
              </w:rPr>
            </w:pPr>
            <w:r>
              <w:rPr>
                <w:rFonts w:ascii="Calibri" w:hAnsi="Calibri" w:cs="Calibri"/>
                <w:sz w:val="22"/>
                <w:szCs w:val="22"/>
              </w:rPr>
              <w:t>130</w:t>
            </w:r>
          </w:p>
        </w:tc>
        <w:tc>
          <w:tcPr>
            <w:tcW w:w="1242" w:type="dxa"/>
            <w:vAlign w:val="bottom"/>
          </w:tcPr>
          <w:p w:rsidR="004F5409" w:rsidRDefault="004F5409">
            <w:pPr>
              <w:jc w:val="right"/>
              <w:rPr>
                <w:rFonts w:ascii="Calibri" w:hAnsi="Calibri" w:cs="Calibri"/>
              </w:rPr>
            </w:pPr>
            <w:r>
              <w:rPr>
                <w:rFonts w:ascii="Calibri" w:hAnsi="Calibri" w:cs="Calibri"/>
                <w:sz w:val="22"/>
                <w:szCs w:val="22"/>
              </w:rPr>
              <w:t>140</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miasto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6</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6</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6</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6</w:t>
            </w:r>
          </w:p>
        </w:tc>
        <w:tc>
          <w:tcPr>
            <w:tcW w:w="1242" w:type="dxa"/>
            <w:vAlign w:val="bottom"/>
          </w:tcPr>
          <w:p w:rsidR="004F5409" w:rsidRDefault="004F5409">
            <w:pPr>
              <w:jc w:val="right"/>
              <w:rPr>
                <w:rFonts w:ascii="Calibri" w:hAnsi="Calibri" w:cs="Calibri"/>
              </w:rPr>
            </w:pPr>
            <w:r>
              <w:rPr>
                <w:rFonts w:ascii="Calibri" w:hAnsi="Calibri" w:cs="Calibri"/>
                <w:sz w:val="22"/>
                <w:szCs w:val="22"/>
              </w:rPr>
              <w:t>6</w:t>
            </w:r>
          </w:p>
        </w:tc>
        <w:tc>
          <w:tcPr>
            <w:tcW w:w="1242" w:type="dxa"/>
            <w:vAlign w:val="bottom"/>
          </w:tcPr>
          <w:p w:rsidR="004F5409" w:rsidRDefault="004F5409">
            <w:pPr>
              <w:jc w:val="right"/>
              <w:rPr>
                <w:rFonts w:ascii="Calibri" w:hAnsi="Calibri" w:cs="Calibri"/>
              </w:rPr>
            </w:pPr>
            <w:r>
              <w:rPr>
                <w:rFonts w:ascii="Calibri" w:hAnsi="Calibri" w:cs="Calibri"/>
                <w:sz w:val="22"/>
                <w:szCs w:val="22"/>
              </w:rPr>
              <w:t>6</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Strzelce Krajeńskie - obszar wiejski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43</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48</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54</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61</w:t>
            </w:r>
          </w:p>
        </w:tc>
        <w:tc>
          <w:tcPr>
            <w:tcW w:w="1242" w:type="dxa"/>
            <w:vAlign w:val="bottom"/>
          </w:tcPr>
          <w:p w:rsidR="004F5409" w:rsidRDefault="004F5409">
            <w:pPr>
              <w:jc w:val="right"/>
              <w:rPr>
                <w:rFonts w:ascii="Calibri" w:hAnsi="Calibri" w:cs="Calibri"/>
              </w:rPr>
            </w:pPr>
            <w:r>
              <w:rPr>
                <w:rFonts w:ascii="Calibri" w:hAnsi="Calibri" w:cs="Calibri"/>
                <w:sz w:val="22"/>
                <w:szCs w:val="22"/>
              </w:rPr>
              <w:t>124</w:t>
            </w:r>
          </w:p>
        </w:tc>
        <w:tc>
          <w:tcPr>
            <w:tcW w:w="1242" w:type="dxa"/>
            <w:vAlign w:val="bottom"/>
          </w:tcPr>
          <w:p w:rsidR="004F5409" w:rsidRDefault="004F5409">
            <w:pPr>
              <w:jc w:val="right"/>
              <w:rPr>
                <w:rFonts w:ascii="Calibri" w:hAnsi="Calibri" w:cs="Calibri"/>
              </w:rPr>
            </w:pPr>
            <w:r>
              <w:rPr>
                <w:rFonts w:ascii="Calibri" w:hAnsi="Calibri" w:cs="Calibri"/>
                <w:sz w:val="22"/>
                <w:szCs w:val="22"/>
              </w:rPr>
              <w:t>134</w:t>
            </w:r>
          </w:p>
        </w:tc>
      </w:tr>
      <w:tr w:rsidR="004F5409" w:rsidRPr="00E71E09" w:rsidTr="004C30CF">
        <w:trPr>
          <w:trHeight w:hRule="exact" w:val="319"/>
          <w:jc w:val="center"/>
        </w:trPr>
        <w:tc>
          <w:tcPr>
            <w:tcW w:w="3544" w:type="dxa"/>
            <w:vAlign w:val="bottom"/>
          </w:tcPr>
          <w:p w:rsidR="004F5409" w:rsidRPr="00E71E09" w:rsidRDefault="004F5409" w:rsidP="00BE5C32">
            <w:pPr>
              <w:suppressAutoHyphens w:val="0"/>
              <w:rPr>
                <w:rFonts w:ascii="Calibri" w:hAnsi="Calibri" w:cs="Calibri"/>
                <w:sz w:val="20"/>
                <w:szCs w:val="20"/>
                <w:lang w:eastAsia="pl-PL"/>
              </w:rPr>
            </w:pPr>
            <w:r w:rsidRPr="00E71E09">
              <w:rPr>
                <w:rFonts w:ascii="Calibri" w:hAnsi="Calibri" w:cs="Calibri"/>
                <w:sz w:val="20"/>
                <w:szCs w:val="20"/>
                <w:lang w:eastAsia="pl-PL"/>
              </w:rPr>
              <w:t xml:space="preserve">Zwierzyn </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17</w:t>
            </w:r>
          </w:p>
        </w:tc>
        <w:tc>
          <w:tcPr>
            <w:tcW w:w="1046" w:type="dxa"/>
            <w:noWrap/>
            <w:vAlign w:val="bottom"/>
          </w:tcPr>
          <w:p w:rsidR="004F5409" w:rsidRDefault="004F5409">
            <w:pPr>
              <w:jc w:val="right"/>
              <w:rPr>
                <w:rFonts w:ascii="Calibri" w:hAnsi="Calibri" w:cs="Calibri"/>
              </w:rPr>
            </w:pPr>
            <w:r>
              <w:rPr>
                <w:rFonts w:ascii="Calibri" w:hAnsi="Calibri" w:cs="Calibri"/>
                <w:sz w:val="22"/>
                <w:szCs w:val="22"/>
              </w:rPr>
              <w:t>17</w:t>
            </w:r>
          </w:p>
        </w:tc>
        <w:tc>
          <w:tcPr>
            <w:tcW w:w="1045" w:type="dxa"/>
            <w:noWrap/>
            <w:vAlign w:val="bottom"/>
          </w:tcPr>
          <w:p w:rsidR="004F5409" w:rsidRDefault="004F5409">
            <w:pPr>
              <w:jc w:val="right"/>
              <w:rPr>
                <w:rFonts w:ascii="Calibri" w:hAnsi="Calibri" w:cs="Calibri"/>
              </w:rPr>
            </w:pPr>
            <w:r>
              <w:rPr>
                <w:rFonts w:ascii="Calibri" w:hAnsi="Calibri" w:cs="Calibri"/>
                <w:sz w:val="22"/>
                <w:szCs w:val="22"/>
              </w:rPr>
              <w:t>17</w:t>
            </w:r>
          </w:p>
        </w:tc>
        <w:tc>
          <w:tcPr>
            <w:tcW w:w="1242" w:type="dxa"/>
            <w:noWrap/>
            <w:vAlign w:val="bottom"/>
          </w:tcPr>
          <w:p w:rsidR="004F5409" w:rsidRDefault="004F5409">
            <w:pPr>
              <w:jc w:val="right"/>
              <w:rPr>
                <w:rFonts w:ascii="Calibri" w:hAnsi="Calibri" w:cs="Calibri"/>
              </w:rPr>
            </w:pPr>
            <w:r>
              <w:rPr>
                <w:rFonts w:ascii="Calibri" w:hAnsi="Calibri" w:cs="Calibri"/>
                <w:sz w:val="22"/>
                <w:szCs w:val="22"/>
              </w:rPr>
              <w:t>17</w:t>
            </w:r>
          </w:p>
        </w:tc>
        <w:tc>
          <w:tcPr>
            <w:tcW w:w="1242" w:type="dxa"/>
            <w:vAlign w:val="bottom"/>
          </w:tcPr>
          <w:p w:rsidR="004F5409" w:rsidRDefault="004F5409">
            <w:pPr>
              <w:jc w:val="right"/>
              <w:rPr>
                <w:rFonts w:ascii="Calibri" w:hAnsi="Calibri" w:cs="Calibri"/>
              </w:rPr>
            </w:pPr>
            <w:r>
              <w:rPr>
                <w:rFonts w:ascii="Calibri" w:hAnsi="Calibri" w:cs="Calibri"/>
                <w:sz w:val="22"/>
                <w:szCs w:val="22"/>
              </w:rPr>
              <w:t>17</w:t>
            </w:r>
          </w:p>
        </w:tc>
        <w:tc>
          <w:tcPr>
            <w:tcW w:w="1242" w:type="dxa"/>
            <w:vAlign w:val="bottom"/>
          </w:tcPr>
          <w:p w:rsidR="004F5409" w:rsidRDefault="004F5409">
            <w:pPr>
              <w:jc w:val="right"/>
              <w:rPr>
                <w:rFonts w:ascii="Calibri" w:hAnsi="Calibri" w:cs="Calibri"/>
              </w:rPr>
            </w:pPr>
            <w:r>
              <w:rPr>
                <w:rFonts w:ascii="Calibri" w:hAnsi="Calibri" w:cs="Calibri"/>
                <w:sz w:val="22"/>
                <w:szCs w:val="22"/>
              </w:rPr>
              <w:t>66</w:t>
            </w:r>
          </w:p>
        </w:tc>
      </w:tr>
    </w:tbl>
    <w:p w:rsidR="008911C2" w:rsidRPr="00835315" w:rsidRDefault="008911C2" w:rsidP="008911C2">
      <w:pPr>
        <w:jc w:val="both"/>
        <w:rPr>
          <w:rFonts w:ascii="Calibri" w:hAnsi="Calibri" w:cs="Calibri"/>
          <w:sz w:val="20"/>
          <w:szCs w:val="20"/>
        </w:rPr>
      </w:pPr>
      <w:r w:rsidRPr="00835315">
        <w:rPr>
          <w:rFonts w:ascii="Calibri" w:hAnsi="Calibri" w:cs="Calibri"/>
          <w:sz w:val="20"/>
          <w:szCs w:val="20"/>
        </w:rPr>
        <w:t>Źródło: GUS https://bdl.stat.gov.pl/BDL</w:t>
      </w:r>
      <w:r w:rsidRPr="00EC31E1">
        <w:rPr>
          <w:rFonts w:ascii="Calibri" w:hAnsi="Calibri"/>
          <w:bCs/>
          <w:iCs/>
          <w:sz w:val="20"/>
          <w:szCs w:val="20"/>
          <w:lang w:eastAsia="pl-PL"/>
        </w:rPr>
        <w:t xml:space="preserve"> </w:t>
      </w:r>
      <w:r>
        <w:rPr>
          <w:rFonts w:ascii="Calibri" w:hAnsi="Calibri"/>
          <w:bCs/>
          <w:iCs/>
          <w:sz w:val="20"/>
          <w:szCs w:val="20"/>
          <w:lang w:eastAsia="pl-PL"/>
        </w:rPr>
        <w:t>stan na 31.12.</w:t>
      </w:r>
      <w:r w:rsidRPr="00CC4E6B">
        <w:rPr>
          <w:rFonts w:ascii="Calibri" w:hAnsi="Calibri"/>
          <w:bCs/>
          <w:iCs/>
          <w:sz w:val="20"/>
          <w:szCs w:val="20"/>
          <w:lang w:eastAsia="pl-PL"/>
        </w:rPr>
        <w:t>2016</w:t>
      </w:r>
    </w:p>
    <w:p w:rsidR="004F5409" w:rsidRPr="00835315" w:rsidRDefault="004F5409" w:rsidP="0053053D">
      <w:pPr>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Zgodnie z Ustawą o utrzymaniu czystości i porządku w gminach (art. 3, ust. 3) do zadań własnych gminy należy również prowadzenie ewidencji przydomowych oczyszczalni ścieków w celu kontroli częstotliwości i sposobu pozbywania się komunalnych osadów ściekowych.</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lastRenderedPageBreak/>
        <w:t>Przydomowe oczyszczalnie ścieków bytowych służą ochronie wód. Instalowane są tam, gdzie brak jest systemów zbiorczej kanalizacji sanitarnej. Na terenie Powiatu Strzelecko-Drezdeneckiego zlokalizowanych jest  410  przydomowych oczyszczalni ścieków – wg danych GUS.</w:t>
      </w:r>
    </w:p>
    <w:p w:rsidR="004F5409" w:rsidRPr="00835315" w:rsidRDefault="004F5409" w:rsidP="005D0E31">
      <w:pPr>
        <w:pStyle w:val="nagwekwb3"/>
        <w:spacing w:before="120" w:line="240" w:lineRule="auto"/>
        <w:rPr>
          <w:rFonts w:ascii="Calibri" w:hAnsi="Calibri" w:cs="Calibri"/>
          <w:sz w:val="20"/>
          <w:szCs w:val="20"/>
        </w:rPr>
      </w:pPr>
    </w:p>
    <w:p w:rsidR="004F5409" w:rsidRPr="00835315" w:rsidRDefault="004F5409" w:rsidP="005D0E31">
      <w:pPr>
        <w:pStyle w:val="nagwekwb3"/>
        <w:spacing w:before="120" w:line="240" w:lineRule="auto"/>
        <w:rPr>
          <w:rFonts w:ascii="Calibri" w:hAnsi="Calibri" w:cs="Calibri"/>
          <w:sz w:val="20"/>
          <w:szCs w:val="20"/>
        </w:rPr>
      </w:pPr>
    </w:p>
    <w:p w:rsidR="004F5409" w:rsidRPr="00835315" w:rsidRDefault="004F5409" w:rsidP="005D0E31">
      <w:pPr>
        <w:pStyle w:val="nagwekwb3"/>
        <w:spacing w:before="120" w:line="240" w:lineRule="auto"/>
        <w:rPr>
          <w:rFonts w:ascii="Calibri" w:hAnsi="Calibri" w:cs="Calibri"/>
          <w:sz w:val="20"/>
          <w:szCs w:val="20"/>
        </w:rPr>
      </w:pPr>
      <w:bookmarkStart w:id="283" w:name="_Toc499473431"/>
      <w:r w:rsidRPr="00835315">
        <w:rPr>
          <w:rFonts w:ascii="Calibri" w:hAnsi="Calibri" w:cs="Calibri"/>
          <w:sz w:val="20"/>
          <w:szCs w:val="20"/>
        </w:rPr>
        <w:t>6.4.6.10. Zagrożenia i problemy - gospodarka wodno-ściekowa</w:t>
      </w:r>
      <w:bookmarkEnd w:id="283"/>
    </w:p>
    <w:p w:rsidR="004F5409" w:rsidRPr="00E71E09" w:rsidRDefault="004F5409" w:rsidP="005D0E31">
      <w:pPr>
        <w:spacing w:line="276" w:lineRule="auto"/>
        <w:jc w:val="both"/>
        <w:rPr>
          <w:rFonts w:ascii="Arial" w:hAnsi="Arial" w:cs="Arial"/>
          <w:sz w:val="20"/>
          <w:szCs w:val="20"/>
        </w:rPr>
      </w:pPr>
    </w:p>
    <w:p w:rsidR="004F5409" w:rsidRPr="00E71E09" w:rsidRDefault="004F5409" w:rsidP="005D0E31">
      <w:pPr>
        <w:spacing w:line="276" w:lineRule="auto"/>
        <w:jc w:val="both"/>
        <w:rPr>
          <w:rFonts w:ascii="Arial" w:hAnsi="Arial" w:cs="Arial"/>
          <w:sz w:val="20"/>
          <w:szCs w:val="20"/>
        </w:rPr>
      </w:pPr>
    </w:p>
    <w:p w:rsidR="004F5409" w:rsidRPr="00835315" w:rsidRDefault="004F5409" w:rsidP="005D0E31">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 – Adaptacja do zmian klimatu</w:t>
      </w:r>
    </w:p>
    <w:p w:rsidR="004F5409" w:rsidRPr="00835315" w:rsidRDefault="004F5409" w:rsidP="00421480">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bCs/>
          <w:color w:val="000000"/>
          <w:sz w:val="20"/>
          <w:szCs w:val="20"/>
        </w:rPr>
        <w:t xml:space="preserve">Globalne ocieplenie, zmniejszanie się warstwy ozonowej ocieplenie powierzchni wskutek dodawania gazów cieplarnianych, takich jak CO2, powoduje wzrost </w:t>
      </w:r>
      <w:hyperlink r:id="rId71" w:tooltip="Para wodna (meteorologia)" w:history="1">
        <w:r w:rsidRPr="00835315">
          <w:rPr>
            <w:rFonts w:ascii="Calibri" w:hAnsi="Calibri" w:cs="Calibri"/>
            <w:bCs/>
            <w:color w:val="000000"/>
            <w:sz w:val="20"/>
            <w:szCs w:val="20"/>
          </w:rPr>
          <w:t>wyparowywania wody</w:t>
        </w:r>
      </w:hyperlink>
      <w:r w:rsidRPr="00835315">
        <w:rPr>
          <w:rFonts w:ascii="Calibri" w:hAnsi="Calibri" w:cs="Calibri"/>
          <w:bCs/>
          <w:color w:val="000000"/>
          <w:sz w:val="20"/>
          <w:szCs w:val="20"/>
        </w:rPr>
        <w:t xml:space="preserve"> do atmosfery, zwiększając jej ilość w atmosferze. Ponieważ para wodna jest także gazem cieplarnianym, atmosfera jeszcze bardziej się ociepla; to ocieplenie powoduje z kolei dalsze parowanie wody. Zmiany klimatu, wzrastająca temperatura oraz zwiększenie intensywności deszczy nawalnych będzie skutkować koniecznością dostosowania infrastruktury wodno-kanalizacyjnej w powiecie do tej sytuacji. Istotna będzie rozbudowa </w:t>
      </w:r>
      <w:r w:rsidRPr="00835315">
        <w:rPr>
          <w:rFonts w:ascii="Calibri" w:hAnsi="Calibri" w:cs="Calibri"/>
          <w:color w:val="000000"/>
          <w:sz w:val="20"/>
          <w:szCs w:val="20"/>
        </w:rPr>
        <w:t xml:space="preserve"> kanalizacji deszczowej w przypadku opadów nawalnych. Sieć musi zostać przygotowana do odbioru gwałtownie przybierającej ilości wody opadowej, aby nie doprowadzać do lokalnych podtopień. </w:t>
      </w:r>
    </w:p>
    <w:p w:rsidR="004F5409" w:rsidRPr="00835315" w:rsidRDefault="004F5409" w:rsidP="005D0E31">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5D0E31">
      <w:pPr>
        <w:autoSpaceDE w:val="0"/>
        <w:autoSpaceDN w:val="0"/>
        <w:adjustRightInd w:val="0"/>
        <w:spacing w:line="276" w:lineRule="auto"/>
        <w:jc w:val="both"/>
        <w:rPr>
          <w:rFonts w:ascii="Calibri" w:hAnsi="Calibri" w:cs="Calibri"/>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421480">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Ulewne deszcze stanowią istotne zagrożenie zagrażają podtopieniami i powodziami ale innym poważnym zagrożeniem są susze. Długie okresy bezopadowe skutkują zarówno spadkiem wilgotności gleby w wyniku intensywnego parowania, jak i obniżeniem się przepływów w rzekach i zwierciadła wód podziemnych. Z reguły ten drugi przypadek rzadko wpływa na trudności z zaopatrzeniem w wodę do celów komunalnych, gdyż ujęcia wody są na ogół bezpieczne. Spadek wilgotności gleby odbija się przede wszystkim na zieleni miejskiej i ogranicza możliwości łagodzenia wpływu wysokich temperatur. Ogólnie istnieją dwie możliwości adaptacji do niedostatku wody – poprzez zmniejszenie zużycia wody lub zwiększenie podaży. Biorąc pod uwagę niewielkie zasoby wodne kraju, zwiększenie podaży wody na dużą skalę jest niemożliwe. W warunkach powiatu sytuację może poprawić zmniejszanie zużycia wody, m.in. poprzez zmniejszenie wodochłonności produkcji, uszczelnienie systemów wodociągowych w celu ograniczenia strat w sieci.</w:t>
      </w:r>
      <w:r w:rsidRPr="0053787F">
        <w:t xml:space="preserve"> </w:t>
      </w:r>
      <w:r w:rsidRPr="00835315">
        <w:rPr>
          <w:rFonts w:ascii="Calibri" w:hAnsi="Calibri" w:cs="Calibri"/>
          <w:color w:val="000000"/>
          <w:sz w:val="20"/>
          <w:szCs w:val="20"/>
        </w:rPr>
        <w:t>Według modeli użytych przez autorów Studium Krajowego w Sprawie Zmian Klimatu podwojenie koncentracji CO2 może przynieść w Polsce wzrost średniej temperatury nawet o 3,5-5 oC (wzrost ten dotyczyłby w znacznie większym stopniu okresów zimowych niż letnich). Wielkość opadów nie uległaby większym zmianom i mieściłaby się w przedziale 450-700 mm. Pomimo, że w ocenie możliwej skali i zasięgu zmian klimatycznych pojawiają się wśród polskich naukowców istotne rozbieżności, to z dużą dozą prawdopodobieństwa można przyjąć, że zmiany te będą miały znaczny wpływ na gospodarkę wodną, przynajmniej w niektórych regionach kraju. Według niektórych scenariuszy klimatycznych przepływy rzek i wilgotność gleb w okresie letnim mogą ulec zmniejszeniu (o 5% na każdy 1 oC wzrostu temperatury). Wzrosłoby jednocześnie zapotrzebowanie na wodę do nawadniania. Zmienią się również warunki termiczne i biochemiczne wód, zwłaszcza jezior o niewielkiej głębokości, co może niekorzystnie odbić się na wielu ekosystemach wodnych. Według obliczeń dokonanych dla rzek w centralnej Polsce wydłuży się znacznie okres utrzymywania się temperatur sprzyjających rozkładowi materii organicznej. Grozi to pogorszeniem jakości wody.</w:t>
      </w:r>
      <w:r w:rsidRPr="00983A49">
        <w:t xml:space="preserve"> </w:t>
      </w:r>
      <w:r w:rsidRPr="00835315">
        <w:rPr>
          <w:rFonts w:ascii="Calibri" w:hAnsi="Calibri" w:cs="Calibri"/>
          <w:color w:val="000000"/>
          <w:sz w:val="20"/>
          <w:szCs w:val="20"/>
        </w:rPr>
        <w:t>Wywołane globalnym ociepleniem podniesienie poziomu Morza Bałtyckiego może zagrozić terenom rozciągającym się wzdłuż całego wybrzeża. Według Studium zagrożonych jest 2200 km2, na których zamieszkuje 230 tysięcy ludzi. Całkowity koszt utraty tych terenów, przy zakładanym wzroście poziomu morza o 1 m, wynosi około 15 miliardów dolarów, dodatkowe straty na terenach zagrożonych okresowymi powodziami sięgać mogą blisko 10 miliardów dolarów.</w:t>
      </w:r>
      <w:r w:rsidRPr="00835315">
        <w:rPr>
          <w:rStyle w:val="Odwoanieprzypisudolnego"/>
          <w:rFonts w:ascii="Calibri" w:hAnsi="Calibri" w:cs="Calibri"/>
          <w:color w:val="000000"/>
          <w:sz w:val="20"/>
          <w:szCs w:val="20"/>
        </w:rPr>
        <w:footnoteReference w:id="19"/>
      </w:r>
    </w:p>
    <w:p w:rsidR="004F5409" w:rsidRPr="00835315" w:rsidRDefault="004F5409" w:rsidP="00421480">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5D0E31">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5D0E31">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lastRenderedPageBreak/>
        <w:t>III – Działania edukacyjne</w:t>
      </w:r>
    </w:p>
    <w:p w:rsidR="004F5409" w:rsidRPr="00835315" w:rsidRDefault="004F5409" w:rsidP="00421480">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Tematyka z zakresu gospodarki wodno - ściekowej to: </w:t>
      </w:r>
    </w:p>
    <w:p w:rsidR="004F5409" w:rsidRPr="00835315" w:rsidRDefault="004F5409" w:rsidP="00BA282C">
      <w:pPr>
        <w:pStyle w:val="Akapitzlist"/>
        <w:numPr>
          <w:ilvl w:val="0"/>
          <w:numId w:val="69"/>
        </w:numPr>
        <w:autoSpaceDE w:val="0"/>
        <w:autoSpaceDN w:val="0"/>
        <w:adjustRightInd w:val="0"/>
        <w:spacing w:after="38" w:line="276" w:lineRule="auto"/>
        <w:contextualSpacing/>
        <w:rPr>
          <w:color w:val="000000"/>
          <w:sz w:val="20"/>
          <w:szCs w:val="20"/>
        </w:rPr>
      </w:pPr>
      <w:r w:rsidRPr="00835315">
        <w:rPr>
          <w:color w:val="000000"/>
          <w:sz w:val="20"/>
          <w:szCs w:val="20"/>
        </w:rPr>
        <w:t>racjonalne gospodarowanie zasobami wód podziemnych - deficyt wody;</w:t>
      </w:r>
    </w:p>
    <w:p w:rsidR="004F5409" w:rsidRPr="00835315" w:rsidRDefault="004F5409" w:rsidP="00BA282C">
      <w:pPr>
        <w:pStyle w:val="Akapitzlist"/>
        <w:numPr>
          <w:ilvl w:val="0"/>
          <w:numId w:val="69"/>
        </w:numPr>
        <w:autoSpaceDE w:val="0"/>
        <w:autoSpaceDN w:val="0"/>
        <w:adjustRightInd w:val="0"/>
        <w:spacing w:after="38" w:line="276" w:lineRule="auto"/>
        <w:contextualSpacing/>
        <w:rPr>
          <w:color w:val="000000"/>
          <w:sz w:val="20"/>
          <w:szCs w:val="20"/>
        </w:rPr>
      </w:pPr>
      <w:r w:rsidRPr="00835315">
        <w:rPr>
          <w:color w:val="000000"/>
          <w:sz w:val="20"/>
          <w:szCs w:val="20"/>
        </w:rPr>
        <w:t>sposoby oszczędzania wody i dbałość o jej jakość.</w:t>
      </w:r>
    </w:p>
    <w:p w:rsidR="004F5409" w:rsidRPr="00835315" w:rsidRDefault="004F5409" w:rsidP="00BA282C">
      <w:pPr>
        <w:pStyle w:val="Akapitzlist"/>
        <w:numPr>
          <w:ilvl w:val="0"/>
          <w:numId w:val="69"/>
        </w:numPr>
        <w:autoSpaceDE w:val="0"/>
        <w:autoSpaceDN w:val="0"/>
        <w:adjustRightInd w:val="0"/>
        <w:spacing w:after="38" w:line="276" w:lineRule="auto"/>
        <w:contextualSpacing/>
        <w:rPr>
          <w:color w:val="000000"/>
          <w:sz w:val="20"/>
          <w:szCs w:val="20"/>
        </w:rPr>
      </w:pPr>
      <w:r w:rsidRPr="00835315">
        <w:rPr>
          <w:color w:val="000000"/>
          <w:sz w:val="20"/>
          <w:szCs w:val="20"/>
        </w:rPr>
        <w:t>rola infrastruktury wodno-ściekowej i nowych technologii w ochronie wód dla jakości środowiska i życia ludzi (gospodarka wodno – ściekowa, systemy odbioru i oczyszczania ścieków, przydomowe oczyszczalnie);</w:t>
      </w:r>
    </w:p>
    <w:p w:rsidR="004F5409" w:rsidRPr="00835315" w:rsidRDefault="004F5409" w:rsidP="005D0E31">
      <w:pPr>
        <w:autoSpaceDE w:val="0"/>
        <w:autoSpaceDN w:val="0"/>
        <w:adjustRightInd w:val="0"/>
        <w:spacing w:after="38" w:line="276" w:lineRule="auto"/>
        <w:jc w:val="both"/>
        <w:rPr>
          <w:rFonts w:ascii="Calibri" w:hAnsi="Calibri" w:cs="Calibri"/>
          <w:color w:val="000000"/>
          <w:sz w:val="20"/>
          <w:szCs w:val="20"/>
        </w:rPr>
      </w:pPr>
    </w:p>
    <w:p w:rsidR="004F5409" w:rsidRPr="00835315" w:rsidRDefault="004F5409" w:rsidP="005D0E31">
      <w:pPr>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421480">
      <w:pPr>
        <w:spacing w:line="276" w:lineRule="auto"/>
        <w:jc w:val="both"/>
        <w:rPr>
          <w:rFonts w:ascii="Calibri" w:hAnsi="Calibri" w:cs="Calibri"/>
          <w:sz w:val="20"/>
          <w:szCs w:val="20"/>
        </w:rPr>
      </w:pPr>
      <w:r w:rsidRPr="00835315">
        <w:rPr>
          <w:rFonts w:ascii="Calibri" w:hAnsi="Calibri" w:cs="Calibri"/>
          <w:color w:val="000000"/>
          <w:sz w:val="20"/>
          <w:szCs w:val="20"/>
        </w:rPr>
        <w:t>Przedsiębiorstwa wodociągowo-kanalizacyjne oraz zakłady przemysłowe są zobowiązane do wykonania systematycznych badań jakości wody i ścieków. Wyniki tych badań przekazywane są następnie właściwym organom, w tym wojewódzkiemu inspektorowi ochrony środowiska. Ale innym ważnym aspektem w tej dziedzinie jest pełne opomiarowanie ilości pobieranej wody i ilości odprowadzanych ścieków. W nowoczesnych oczyszczalniach ścieków obecnie standardem jest również pomiarownie jakości ścieków oczyszczonych szczególnie w zakresie tak ważnych dla eutrofizacji wód związków biogennych.</w:t>
      </w:r>
    </w:p>
    <w:p w:rsidR="004F5409" w:rsidRPr="00835315" w:rsidRDefault="004F5409" w:rsidP="00BD734F">
      <w:pPr>
        <w:pStyle w:val="nagwekwb3"/>
        <w:spacing w:before="120" w:line="240" w:lineRule="auto"/>
        <w:rPr>
          <w:rFonts w:ascii="Calibri" w:hAnsi="Calibri" w:cs="Calibri"/>
          <w:sz w:val="20"/>
          <w:szCs w:val="20"/>
        </w:rPr>
      </w:pPr>
    </w:p>
    <w:p w:rsidR="004F5409" w:rsidRPr="00835315" w:rsidRDefault="004F5409" w:rsidP="00BD734F">
      <w:pPr>
        <w:pStyle w:val="nagwekwb3"/>
        <w:spacing w:before="120" w:line="240" w:lineRule="auto"/>
        <w:rPr>
          <w:rFonts w:ascii="Calibri" w:hAnsi="Calibri" w:cs="Calibri"/>
          <w:sz w:val="20"/>
          <w:szCs w:val="20"/>
        </w:rPr>
      </w:pPr>
      <w:bookmarkStart w:id="284" w:name="_Toc499473432"/>
      <w:r w:rsidRPr="00835315">
        <w:rPr>
          <w:rFonts w:ascii="Calibri" w:hAnsi="Calibri" w:cs="Calibri"/>
          <w:sz w:val="20"/>
          <w:szCs w:val="20"/>
        </w:rPr>
        <w:t>6.4.6.11. Analiza SWOT - gospodarka wodno-ściekowa</w:t>
      </w:r>
      <w:bookmarkEnd w:id="284"/>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r w:rsidRPr="00835315">
        <w:rPr>
          <w:rFonts w:ascii="Calibri" w:hAnsi="Calibri" w:cs="Calibri"/>
          <w:sz w:val="20"/>
          <w:szCs w:val="20"/>
        </w:rPr>
        <w:t>W kolejnej tabeli przedstawiono analizę SWOT dla obszaru interwencji gospodarka wodno-ściekowa.</w:t>
      </w:r>
    </w:p>
    <w:p w:rsidR="004F5409" w:rsidRPr="00835315" w:rsidRDefault="004F5409" w:rsidP="00BD734F">
      <w:pPr>
        <w:tabs>
          <w:tab w:val="left" w:pos="-1440"/>
          <w:tab w:val="right" w:pos="-1368"/>
        </w:tabs>
        <w:overflowPunct w:val="0"/>
        <w:autoSpaceDE w:val="0"/>
        <w:jc w:val="both"/>
        <w:textAlignment w:val="baseline"/>
        <w:rPr>
          <w:rFonts w:ascii="Calibri" w:hAnsi="Calibri" w:cs="Calibri"/>
          <w:b/>
          <w:sz w:val="20"/>
          <w:szCs w:val="20"/>
        </w:rPr>
      </w:pPr>
    </w:p>
    <w:p w:rsidR="004F5409" w:rsidRPr="000208B0" w:rsidRDefault="004F5409" w:rsidP="0028642C">
      <w:pPr>
        <w:pStyle w:val="Nagwek1"/>
        <w:rPr>
          <w:lang w:eastAsia="pl-PL"/>
        </w:rPr>
      </w:pPr>
      <w:bookmarkStart w:id="285" w:name="_Toc489994684"/>
      <w:bookmarkStart w:id="286" w:name="_Toc499473347"/>
      <w:r w:rsidRPr="000208B0">
        <w:rPr>
          <w:lang w:eastAsia="pl-PL"/>
        </w:rPr>
        <w:t>Tabela 6.</w:t>
      </w:r>
      <w:r w:rsidR="008911C2">
        <w:rPr>
          <w:lang w:eastAsia="pl-PL"/>
        </w:rPr>
        <w:t>53</w:t>
      </w:r>
      <w:r w:rsidRPr="000208B0">
        <w:rPr>
          <w:lang w:eastAsia="pl-PL"/>
        </w:rPr>
        <w:t>. Analiza SWOT - gospodarka wodno-ściekowa</w:t>
      </w:r>
      <w:bookmarkEnd w:id="285"/>
      <w:bookmarkEnd w:id="286"/>
    </w:p>
    <w:p w:rsidR="004F5409" w:rsidRPr="00835315" w:rsidRDefault="004F5409" w:rsidP="00BD734F">
      <w:pPr>
        <w:tabs>
          <w:tab w:val="left" w:pos="-1440"/>
          <w:tab w:val="right" w:pos="-1368"/>
        </w:tabs>
        <w:overflowPunct w:val="0"/>
        <w:autoSpaceDE w:val="0"/>
        <w:jc w:val="both"/>
        <w:textAlignment w:val="baseline"/>
        <w:rPr>
          <w:rFonts w:ascii="Calibri" w:hAnsi="Calibri" w:cs="Calibri"/>
          <w:b/>
          <w:sz w:val="20"/>
          <w:szCs w:val="20"/>
        </w:rPr>
      </w:pPr>
    </w:p>
    <w:tbl>
      <w:tblPr>
        <w:tblW w:w="9151" w:type="dxa"/>
        <w:tblInd w:w="15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669"/>
        <w:gridCol w:w="4253"/>
        <w:gridCol w:w="4229"/>
      </w:tblGrid>
      <w:tr w:rsidR="004F5409" w:rsidRPr="00E71E09" w:rsidTr="002021F7">
        <w:trPr>
          <w:trHeight w:hRule="exact" w:val="322"/>
        </w:trPr>
        <w:tc>
          <w:tcPr>
            <w:tcW w:w="669" w:type="dxa"/>
            <w:vMerge w:val="restart"/>
            <w:tcBorders>
              <w:top w:val="single" w:sz="4" w:space="0" w:color="auto"/>
            </w:tcBorders>
            <w:shd w:val="clear" w:color="auto" w:fill="FFFFFF"/>
            <w:textDirection w:val="btLr"/>
            <w:vAlign w:val="center"/>
          </w:tcPr>
          <w:p w:rsidR="004F5409" w:rsidRPr="00835315" w:rsidRDefault="004F5409" w:rsidP="002021F7">
            <w:pPr>
              <w:jc w:val="center"/>
              <w:rPr>
                <w:rFonts w:ascii="Calibri" w:hAnsi="Calibri" w:cs="Calibri"/>
                <w:sz w:val="20"/>
                <w:szCs w:val="20"/>
              </w:rPr>
            </w:pPr>
            <w:r w:rsidRPr="00835315">
              <w:rPr>
                <w:rStyle w:val="Bodytext91"/>
                <w:rFonts w:ascii="Calibri" w:hAnsi="Calibri" w:cs="Calibri"/>
                <w:bCs/>
                <w:sz w:val="20"/>
                <w:szCs w:val="20"/>
              </w:rPr>
              <w:t>Czynniki wewnętrzne</w:t>
            </w:r>
          </w:p>
        </w:tc>
        <w:tc>
          <w:tcPr>
            <w:tcW w:w="4253" w:type="dxa"/>
            <w:tcBorders>
              <w:top w:val="single" w:sz="4" w:space="0" w:color="auto"/>
            </w:tcBorders>
            <w:shd w:val="clear" w:color="auto" w:fill="FFFFFF"/>
            <w:vAlign w:val="center"/>
          </w:tcPr>
          <w:p w:rsidR="004F5409" w:rsidRPr="00835315" w:rsidRDefault="004F5409" w:rsidP="002021F7">
            <w:pPr>
              <w:jc w:val="center"/>
              <w:rPr>
                <w:rFonts w:ascii="Calibri" w:hAnsi="Calibri" w:cs="Calibri"/>
                <w:sz w:val="20"/>
                <w:szCs w:val="20"/>
              </w:rPr>
            </w:pPr>
            <w:r w:rsidRPr="00835315">
              <w:rPr>
                <w:rStyle w:val="Bodytext91"/>
                <w:rFonts w:ascii="Calibri" w:hAnsi="Calibri" w:cs="Calibri"/>
                <w:bCs/>
                <w:sz w:val="20"/>
                <w:szCs w:val="20"/>
              </w:rPr>
              <w:t>Mocne strony</w:t>
            </w:r>
          </w:p>
        </w:tc>
        <w:tc>
          <w:tcPr>
            <w:tcW w:w="4229" w:type="dxa"/>
            <w:tcBorders>
              <w:top w:val="single" w:sz="4" w:space="0" w:color="auto"/>
            </w:tcBorders>
            <w:shd w:val="clear" w:color="auto" w:fill="FFFFFF"/>
            <w:vAlign w:val="center"/>
          </w:tcPr>
          <w:p w:rsidR="004F5409" w:rsidRPr="00835315" w:rsidRDefault="004F5409" w:rsidP="002021F7">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E71E09" w:rsidTr="00421480">
        <w:trPr>
          <w:trHeight w:hRule="exact" w:val="2884"/>
        </w:trPr>
        <w:tc>
          <w:tcPr>
            <w:tcW w:w="669" w:type="dxa"/>
            <w:vMerge/>
            <w:shd w:val="clear" w:color="auto" w:fill="FFFFFF"/>
            <w:textDirection w:val="btLr"/>
            <w:vAlign w:val="center"/>
          </w:tcPr>
          <w:p w:rsidR="004F5409" w:rsidRPr="00835315" w:rsidRDefault="004F5409" w:rsidP="002021F7">
            <w:pPr>
              <w:jc w:val="center"/>
              <w:rPr>
                <w:rFonts w:ascii="Calibri" w:hAnsi="Calibri" w:cs="Calibri"/>
                <w:sz w:val="20"/>
                <w:szCs w:val="20"/>
              </w:rPr>
            </w:pPr>
          </w:p>
        </w:tc>
        <w:tc>
          <w:tcPr>
            <w:tcW w:w="4253" w:type="dxa"/>
            <w:shd w:val="clear" w:color="auto" w:fill="FFFFFF"/>
            <w:vAlign w:val="center"/>
          </w:tcPr>
          <w:p w:rsidR="004F5409" w:rsidRPr="00835315" w:rsidRDefault="004F5409" w:rsidP="00BA282C">
            <w:pPr>
              <w:pStyle w:val="Akapitzlist"/>
              <w:widowControl w:val="0"/>
              <w:numPr>
                <w:ilvl w:val="0"/>
                <w:numId w:val="39"/>
              </w:numPr>
              <w:spacing w:after="0"/>
              <w:ind w:left="454" w:right="232" w:hanging="284"/>
              <w:jc w:val="left"/>
              <w:rPr>
                <w:sz w:val="20"/>
                <w:szCs w:val="20"/>
              </w:rPr>
            </w:pPr>
            <w:r w:rsidRPr="00835315">
              <w:rPr>
                <w:rStyle w:val="Tekstpodstawowy1"/>
                <w:rFonts w:ascii="Calibri" w:hAnsi="Calibri"/>
                <w:szCs w:val="20"/>
              </w:rPr>
              <w:t>sukcesywne podłączanie poszczególnych nieruchomości do sieci wodociągowej,</w:t>
            </w:r>
          </w:p>
          <w:p w:rsidR="004F5409" w:rsidRPr="00835315" w:rsidRDefault="004F5409" w:rsidP="00BA282C">
            <w:pPr>
              <w:pStyle w:val="Akapitzlist"/>
              <w:widowControl w:val="0"/>
              <w:numPr>
                <w:ilvl w:val="0"/>
                <w:numId w:val="39"/>
              </w:numPr>
              <w:spacing w:after="0"/>
              <w:ind w:left="454" w:right="232" w:hanging="284"/>
              <w:jc w:val="left"/>
              <w:rPr>
                <w:sz w:val="20"/>
                <w:szCs w:val="20"/>
              </w:rPr>
            </w:pPr>
            <w:r w:rsidRPr="00835315">
              <w:rPr>
                <w:rStyle w:val="Tekstpodstawowy1"/>
                <w:rFonts w:ascii="Calibri" w:hAnsi="Calibri"/>
                <w:szCs w:val="20"/>
              </w:rPr>
              <w:t>badania jakości wody na wodociągach publicznych wskazują wysoką jakość  wody, duża ilość podmiotów działających w zakresie opróżniania zbiorników bezodpływowych i transportu nieczystości ciekłych, gwarantująca odpowiednią dostępność usług oraz jakość ich wykonania</w:t>
            </w:r>
          </w:p>
        </w:tc>
        <w:tc>
          <w:tcPr>
            <w:tcW w:w="4229" w:type="dxa"/>
            <w:shd w:val="clear" w:color="auto" w:fill="FFFFFF"/>
            <w:vAlign w:val="center"/>
          </w:tcPr>
          <w:p w:rsidR="004F5409" w:rsidRPr="00835315" w:rsidRDefault="004F5409" w:rsidP="00BA282C">
            <w:pPr>
              <w:widowControl w:val="0"/>
              <w:numPr>
                <w:ilvl w:val="0"/>
                <w:numId w:val="33"/>
              </w:numPr>
              <w:tabs>
                <w:tab w:val="left" w:pos="526"/>
              </w:tabs>
              <w:suppressAutoHyphens w:val="0"/>
              <w:ind w:left="540" w:right="352" w:hanging="360"/>
              <w:rPr>
                <w:rStyle w:val="Tekstpodstawowy1"/>
                <w:rFonts w:ascii="Calibri" w:hAnsi="Calibri" w:cs="Calibri"/>
                <w:color w:val="auto"/>
                <w:szCs w:val="20"/>
              </w:rPr>
            </w:pPr>
            <w:r w:rsidRPr="00835315">
              <w:rPr>
                <w:rStyle w:val="Tekstpodstawowy1"/>
                <w:rFonts w:ascii="Calibri" w:hAnsi="Calibri" w:cs="Calibri"/>
                <w:szCs w:val="20"/>
              </w:rPr>
              <w:t>problem z zagospodarowaniem osadów ściekowych</w:t>
            </w:r>
          </w:p>
          <w:p w:rsidR="004F5409" w:rsidRPr="00835315" w:rsidRDefault="004F5409" w:rsidP="00BA282C">
            <w:pPr>
              <w:widowControl w:val="0"/>
              <w:numPr>
                <w:ilvl w:val="0"/>
                <w:numId w:val="33"/>
              </w:numPr>
              <w:tabs>
                <w:tab w:val="left" w:pos="526"/>
              </w:tabs>
              <w:suppressAutoHyphens w:val="0"/>
              <w:ind w:left="540" w:right="352" w:hanging="360"/>
              <w:rPr>
                <w:rFonts w:ascii="Calibri" w:hAnsi="Calibri" w:cs="Calibri"/>
                <w:sz w:val="20"/>
                <w:szCs w:val="20"/>
              </w:rPr>
            </w:pPr>
            <w:r w:rsidRPr="00835315">
              <w:rPr>
                <w:rStyle w:val="Tekstpodstawowy1"/>
                <w:rFonts w:ascii="Calibri" w:hAnsi="Calibri" w:cs="Calibri"/>
                <w:szCs w:val="20"/>
              </w:rPr>
              <w:t>Duża część obszaru powiatu nie objęta systemem kanalizacji sanitarnej</w:t>
            </w:r>
          </w:p>
          <w:p w:rsidR="004F5409" w:rsidRPr="00835315" w:rsidRDefault="004F5409" w:rsidP="002021F7">
            <w:pPr>
              <w:widowControl w:val="0"/>
              <w:tabs>
                <w:tab w:val="left" w:pos="550"/>
              </w:tabs>
              <w:suppressAutoHyphens w:val="0"/>
              <w:ind w:left="540"/>
              <w:jc w:val="both"/>
              <w:rPr>
                <w:rFonts w:ascii="Calibri" w:hAnsi="Calibri" w:cs="Calibri"/>
                <w:sz w:val="20"/>
                <w:szCs w:val="20"/>
              </w:rPr>
            </w:pPr>
          </w:p>
        </w:tc>
      </w:tr>
      <w:tr w:rsidR="004F5409" w:rsidRPr="00E71E09" w:rsidTr="002021F7">
        <w:trPr>
          <w:trHeight w:hRule="exact" w:val="402"/>
        </w:trPr>
        <w:tc>
          <w:tcPr>
            <w:tcW w:w="669" w:type="dxa"/>
            <w:vMerge w:val="restart"/>
            <w:shd w:val="clear" w:color="auto" w:fill="FFFFFF"/>
            <w:textDirection w:val="btLr"/>
            <w:vAlign w:val="center"/>
          </w:tcPr>
          <w:p w:rsidR="004F5409" w:rsidRPr="00835315" w:rsidRDefault="004F5409" w:rsidP="002021F7">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2021F7">
            <w:pPr>
              <w:spacing w:before="60"/>
              <w:jc w:val="center"/>
              <w:rPr>
                <w:rFonts w:ascii="Calibri" w:hAnsi="Calibri" w:cs="Calibri"/>
                <w:sz w:val="20"/>
                <w:szCs w:val="20"/>
              </w:rPr>
            </w:pPr>
            <w:r w:rsidRPr="00835315">
              <w:rPr>
                <w:rStyle w:val="Bodytext91"/>
                <w:rFonts w:ascii="Calibri" w:hAnsi="Calibri" w:cs="Calibri"/>
                <w:bCs/>
                <w:sz w:val="20"/>
                <w:szCs w:val="20"/>
              </w:rPr>
              <w:t>zewnętrzne</w:t>
            </w:r>
          </w:p>
        </w:tc>
        <w:tc>
          <w:tcPr>
            <w:tcW w:w="4253" w:type="dxa"/>
            <w:shd w:val="clear" w:color="auto" w:fill="FFFFFF"/>
            <w:vAlign w:val="center"/>
          </w:tcPr>
          <w:p w:rsidR="004F5409" w:rsidRPr="00835315" w:rsidRDefault="004F5409" w:rsidP="002021F7">
            <w:pPr>
              <w:pStyle w:val="Akapitzlist"/>
              <w:spacing w:after="0"/>
              <w:ind w:right="243"/>
              <w:jc w:val="center"/>
              <w:rPr>
                <w:sz w:val="20"/>
                <w:szCs w:val="20"/>
              </w:rPr>
            </w:pPr>
            <w:r w:rsidRPr="00835315">
              <w:rPr>
                <w:rStyle w:val="Bodytext91"/>
                <w:rFonts w:ascii="Calibri" w:hAnsi="Calibri"/>
                <w:bCs/>
                <w:sz w:val="20"/>
                <w:szCs w:val="20"/>
              </w:rPr>
              <w:t>Szanse</w:t>
            </w:r>
          </w:p>
        </w:tc>
        <w:tc>
          <w:tcPr>
            <w:tcW w:w="4229" w:type="dxa"/>
            <w:shd w:val="clear" w:color="auto" w:fill="FFFFFF"/>
            <w:vAlign w:val="center"/>
          </w:tcPr>
          <w:p w:rsidR="004F5409" w:rsidRPr="00835315" w:rsidRDefault="004F5409" w:rsidP="002021F7">
            <w:pPr>
              <w:jc w:val="center"/>
              <w:rPr>
                <w:rFonts w:ascii="Calibri" w:hAnsi="Calibri" w:cs="Calibri"/>
                <w:sz w:val="20"/>
                <w:szCs w:val="20"/>
              </w:rPr>
            </w:pPr>
            <w:r w:rsidRPr="00835315">
              <w:rPr>
                <w:rStyle w:val="Bodytext91"/>
                <w:rFonts w:ascii="Calibri" w:hAnsi="Calibri" w:cs="Calibri"/>
                <w:bCs/>
                <w:sz w:val="20"/>
                <w:szCs w:val="20"/>
              </w:rPr>
              <w:t>Zagrożenia</w:t>
            </w:r>
          </w:p>
        </w:tc>
      </w:tr>
      <w:tr w:rsidR="004F5409" w:rsidRPr="00E71E09" w:rsidTr="00026147">
        <w:trPr>
          <w:trHeight w:hRule="exact" w:val="2504"/>
        </w:trPr>
        <w:tc>
          <w:tcPr>
            <w:tcW w:w="669" w:type="dxa"/>
            <w:vMerge/>
            <w:tcBorders>
              <w:bottom w:val="single" w:sz="4" w:space="0" w:color="auto"/>
            </w:tcBorders>
            <w:shd w:val="clear" w:color="auto" w:fill="FFFFFF"/>
            <w:textDirection w:val="btLr"/>
          </w:tcPr>
          <w:p w:rsidR="004F5409" w:rsidRPr="00835315" w:rsidRDefault="004F5409" w:rsidP="002021F7">
            <w:pPr>
              <w:jc w:val="both"/>
              <w:rPr>
                <w:rFonts w:ascii="Calibri" w:hAnsi="Calibri" w:cs="Calibri"/>
                <w:sz w:val="20"/>
                <w:szCs w:val="20"/>
              </w:rPr>
            </w:pPr>
          </w:p>
        </w:tc>
        <w:tc>
          <w:tcPr>
            <w:tcW w:w="4253" w:type="dxa"/>
            <w:tcBorders>
              <w:bottom w:val="single" w:sz="4" w:space="0" w:color="auto"/>
            </w:tcBorders>
            <w:shd w:val="clear" w:color="auto" w:fill="FFFFFF"/>
            <w:vAlign w:val="center"/>
          </w:tcPr>
          <w:p w:rsidR="004F5409" w:rsidRPr="00835315" w:rsidRDefault="004F5409" w:rsidP="00BA282C">
            <w:pPr>
              <w:pStyle w:val="Akapitzlist"/>
              <w:numPr>
                <w:ilvl w:val="0"/>
                <w:numId w:val="39"/>
              </w:numPr>
              <w:ind w:left="455" w:right="243" w:hanging="283"/>
              <w:jc w:val="left"/>
              <w:rPr>
                <w:rStyle w:val="Tekstpodstawowy1"/>
                <w:rFonts w:ascii="Calibri" w:hAnsi="Calibri"/>
                <w:color w:val="auto"/>
                <w:szCs w:val="20"/>
              </w:rPr>
            </w:pPr>
            <w:r w:rsidRPr="00835315">
              <w:rPr>
                <w:rStyle w:val="Tekstpodstawowy1"/>
                <w:rFonts w:ascii="Calibri" w:hAnsi="Calibri"/>
                <w:color w:val="auto"/>
                <w:szCs w:val="20"/>
              </w:rPr>
              <w:t>Realizacja zadań wynikających z KPOŚK</w:t>
            </w:r>
          </w:p>
          <w:p w:rsidR="004F5409" w:rsidRPr="00835315" w:rsidRDefault="004F5409" w:rsidP="00BA282C">
            <w:pPr>
              <w:pStyle w:val="Akapitzlist"/>
              <w:numPr>
                <w:ilvl w:val="0"/>
                <w:numId w:val="39"/>
              </w:numPr>
              <w:ind w:left="455" w:right="243" w:hanging="283"/>
              <w:jc w:val="left"/>
              <w:rPr>
                <w:sz w:val="20"/>
                <w:szCs w:val="20"/>
              </w:rPr>
            </w:pPr>
            <w:r w:rsidRPr="00835315">
              <w:rPr>
                <w:rStyle w:val="Tekstpodstawowy1"/>
                <w:rFonts w:ascii="Calibri" w:hAnsi="Calibri"/>
                <w:szCs w:val="20"/>
              </w:rPr>
              <w:t>możliwości pozyskania dofinansowania na realizację inwestycji z zakresu budowy kanalizacji oraz wymianę zbiorników bezodpływowych na przydomowe oczyszczalnie.</w:t>
            </w:r>
          </w:p>
        </w:tc>
        <w:tc>
          <w:tcPr>
            <w:tcW w:w="4229" w:type="dxa"/>
            <w:tcBorders>
              <w:bottom w:val="single" w:sz="4" w:space="0" w:color="auto"/>
            </w:tcBorders>
            <w:shd w:val="clear" w:color="auto" w:fill="FFFFFF"/>
            <w:vAlign w:val="center"/>
          </w:tcPr>
          <w:p w:rsidR="004F5409" w:rsidRPr="00835315" w:rsidRDefault="004F5409" w:rsidP="002021F7">
            <w:pPr>
              <w:ind w:left="313" w:right="211" w:hanging="227"/>
              <w:jc w:val="both"/>
              <w:rPr>
                <w:rStyle w:val="Tekstpodstawowy1"/>
                <w:rFonts w:ascii="Calibri" w:hAnsi="Calibri" w:cs="Calibri"/>
                <w:szCs w:val="20"/>
              </w:rPr>
            </w:pPr>
            <w:r w:rsidRPr="00835315">
              <w:rPr>
                <w:rStyle w:val="Tekstpodstawowy1"/>
                <w:rFonts w:ascii="Calibri" w:hAnsi="Calibri" w:cs="Calibri"/>
                <w:szCs w:val="20"/>
              </w:rPr>
              <w:t>- brak uzasadnienia ekonomicznego do budowy sieci kanalizacyjnej na obszarach o małej gęstości zaludnienia,</w:t>
            </w:r>
          </w:p>
          <w:p w:rsidR="004F5409" w:rsidRPr="00835315" w:rsidRDefault="004F5409" w:rsidP="002021F7">
            <w:pPr>
              <w:ind w:left="313" w:right="211" w:hanging="227"/>
              <w:jc w:val="both"/>
              <w:rPr>
                <w:rStyle w:val="Tekstpodstawowy1"/>
                <w:rFonts w:ascii="Calibri" w:hAnsi="Calibri" w:cs="Calibri"/>
                <w:szCs w:val="20"/>
              </w:rPr>
            </w:pPr>
            <w:r w:rsidRPr="00835315">
              <w:rPr>
                <w:rStyle w:val="Tekstpodstawowy1"/>
                <w:rFonts w:ascii="Calibri" w:hAnsi="Calibri" w:cs="Calibri"/>
                <w:szCs w:val="20"/>
              </w:rPr>
              <w:t xml:space="preserve">- szybko zachodzące zmiany w zakresie uregulowań prawnych związanych z eksploatacją obiektów gospodarki wodno-ściekowej </w:t>
            </w:r>
          </w:p>
          <w:p w:rsidR="004F5409" w:rsidRPr="00835315" w:rsidRDefault="004F5409" w:rsidP="002021F7">
            <w:pPr>
              <w:ind w:left="313" w:right="211" w:hanging="227"/>
              <w:jc w:val="both"/>
              <w:rPr>
                <w:rFonts w:ascii="Calibri" w:hAnsi="Calibri" w:cs="Calibri"/>
                <w:sz w:val="20"/>
                <w:szCs w:val="20"/>
              </w:rPr>
            </w:pPr>
          </w:p>
        </w:tc>
      </w:tr>
    </w:tbl>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r w:rsidRPr="00835315">
        <w:rPr>
          <w:rFonts w:ascii="Calibri" w:hAnsi="Calibri" w:cs="Calibri"/>
          <w:sz w:val="20"/>
          <w:szCs w:val="20"/>
        </w:rPr>
        <w:tab/>
        <w:t>Źródło: opracowanie własne</w:t>
      </w:r>
    </w:p>
    <w:p w:rsidR="004F5409" w:rsidRPr="00835315" w:rsidRDefault="004F5409" w:rsidP="00BD734F">
      <w:pPr>
        <w:tabs>
          <w:tab w:val="left" w:pos="-1440"/>
          <w:tab w:val="right" w:pos="-1368"/>
        </w:tabs>
        <w:overflowPunct w:val="0"/>
        <w:autoSpaceDE w:val="0"/>
        <w:jc w:val="both"/>
        <w:textAlignment w:val="baseline"/>
        <w:rPr>
          <w:rFonts w:ascii="Calibri" w:hAnsi="Calibri" w:cs="Calibri"/>
          <w:b/>
          <w:sz w:val="20"/>
          <w:szCs w:val="20"/>
        </w:rPr>
      </w:pPr>
    </w:p>
    <w:p w:rsidR="00015420" w:rsidRDefault="00015420" w:rsidP="009D54C2">
      <w:pPr>
        <w:pStyle w:val="nagwekwb3"/>
        <w:spacing w:before="120" w:line="240" w:lineRule="auto"/>
        <w:rPr>
          <w:rFonts w:ascii="Calibri" w:hAnsi="Calibri" w:cs="Calibri"/>
          <w:sz w:val="20"/>
          <w:szCs w:val="20"/>
        </w:rPr>
      </w:pPr>
      <w:bookmarkStart w:id="287" w:name="_Toc489294334"/>
      <w:bookmarkStart w:id="288" w:name="_Toc499473433"/>
      <w:bookmarkStart w:id="289" w:name="bookmark134"/>
      <w:bookmarkStart w:id="290" w:name="bookmark135"/>
    </w:p>
    <w:p w:rsidR="00015420" w:rsidRDefault="00015420" w:rsidP="009D54C2">
      <w:pPr>
        <w:pStyle w:val="nagwekwb3"/>
        <w:spacing w:before="120" w:line="240" w:lineRule="auto"/>
        <w:rPr>
          <w:rFonts w:ascii="Calibri" w:hAnsi="Calibri" w:cs="Calibri"/>
          <w:sz w:val="20"/>
          <w:szCs w:val="20"/>
        </w:rPr>
      </w:pPr>
    </w:p>
    <w:p w:rsidR="00015420" w:rsidRDefault="00015420" w:rsidP="009D54C2">
      <w:pPr>
        <w:pStyle w:val="nagwekwb3"/>
        <w:spacing w:before="120" w:line="240" w:lineRule="auto"/>
        <w:rPr>
          <w:rFonts w:ascii="Calibri" w:hAnsi="Calibri" w:cs="Calibri"/>
          <w:sz w:val="20"/>
          <w:szCs w:val="20"/>
        </w:rPr>
      </w:pPr>
    </w:p>
    <w:p w:rsidR="004F5409" w:rsidRPr="00835315" w:rsidRDefault="004F5409" w:rsidP="009D54C2">
      <w:pPr>
        <w:pStyle w:val="nagwekwb3"/>
        <w:spacing w:before="120" w:line="240" w:lineRule="auto"/>
        <w:rPr>
          <w:rFonts w:ascii="Calibri" w:hAnsi="Calibri" w:cs="Calibri"/>
          <w:sz w:val="20"/>
          <w:szCs w:val="20"/>
        </w:rPr>
      </w:pPr>
      <w:r w:rsidRPr="00835315">
        <w:rPr>
          <w:rFonts w:ascii="Calibri" w:hAnsi="Calibri" w:cs="Calibri"/>
          <w:sz w:val="20"/>
          <w:szCs w:val="20"/>
        </w:rPr>
        <w:lastRenderedPageBreak/>
        <w:t>6.5.  Gospodarka odpadami</w:t>
      </w:r>
      <w:bookmarkEnd w:id="287"/>
      <w:bookmarkEnd w:id="288"/>
    </w:p>
    <w:p w:rsidR="004F5409" w:rsidRPr="008635A6" w:rsidRDefault="004F5409" w:rsidP="009D54C2">
      <w:pPr>
        <w:spacing w:before="240"/>
        <w:jc w:val="both"/>
        <w:rPr>
          <w:rFonts w:ascii="Calibri" w:hAnsi="Calibri" w:cs="Calibri"/>
          <w:sz w:val="20"/>
          <w:szCs w:val="20"/>
        </w:rPr>
      </w:pPr>
      <w:r w:rsidRPr="008635A6">
        <w:rPr>
          <w:rFonts w:ascii="Calibri" w:hAnsi="Calibri" w:cs="Calibri"/>
          <w:sz w:val="20"/>
          <w:szCs w:val="20"/>
        </w:rPr>
        <w:t>W styczniu 2012 r. weszły w życie przepisy znowelizowanej ustawy o ut</w:t>
      </w:r>
      <w:r>
        <w:rPr>
          <w:rFonts w:ascii="Calibri" w:hAnsi="Calibri" w:cs="Calibri"/>
          <w:sz w:val="20"/>
          <w:szCs w:val="20"/>
        </w:rPr>
        <w:t>rzymaniu czystości i porządku w </w:t>
      </w:r>
      <w:r w:rsidRPr="008635A6">
        <w:rPr>
          <w:rFonts w:ascii="Calibri" w:hAnsi="Calibri" w:cs="Calibri"/>
          <w:sz w:val="20"/>
          <w:szCs w:val="20"/>
        </w:rPr>
        <w:t>gminach oraz niektórych innych ustaw, nakładające na gmin</w:t>
      </w:r>
      <w:r>
        <w:rPr>
          <w:rFonts w:ascii="Calibri" w:hAnsi="Calibri" w:cs="Calibri"/>
          <w:sz w:val="20"/>
          <w:szCs w:val="20"/>
        </w:rPr>
        <w:t>y</w:t>
      </w:r>
      <w:r w:rsidRPr="008635A6">
        <w:rPr>
          <w:rFonts w:ascii="Calibri" w:hAnsi="Calibri" w:cs="Calibri"/>
          <w:sz w:val="20"/>
          <w:szCs w:val="20"/>
        </w:rPr>
        <w:t xml:space="preserve"> nowe zadania. Ustawa zmienia dotychczasowy system gospodarowania odpadami komunalnymi.</w:t>
      </w:r>
    </w:p>
    <w:p w:rsidR="004F5409" w:rsidRPr="008635A6" w:rsidRDefault="004F5409" w:rsidP="009D54C2">
      <w:pPr>
        <w:jc w:val="both"/>
        <w:rPr>
          <w:rFonts w:ascii="Calibri" w:hAnsi="Calibri" w:cs="Calibri"/>
          <w:sz w:val="20"/>
          <w:szCs w:val="20"/>
        </w:rPr>
      </w:pPr>
      <w:r w:rsidRPr="008635A6">
        <w:rPr>
          <w:rFonts w:ascii="Calibri" w:hAnsi="Calibri" w:cs="Calibri"/>
          <w:sz w:val="20"/>
          <w:szCs w:val="20"/>
        </w:rPr>
        <w:t>Zgodnie z zapisami znowelizowanej ustawy, od 1 lipca 2013 r. wytworzone przez mieszkańców odpady, gminy mają obowiązek wywozić oraz decydować, jak je mają gromadzić mieszkańcy. Ustawa nakłada także na gminy obowiązek wprowadzenia selektywnej zbiórki odpadów i ograniczenia masy odpadów komunalnych ulegających biodegradacji przekazywanych do składowania. Gminy do dnia 31 grudnia 2020 r. powinny osiągnąć:</w:t>
      </w:r>
    </w:p>
    <w:p w:rsidR="004F5409" w:rsidRPr="008635A6" w:rsidRDefault="004F5409" w:rsidP="00BA282C">
      <w:pPr>
        <w:numPr>
          <w:ilvl w:val="0"/>
          <w:numId w:val="14"/>
        </w:numPr>
        <w:ind w:left="567"/>
        <w:jc w:val="both"/>
        <w:rPr>
          <w:rFonts w:ascii="Calibri" w:hAnsi="Calibri" w:cs="Calibri"/>
          <w:sz w:val="20"/>
          <w:szCs w:val="20"/>
        </w:rPr>
      </w:pPr>
      <w:r w:rsidRPr="008635A6">
        <w:rPr>
          <w:rFonts w:ascii="Calibri" w:hAnsi="Calibri" w:cs="Calibri"/>
          <w:sz w:val="20"/>
          <w:szCs w:val="20"/>
        </w:rPr>
        <w:t>w przypadku odpadów komunalnych takich jak: papier, metale, tworzywa sztuczne i szkło – co najmniej 50 % poziom recyklingu i przygotowania do ponownego użycia,</w:t>
      </w:r>
    </w:p>
    <w:p w:rsidR="004F5409" w:rsidRPr="008635A6" w:rsidRDefault="004F5409" w:rsidP="00BA282C">
      <w:pPr>
        <w:numPr>
          <w:ilvl w:val="0"/>
          <w:numId w:val="14"/>
        </w:numPr>
        <w:ind w:left="567"/>
        <w:jc w:val="both"/>
        <w:rPr>
          <w:rFonts w:ascii="Calibri" w:hAnsi="Calibri" w:cs="Calibri"/>
          <w:sz w:val="20"/>
          <w:szCs w:val="20"/>
        </w:rPr>
      </w:pPr>
      <w:r w:rsidRPr="008635A6">
        <w:rPr>
          <w:rFonts w:ascii="Calibri" w:hAnsi="Calibri" w:cs="Calibri"/>
          <w:sz w:val="20"/>
          <w:szCs w:val="20"/>
        </w:rPr>
        <w:t>w przypadku innych niż niebezpieczne odpadów budowlanych i rozbiórkowych – co najmniej 70 % poziom recyklingu, przygotowania do ponownego użycia i odzysku innymi metodami.</w:t>
      </w:r>
    </w:p>
    <w:p w:rsidR="004F5409" w:rsidRPr="008635A6" w:rsidRDefault="004F5409" w:rsidP="009D54C2">
      <w:pPr>
        <w:jc w:val="both"/>
        <w:rPr>
          <w:rFonts w:ascii="Calibri" w:hAnsi="Calibri" w:cs="Calibri"/>
          <w:sz w:val="20"/>
          <w:szCs w:val="20"/>
        </w:rPr>
      </w:pPr>
      <w:r w:rsidRPr="008635A6">
        <w:rPr>
          <w:rFonts w:ascii="Calibri" w:hAnsi="Calibri" w:cs="Calibri"/>
          <w:sz w:val="20"/>
          <w:szCs w:val="20"/>
        </w:rPr>
        <w:t>Do dnia 16 lipca 2020 r. gminy mają również obowiązek ograniczyć masę odpadów komunalnych ulegających biodegradacji przekazywanych do składowania, do nie więcej niż 35 % wagowo całkowitej masy odpadów komunalnych ulegających biodegradacji kierowanych do składowania w stosunku do masy tych odpadów wytworzonych w 1995 r.</w:t>
      </w:r>
    </w:p>
    <w:p w:rsidR="004F5409" w:rsidRPr="008635A6" w:rsidRDefault="004F5409" w:rsidP="009D54C2">
      <w:pPr>
        <w:jc w:val="both"/>
        <w:rPr>
          <w:rFonts w:ascii="Calibri" w:hAnsi="Calibri" w:cs="Calibri"/>
          <w:sz w:val="20"/>
          <w:szCs w:val="20"/>
        </w:rPr>
      </w:pPr>
      <w:r w:rsidRPr="008635A6">
        <w:rPr>
          <w:rFonts w:ascii="Calibri" w:hAnsi="Calibri" w:cs="Calibri"/>
          <w:sz w:val="20"/>
          <w:szCs w:val="20"/>
        </w:rPr>
        <w:t xml:space="preserve">Odpady komunalne zgodnie z definicją zawartą w ustawie o odpadach oznaczają odpady powstające w gospodarstwach domowych, z wyłączeniem pojazdów wycofanych z eksploatacji, a także odpady niezawierające odpadów niebezpiecznych pochodzące od innych wytwórców odpadów, które ze względu na swój charakter lub skład są podobne do odpadów powstających w gospodarstwach domowych. </w:t>
      </w:r>
    </w:p>
    <w:p w:rsidR="004F5409" w:rsidRPr="008635A6" w:rsidRDefault="004F5409" w:rsidP="009D54C2">
      <w:pPr>
        <w:jc w:val="both"/>
        <w:rPr>
          <w:rFonts w:ascii="Calibri" w:hAnsi="Calibri"/>
          <w:sz w:val="20"/>
          <w:szCs w:val="20"/>
        </w:rPr>
      </w:pPr>
      <w:r w:rsidRPr="008635A6">
        <w:rPr>
          <w:rFonts w:ascii="Calibri" w:hAnsi="Calibri"/>
          <w:sz w:val="20"/>
          <w:szCs w:val="20"/>
        </w:rPr>
        <w:t xml:space="preserve">W ramach nowego systemu gminy na terenie powiatu wprowadziły w życie regulację następujących uchwał: </w:t>
      </w:r>
    </w:p>
    <w:p w:rsidR="004F5409" w:rsidRPr="008635A6" w:rsidRDefault="004F5409" w:rsidP="00BA282C">
      <w:pPr>
        <w:numPr>
          <w:ilvl w:val="0"/>
          <w:numId w:val="92"/>
        </w:numPr>
        <w:jc w:val="both"/>
        <w:rPr>
          <w:rFonts w:ascii="Calibri" w:hAnsi="Calibri"/>
          <w:sz w:val="20"/>
          <w:szCs w:val="20"/>
        </w:rPr>
      </w:pPr>
      <w:r w:rsidRPr="008635A6">
        <w:rPr>
          <w:rFonts w:ascii="Calibri" w:hAnsi="Calibri"/>
          <w:sz w:val="20"/>
          <w:szCs w:val="20"/>
        </w:rPr>
        <w:t xml:space="preserve">w sprawie ustalenia szczegółowego sposobu i zakresu świadczenia usług w zakresie odbierania i zagospodarowania odpadów komunalnych, </w:t>
      </w:r>
    </w:p>
    <w:p w:rsidR="004F5409" w:rsidRPr="008635A6" w:rsidRDefault="004F5409" w:rsidP="00BA282C">
      <w:pPr>
        <w:numPr>
          <w:ilvl w:val="0"/>
          <w:numId w:val="92"/>
        </w:numPr>
        <w:jc w:val="both"/>
        <w:rPr>
          <w:rFonts w:ascii="Calibri" w:hAnsi="Calibri"/>
          <w:sz w:val="20"/>
          <w:szCs w:val="20"/>
        </w:rPr>
      </w:pPr>
      <w:r w:rsidRPr="008635A6">
        <w:rPr>
          <w:rFonts w:ascii="Calibri" w:hAnsi="Calibri"/>
          <w:sz w:val="20"/>
          <w:szCs w:val="20"/>
        </w:rPr>
        <w:t xml:space="preserve">w sprawie ustalenia wzoru deklaracji o wysokości opłaty za gospodarowanie odpadami komunalnymi składanej przez właścicieli nieruchomości położonych na terenie gmin powiatu, </w:t>
      </w:r>
    </w:p>
    <w:p w:rsidR="004F5409" w:rsidRPr="008635A6" w:rsidRDefault="004F5409" w:rsidP="00BA282C">
      <w:pPr>
        <w:numPr>
          <w:ilvl w:val="0"/>
          <w:numId w:val="92"/>
        </w:numPr>
        <w:jc w:val="both"/>
        <w:rPr>
          <w:rFonts w:ascii="Calibri" w:hAnsi="Calibri"/>
          <w:sz w:val="20"/>
          <w:szCs w:val="20"/>
        </w:rPr>
      </w:pPr>
      <w:r w:rsidRPr="008635A6">
        <w:rPr>
          <w:rFonts w:ascii="Calibri" w:hAnsi="Calibri"/>
          <w:sz w:val="20"/>
          <w:szCs w:val="20"/>
        </w:rPr>
        <w:t xml:space="preserve">w sprawie wyboru metody ustalenia opłaty za gospodarowanie odpadami komunalnymi oraz ustalenia wysokości stawki tej opłaty, </w:t>
      </w:r>
    </w:p>
    <w:p w:rsidR="004F5409" w:rsidRPr="008635A6" w:rsidRDefault="004F5409" w:rsidP="00BA282C">
      <w:pPr>
        <w:numPr>
          <w:ilvl w:val="0"/>
          <w:numId w:val="92"/>
        </w:numPr>
        <w:jc w:val="both"/>
        <w:rPr>
          <w:rFonts w:ascii="Calibri" w:hAnsi="Calibri"/>
          <w:sz w:val="20"/>
          <w:szCs w:val="20"/>
        </w:rPr>
      </w:pPr>
      <w:r w:rsidRPr="008635A6">
        <w:rPr>
          <w:rFonts w:ascii="Calibri" w:hAnsi="Calibri"/>
          <w:sz w:val="20"/>
          <w:szCs w:val="20"/>
        </w:rPr>
        <w:t xml:space="preserve">w sprawie ustalenia terminu, częstotliwości i trybu uiszczania opłaty za gospodarowanie odpadami komunalnymi, </w:t>
      </w:r>
    </w:p>
    <w:p w:rsidR="004F5409" w:rsidRPr="008635A6" w:rsidRDefault="004F5409" w:rsidP="00BA282C">
      <w:pPr>
        <w:numPr>
          <w:ilvl w:val="0"/>
          <w:numId w:val="92"/>
        </w:numPr>
        <w:jc w:val="both"/>
        <w:rPr>
          <w:rFonts w:ascii="Calibri" w:hAnsi="Calibri"/>
          <w:sz w:val="20"/>
          <w:szCs w:val="20"/>
        </w:rPr>
      </w:pPr>
      <w:r w:rsidRPr="008635A6">
        <w:rPr>
          <w:rFonts w:ascii="Calibri" w:hAnsi="Calibri"/>
          <w:sz w:val="20"/>
          <w:szCs w:val="20"/>
        </w:rPr>
        <w:t xml:space="preserve">Regulaminu utrzymania czystości i porządku w gminie. </w:t>
      </w:r>
    </w:p>
    <w:p w:rsidR="004F5409" w:rsidRPr="008635A6" w:rsidRDefault="004F5409" w:rsidP="009D54C2">
      <w:pPr>
        <w:jc w:val="both"/>
        <w:rPr>
          <w:rFonts w:ascii="Calibri" w:hAnsi="Calibri"/>
          <w:sz w:val="20"/>
          <w:szCs w:val="20"/>
        </w:rPr>
      </w:pPr>
    </w:p>
    <w:p w:rsidR="004F5409" w:rsidRPr="00835315" w:rsidRDefault="004F5409" w:rsidP="009D54C2">
      <w:pPr>
        <w:pStyle w:val="nagwekwb3"/>
        <w:spacing w:before="120" w:line="240" w:lineRule="auto"/>
        <w:rPr>
          <w:rFonts w:ascii="Calibri" w:hAnsi="Calibri" w:cs="Calibri"/>
          <w:sz w:val="20"/>
          <w:szCs w:val="20"/>
        </w:rPr>
      </w:pPr>
      <w:bookmarkStart w:id="291" w:name="_Toc449953232"/>
      <w:bookmarkStart w:id="292" w:name="_Toc457977734"/>
      <w:bookmarkStart w:id="293" w:name="_Toc489294335"/>
    </w:p>
    <w:p w:rsidR="004F5409" w:rsidRPr="00835315" w:rsidRDefault="004F5409" w:rsidP="009D54C2">
      <w:pPr>
        <w:pStyle w:val="nagwekwb3"/>
        <w:spacing w:before="120" w:line="240" w:lineRule="auto"/>
        <w:rPr>
          <w:rFonts w:ascii="Calibri" w:hAnsi="Calibri" w:cs="Calibri"/>
          <w:sz w:val="20"/>
          <w:szCs w:val="20"/>
        </w:rPr>
      </w:pPr>
      <w:bookmarkStart w:id="294" w:name="_Toc499473434"/>
      <w:r w:rsidRPr="00835315">
        <w:rPr>
          <w:rFonts w:ascii="Calibri" w:hAnsi="Calibri" w:cs="Calibri"/>
          <w:sz w:val="20"/>
          <w:szCs w:val="20"/>
        </w:rPr>
        <w:t xml:space="preserve">6.5.1.  Charakterystyka systemu gospodarowania odpadami komunalnymi na terenie </w:t>
      </w:r>
      <w:bookmarkEnd w:id="291"/>
      <w:bookmarkEnd w:id="292"/>
      <w:r w:rsidRPr="00835315">
        <w:rPr>
          <w:rFonts w:ascii="Calibri" w:hAnsi="Calibri" w:cs="Calibri"/>
          <w:sz w:val="20"/>
          <w:szCs w:val="20"/>
        </w:rPr>
        <w:t>powiatu</w:t>
      </w:r>
      <w:bookmarkEnd w:id="293"/>
      <w:bookmarkEnd w:id="294"/>
    </w:p>
    <w:p w:rsidR="004F5409" w:rsidRDefault="004F5409" w:rsidP="009D54C2">
      <w:pPr>
        <w:jc w:val="both"/>
        <w:rPr>
          <w:rFonts w:ascii="Calibri" w:hAnsi="Calibri" w:cs="Calibri"/>
          <w:sz w:val="20"/>
          <w:szCs w:val="20"/>
        </w:rPr>
      </w:pPr>
    </w:p>
    <w:p w:rsidR="004F5409" w:rsidRDefault="004F5409" w:rsidP="009D54C2">
      <w:pPr>
        <w:jc w:val="both"/>
        <w:rPr>
          <w:rFonts w:ascii="Calibri" w:hAnsi="Calibri" w:cs="Calibri"/>
          <w:b/>
          <w:sz w:val="20"/>
          <w:szCs w:val="20"/>
        </w:rPr>
      </w:pPr>
      <w:bookmarkStart w:id="295" w:name="_Toc396130506"/>
      <w:r w:rsidRPr="008635A6">
        <w:rPr>
          <w:rFonts w:ascii="Calibri" w:hAnsi="Calibri" w:cs="Calibri"/>
          <w:b/>
          <w:sz w:val="20"/>
          <w:szCs w:val="20"/>
        </w:rPr>
        <w:t>Rodzaj, ilość i źródła powstawania odpadów</w:t>
      </w:r>
    </w:p>
    <w:p w:rsidR="004F5409" w:rsidRPr="008635A6" w:rsidRDefault="004F5409" w:rsidP="009D54C2">
      <w:pPr>
        <w:jc w:val="both"/>
        <w:rPr>
          <w:rFonts w:ascii="Calibri" w:hAnsi="Calibri" w:cs="Calibri"/>
          <w:b/>
          <w:sz w:val="20"/>
          <w:szCs w:val="20"/>
        </w:rPr>
      </w:pPr>
    </w:p>
    <w:p w:rsidR="004F5409" w:rsidRPr="008635A6" w:rsidRDefault="004F5409" w:rsidP="009D54C2">
      <w:pPr>
        <w:jc w:val="both"/>
        <w:rPr>
          <w:rFonts w:ascii="Calibri" w:hAnsi="Calibri" w:cs="Calibri"/>
          <w:sz w:val="20"/>
          <w:szCs w:val="20"/>
        </w:rPr>
      </w:pPr>
      <w:r w:rsidRPr="008635A6">
        <w:rPr>
          <w:rFonts w:ascii="Calibri" w:hAnsi="Calibri" w:cs="Calibri"/>
          <w:sz w:val="20"/>
          <w:szCs w:val="20"/>
        </w:rPr>
        <w:t>Zgodnie z definicją zawartą w ustawie z dnia 14 grudnia 2012 r. o odpadach (t.j. Dz.U. 2016, poz. 1987 pozn.zm.), odpady komunalne są to odpady powstające w gospodarstwach domowych, z wyłączeniem pojazdów wycofanych z eksploatacji, a także odpady niezawierające odpadów niebezpiecznych pochodzące od innych wytwórców odpadów, które ze względu na swój charakter lub skład są podobne do odpadów powstających w gospodarstwach domowych. Zmieszane odpady komunalne pozostają zmieszanymi odpadami komunalnymi, nawet jeżeli zostały poddane czynności przetwarzania odpadów, która nie zmieniła w sposób znaczący ich właściwości;</w:t>
      </w:r>
    </w:p>
    <w:p w:rsidR="004F5409" w:rsidRPr="008635A6" w:rsidRDefault="004F5409" w:rsidP="009D54C2">
      <w:pPr>
        <w:jc w:val="both"/>
        <w:rPr>
          <w:rFonts w:ascii="Calibri" w:hAnsi="Calibri" w:cs="Calibri"/>
          <w:sz w:val="20"/>
          <w:szCs w:val="20"/>
        </w:rPr>
      </w:pPr>
      <w:r w:rsidRPr="008635A6">
        <w:rPr>
          <w:rFonts w:ascii="Calibri" w:hAnsi="Calibri" w:cs="Calibri"/>
          <w:sz w:val="20"/>
          <w:szCs w:val="20"/>
        </w:rPr>
        <w:t>Źródłami wytwarzania odpadów komunalnych są:</w:t>
      </w:r>
    </w:p>
    <w:p w:rsidR="004F5409" w:rsidRPr="008635A6" w:rsidRDefault="004F5409" w:rsidP="00BA282C">
      <w:pPr>
        <w:numPr>
          <w:ilvl w:val="0"/>
          <w:numId w:val="95"/>
        </w:numPr>
        <w:jc w:val="both"/>
        <w:rPr>
          <w:rFonts w:ascii="Calibri" w:hAnsi="Calibri" w:cs="Calibri"/>
          <w:sz w:val="20"/>
          <w:szCs w:val="20"/>
        </w:rPr>
      </w:pPr>
      <w:r w:rsidRPr="008635A6">
        <w:rPr>
          <w:rFonts w:ascii="Calibri" w:hAnsi="Calibri" w:cs="Calibri"/>
          <w:sz w:val="20"/>
          <w:szCs w:val="20"/>
        </w:rPr>
        <w:t>gospodarstwa domowe.</w:t>
      </w:r>
    </w:p>
    <w:p w:rsidR="004F5409" w:rsidRPr="008635A6" w:rsidRDefault="004F5409" w:rsidP="00BA282C">
      <w:pPr>
        <w:numPr>
          <w:ilvl w:val="0"/>
          <w:numId w:val="95"/>
        </w:numPr>
        <w:jc w:val="both"/>
        <w:rPr>
          <w:rFonts w:ascii="Calibri" w:hAnsi="Calibri" w:cs="Calibri"/>
          <w:sz w:val="20"/>
          <w:szCs w:val="20"/>
        </w:rPr>
      </w:pPr>
      <w:r w:rsidRPr="008635A6">
        <w:rPr>
          <w:rFonts w:ascii="Calibri" w:hAnsi="Calibri" w:cs="Calibri"/>
          <w:sz w:val="20"/>
          <w:szCs w:val="20"/>
        </w:rPr>
        <w:t>obiekty infrastruktury takie jak: handel, usługi i rzemiosło, szkolnictwo, przemysł w części „socjalnej”, obiekty turystyczne, targowiska i inne.</w:t>
      </w:r>
    </w:p>
    <w:p w:rsidR="004F5409" w:rsidRDefault="004F5409" w:rsidP="009D54C2">
      <w:pPr>
        <w:jc w:val="both"/>
        <w:rPr>
          <w:rFonts w:ascii="Calibri" w:hAnsi="Calibri" w:cs="Calibri"/>
          <w:sz w:val="20"/>
          <w:szCs w:val="20"/>
        </w:rPr>
      </w:pPr>
      <w:r w:rsidRPr="008635A6">
        <w:rPr>
          <w:rFonts w:ascii="Calibri" w:hAnsi="Calibri" w:cs="Calibri"/>
          <w:sz w:val="20"/>
          <w:szCs w:val="20"/>
        </w:rPr>
        <w:t xml:space="preserve">Szacunkową masę wytwarzanych odpadów komunalnych w powiecie obliczono biorąc pod uwagę liczbę mieszkańców oraz </w:t>
      </w:r>
      <w:r>
        <w:rPr>
          <w:rFonts w:ascii="Calibri" w:hAnsi="Calibri" w:cs="Calibri"/>
          <w:sz w:val="20"/>
          <w:szCs w:val="20"/>
        </w:rPr>
        <w:t xml:space="preserve">uśredniony </w:t>
      </w:r>
      <w:r w:rsidRPr="008635A6">
        <w:rPr>
          <w:rFonts w:ascii="Calibri" w:hAnsi="Calibri" w:cs="Calibri"/>
          <w:sz w:val="20"/>
          <w:szCs w:val="20"/>
        </w:rPr>
        <w:t>wsk</w:t>
      </w:r>
      <w:r>
        <w:rPr>
          <w:rFonts w:ascii="Calibri" w:hAnsi="Calibri" w:cs="Calibri"/>
          <w:sz w:val="20"/>
          <w:szCs w:val="20"/>
        </w:rPr>
        <w:t xml:space="preserve">aźnik nagromadzenia odpadów </w:t>
      </w:r>
      <w:r w:rsidRPr="008635A6">
        <w:rPr>
          <w:rFonts w:ascii="Calibri" w:hAnsi="Calibri" w:cs="Calibri"/>
          <w:sz w:val="20"/>
          <w:szCs w:val="20"/>
        </w:rPr>
        <w:t>w 201</w:t>
      </w:r>
      <w:r w:rsidR="00CC0347">
        <w:rPr>
          <w:rFonts w:ascii="Calibri" w:hAnsi="Calibri" w:cs="Calibri"/>
          <w:sz w:val="20"/>
          <w:szCs w:val="20"/>
        </w:rPr>
        <w:t>5</w:t>
      </w:r>
      <w:r w:rsidRPr="008635A6">
        <w:rPr>
          <w:rFonts w:ascii="Calibri" w:hAnsi="Calibri" w:cs="Calibri"/>
          <w:sz w:val="20"/>
          <w:szCs w:val="20"/>
        </w:rPr>
        <w:t xml:space="preserve"> roku. Przy obliczeniach uwzględniono turystów i studentów. </w:t>
      </w:r>
      <w:r>
        <w:rPr>
          <w:rStyle w:val="Odwoanieprzypisudolnego"/>
          <w:rFonts w:ascii="Calibri" w:hAnsi="Calibri"/>
          <w:sz w:val="20"/>
          <w:szCs w:val="20"/>
        </w:rPr>
        <w:footnoteReference w:id="20"/>
      </w:r>
    </w:p>
    <w:p w:rsidR="004F5409" w:rsidRDefault="004F5409" w:rsidP="009D54C2">
      <w:pPr>
        <w:jc w:val="both"/>
        <w:rPr>
          <w:rFonts w:ascii="Calibri" w:hAnsi="Calibri" w:cs="Calibri"/>
          <w:sz w:val="20"/>
          <w:szCs w:val="20"/>
        </w:rPr>
      </w:pPr>
    </w:p>
    <w:p w:rsidR="004F5409" w:rsidRDefault="004F5409" w:rsidP="009D54C2">
      <w:pPr>
        <w:jc w:val="both"/>
        <w:rPr>
          <w:rFonts w:ascii="Calibri" w:hAnsi="Calibri" w:cs="Calibri"/>
          <w:sz w:val="20"/>
          <w:szCs w:val="20"/>
        </w:rPr>
      </w:pPr>
      <w:r w:rsidRPr="00CB5A47">
        <w:rPr>
          <w:rFonts w:ascii="Calibri" w:hAnsi="Calibri" w:cs="Calibri"/>
          <w:sz w:val="20"/>
          <w:szCs w:val="20"/>
        </w:rPr>
        <w:lastRenderedPageBreak/>
        <w:t>Ilość  wytwarzanych  odpadów,  jak  również  zawartość  poszczególnych  fra</w:t>
      </w:r>
      <w:r>
        <w:rPr>
          <w:rFonts w:ascii="Calibri" w:hAnsi="Calibri" w:cs="Calibri"/>
          <w:sz w:val="20"/>
          <w:szCs w:val="20"/>
        </w:rPr>
        <w:t>kcji  jest  ściśle  związana  z </w:t>
      </w:r>
      <w:r w:rsidRPr="00CB5A47">
        <w:rPr>
          <w:rFonts w:ascii="Calibri" w:hAnsi="Calibri" w:cs="Calibri"/>
          <w:sz w:val="20"/>
          <w:szCs w:val="20"/>
        </w:rPr>
        <w:t xml:space="preserve">miejscem </w:t>
      </w:r>
      <w:r>
        <w:rPr>
          <w:rFonts w:ascii="Calibri" w:hAnsi="Calibri" w:cs="Calibri"/>
          <w:sz w:val="20"/>
          <w:szCs w:val="20"/>
        </w:rPr>
        <w:t xml:space="preserve"> </w:t>
      </w:r>
      <w:r w:rsidRPr="00CB5A47">
        <w:rPr>
          <w:rFonts w:ascii="Calibri" w:hAnsi="Calibri" w:cs="Calibri"/>
          <w:sz w:val="20"/>
          <w:szCs w:val="20"/>
        </w:rPr>
        <w:t>powstawania  tych  odpadów  (gospodarstwa  domowe,  obiekty  infrastruktury,  inne)  oraz  rodzajem  obszaru,</w:t>
      </w:r>
      <w:r>
        <w:rPr>
          <w:rFonts w:ascii="Calibri" w:hAnsi="Calibri" w:cs="Calibri"/>
          <w:sz w:val="20"/>
          <w:szCs w:val="20"/>
        </w:rPr>
        <w:t xml:space="preserve">  </w:t>
      </w:r>
      <w:r w:rsidRPr="00CB5A47">
        <w:rPr>
          <w:rFonts w:ascii="Calibri" w:hAnsi="Calibri" w:cs="Calibri"/>
          <w:sz w:val="20"/>
          <w:szCs w:val="20"/>
        </w:rPr>
        <w:t xml:space="preserve">na którym powstają (teren miejski lub wiejski). </w:t>
      </w:r>
      <w:r>
        <w:rPr>
          <w:rFonts w:ascii="Calibri" w:hAnsi="Calibri" w:cs="Calibri"/>
          <w:sz w:val="20"/>
          <w:szCs w:val="20"/>
        </w:rPr>
        <w:t>P</w:t>
      </w:r>
      <w:r w:rsidRPr="00CB5A47">
        <w:rPr>
          <w:rFonts w:ascii="Calibri" w:hAnsi="Calibri" w:cs="Calibri"/>
          <w:sz w:val="20"/>
          <w:szCs w:val="20"/>
        </w:rPr>
        <w:t xml:space="preserve">oniżej  przedstawiono wskaźniki wytwarzania odpadów </w:t>
      </w:r>
      <w:r>
        <w:rPr>
          <w:rFonts w:ascii="Calibri" w:hAnsi="Calibri" w:cs="Calibri"/>
          <w:sz w:val="20"/>
          <w:szCs w:val="20"/>
        </w:rPr>
        <w:t xml:space="preserve"> </w:t>
      </w:r>
      <w:r w:rsidRPr="00CB5A47">
        <w:rPr>
          <w:rFonts w:ascii="Calibri" w:hAnsi="Calibri" w:cs="Calibri"/>
          <w:sz w:val="20"/>
          <w:szCs w:val="20"/>
        </w:rPr>
        <w:t xml:space="preserve">na jednego mieszkańca w zależności od miejsca zamieszkania według </w:t>
      </w:r>
      <w:r>
        <w:rPr>
          <w:rFonts w:ascii="Calibri" w:hAnsi="Calibri" w:cs="Calibri"/>
          <w:sz w:val="20"/>
          <w:szCs w:val="20"/>
        </w:rPr>
        <w:t>WPGO</w:t>
      </w:r>
    </w:p>
    <w:p w:rsidR="004F5409" w:rsidRPr="00CB5A47" w:rsidRDefault="004F5409" w:rsidP="009D54C2">
      <w:pPr>
        <w:jc w:val="both"/>
        <w:rPr>
          <w:rFonts w:ascii="Calibri" w:hAnsi="Calibri" w:cs="Calibri"/>
          <w:sz w:val="20"/>
          <w:szCs w:val="20"/>
        </w:rPr>
      </w:pPr>
      <w:r>
        <w:rPr>
          <w:rFonts w:ascii="Calibri" w:hAnsi="Calibri" w:cs="Calibri"/>
          <w:sz w:val="20"/>
          <w:szCs w:val="20"/>
        </w:rPr>
        <w:t>Gminy:</w:t>
      </w:r>
      <w:r w:rsidRPr="00CB5A47">
        <w:rPr>
          <w:rFonts w:ascii="Calibri" w:hAnsi="Calibri" w:cs="Calibri"/>
          <w:sz w:val="20"/>
          <w:szCs w:val="20"/>
        </w:rPr>
        <w:t xml:space="preserve">.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wiejska 339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miejsko-wiejska 379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miejska 430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woj. lubuskie ogółem 392</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Uwzględniając w/w wskaźniki oraz w 2015r.  na terenie powiatu wytworzono ponad 22,2  tys. Mg odpadów komunalnych. Ilość zebranych  i odebranych odpadów wynosiła łącznie 1</w:t>
      </w:r>
      <w:r w:rsidR="00F7087F">
        <w:rPr>
          <w:rFonts w:ascii="Calibri" w:hAnsi="Calibri" w:cs="Calibri"/>
          <w:sz w:val="20"/>
          <w:szCs w:val="20"/>
        </w:rPr>
        <w:t>8,7</w:t>
      </w:r>
      <w:r w:rsidRPr="00835315">
        <w:rPr>
          <w:rFonts w:ascii="Calibri" w:hAnsi="Calibri" w:cs="Calibri"/>
          <w:sz w:val="20"/>
          <w:szCs w:val="20"/>
        </w:rPr>
        <w:t xml:space="preserve"> tys.  Mg. </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Gmina Strzelce Krajeńskie należy do regionu północnego, gdzie wraz z gminami Dobiegniew, Stare Kurowo, Zwierzyn – tworzy Celowy Związek SGO5.  Związek Celowy powstał, by planować i wykonywać zadania związane z gospodarowaniem odpadami komunalnymi, prowadzić wszechstronną działalność edukacyjną i promocyjną, a także przygotowywać i realizować zadania inwestycyjne w zakresie zadań Związku.</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Odbiorem odpadów z nieruchomości zamieszkałych oraz niezamieszkałych na obszarze Związku zajmuje się firma Tonsmeier Zachód Sp. z o.o, wybrana na mocy przetargu w lutym 2015 r. W roku 2016 jako podwykonawca świadczeniem tej usługi zajmuje się firma „Eko-myśl” Sp. z o.o.</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Ponadto wpisy do rejestru działalności regulowanej w zakresie odbioru odpadów umożliwiające w przyszłości świadczenie tej usługi na terenie gminy posiadają także następujące podmioty:</w:t>
      </w:r>
    </w:p>
    <w:p w:rsidR="004F5409" w:rsidRPr="00835315" w:rsidRDefault="004F5409" w:rsidP="00BA282C">
      <w:pPr>
        <w:pStyle w:val="Akapitzlist"/>
        <w:numPr>
          <w:ilvl w:val="0"/>
          <w:numId w:val="100"/>
        </w:numPr>
        <w:spacing w:after="0" w:line="276" w:lineRule="auto"/>
        <w:contextualSpacing/>
        <w:rPr>
          <w:sz w:val="20"/>
          <w:szCs w:val="20"/>
        </w:rPr>
      </w:pPr>
      <w:r w:rsidRPr="00835315">
        <w:rPr>
          <w:sz w:val="20"/>
          <w:szCs w:val="20"/>
        </w:rPr>
        <w:t>Veolia Usługi dla Środowiska, ul. Podmiejska 19, Gorzów Wlkp.,</w:t>
      </w:r>
    </w:p>
    <w:p w:rsidR="004F5409" w:rsidRPr="00835315" w:rsidRDefault="004F5409" w:rsidP="00BA282C">
      <w:pPr>
        <w:pStyle w:val="Akapitzlist"/>
        <w:numPr>
          <w:ilvl w:val="0"/>
          <w:numId w:val="100"/>
        </w:numPr>
        <w:spacing w:after="0" w:line="276" w:lineRule="auto"/>
        <w:contextualSpacing/>
        <w:rPr>
          <w:sz w:val="20"/>
          <w:szCs w:val="20"/>
        </w:rPr>
      </w:pPr>
      <w:r w:rsidRPr="00835315">
        <w:rPr>
          <w:sz w:val="20"/>
          <w:szCs w:val="20"/>
        </w:rPr>
        <w:t>Ragn - Sells Polska Sp. z o.o., ul. Garbary 6, Gorzów Wlkp.,</w:t>
      </w:r>
    </w:p>
    <w:p w:rsidR="004F5409" w:rsidRPr="00835315" w:rsidRDefault="004F5409" w:rsidP="00BA282C">
      <w:pPr>
        <w:pStyle w:val="Akapitzlist"/>
        <w:numPr>
          <w:ilvl w:val="0"/>
          <w:numId w:val="100"/>
        </w:numPr>
        <w:spacing w:after="0" w:line="276" w:lineRule="auto"/>
        <w:contextualSpacing/>
        <w:rPr>
          <w:sz w:val="20"/>
          <w:szCs w:val="20"/>
        </w:rPr>
      </w:pPr>
      <w:r w:rsidRPr="00835315">
        <w:rPr>
          <w:sz w:val="20"/>
          <w:szCs w:val="20"/>
        </w:rPr>
        <w:t>„Laguna" Sp. z o.o., ul. Nadbrzeżna 21, Gorzów Wlkp.</w:t>
      </w:r>
    </w:p>
    <w:p w:rsidR="004F5409" w:rsidRPr="00835315" w:rsidRDefault="004F5409" w:rsidP="009D54C2">
      <w:pPr>
        <w:jc w:val="both"/>
        <w:rPr>
          <w:rFonts w:ascii="Calibri" w:hAnsi="Calibri" w:cs="Calibri"/>
          <w:sz w:val="20"/>
          <w:szCs w:val="20"/>
        </w:rPr>
      </w:pP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 xml:space="preserve">Odpady te na terenie powiatu odbierane były jako zmieszane oraz selektywnie zbierane (papier i tektura, szkło, tworzywa sztuczne, odpady ulegające biodegradacji oraz odpady  niebezpieczne m.in. baterie i akumulatory oraz zużyty sprzęt elektryczny i elektroniczny).  </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Część ilość odpadów, była zagospodarowywana przez posiadaczy odpadów we własnym zakresie (kompostowanie, karmienie zwierząt, spalanie) oraz porzucana na tzw. dzikich wysypiskach.</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 xml:space="preserve">W 2015 r. zmieszane odpady komunalne w Związku SGO5 zostały odebrane w ilości 10 225 Mg, zostały przetworzone w procesie R12 (wymiana odpadów w celu poddania ich odzyskowi, recyklingowi, regeneracji kwasów lub zasad, rafinacji, obróbce na powierzchni ziemi), natomiast odpady nie trafiły na składowanie w procesie D5 (składowanie na składowiskach w sposób celowo zaprojektowany, np. umieszczanie w uszczelnionych oddzielnych komorach, przykrytych i izolowanych od siebie wzajemnie i od środowiska itd.). Ilość pozostałości z sortowania odpadów przeznaczonych do składowania wyniosły 2 550,1 Mg. Ilość odpadów zielonych odebranych z terenu Związku wyniosła 3,9 Mg. </w:t>
      </w:r>
    </w:p>
    <w:p w:rsidR="004F5409" w:rsidRPr="008635A6" w:rsidRDefault="004F5409" w:rsidP="009D54C2">
      <w:pPr>
        <w:jc w:val="both"/>
        <w:rPr>
          <w:rFonts w:ascii="Calibri" w:hAnsi="Calibri" w:cs="Calibri"/>
          <w:sz w:val="20"/>
          <w:szCs w:val="20"/>
        </w:rPr>
      </w:pPr>
    </w:p>
    <w:p w:rsidR="004F5409" w:rsidRDefault="004F5409" w:rsidP="009D54C2">
      <w:pPr>
        <w:jc w:val="both"/>
        <w:rPr>
          <w:rFonts w:ascii="Calibri" w:hAnsi="Calibri" w:cs="Calibri"/>
          <w:sz w:val="20"/>
          <w:szCs w:val="20"/>
        </w:rPr>
      </w:pPr>
      <w:r w:rsidRPr="008635A6">
        <w:rPr>
          <w:rFonts w:ascii="Calibri" w:hAnsi="Calibri" w:cs="Calibri"/>
          <w:sz w:val="20"/>
          <w:szCs w:val="20"/>
        </w:rPr>
        <w:t xml:space="preserve">Według danych zawartych w bazie WSO i w zestawieniach rocznych z gmin powiatu </w:t>
      </w:r>
      <w:r>
        <w:rPr>
          <w:rFonts w:ascii="Calibri" w:hAnsi="Calibri" w:cs="Calibri"/>
          <w:sz w:val="20"/>
          <w:szCs w:val="20"/>
        </w:rPr>
        <w:t xml:space="preserve">w </w:t>
      </w:r>
      <w:r w:rsidRPr="008635A6">
        <w:rPr>
          <w:rFonts w:ascii="Calibri" w:hAnsi="Calibri" w:cs="Calibri"/>
          <w:sz w:val="20"/>
          <w:szCs w:val="20"/>
        </w:rPr>
        <w:t>2015 r. w powiecie odebrano od mieszkańców i zebrano ogółem</w:t>
      </w:r>
      <w:r>
        <w:rPr>
          <w:rFonts w:ascii="Calibri" w:hAnsi="Calibri" w:cs="Calibri"/>
          <w:sz w:val="20"/>
          <w:szCs w:val="20"/>
        </w:rPr>
        <w:t xml:space="preserve">: </w:t>
      </w:r>
      <w:r w:rsidRPr="008635A6">
        <w:rPr>
          <w:rFonts w:ascii="Calibri" w:hAnsi="Calibri" w:cs="Calibri"/>
          <w:sz w:val="20"/>
          <w:szCs w:val="20"/>
        </w:rPr>
        <w:t xml:space="preserve"> </w:t>
      </w:r>
    </w:p>
    <w:p w:rsidR="004F5409" w:rsidRPr="008635A6" w:rsidRDefault="004F5409" w:rsidP="009D54C2">
      <w:pPr>
        <w:ind w:left="426" w:hanging="284"/>
        <w:jc w:val="both"/>
        <w:rPr>
          <w:rFonts w:ascii="Calibri" w:hAnsi="Calibri" w:cs="Calibri"/>
          <w:sz w:val="20"/>
          <w:szCs w:val="20"/>
        </w:rPr>
      </w:pPr>
      <w:r w:rsidRPr="008635A6">
        <w:rPr>
          <w:rFonts w:ascii="Calibri" w:hAnsi="Calibri" w:cs="Calibri"/>
          <w:sz w:val="20"/>
          <w:szCs w:val="20"/>
        </w:rPr>
        <w:t>•</w:t>
      </w:r>
      <w:r w:rsidRPr="008635A6">
        <w:rPr>
          <w:rFonts w:ascii="Calibri" w:hAnsi="Calibri" w:cs="Calibri"/>
          <w:sz w:val="20"/>
          <w:szCs w:val="20"/>
        </w:rPr>
        <w:tab/>
      </w:r>
      <w:r>
        <w:rPr>
          <w:rFonts w:ascii="Calibri" w:hAnsi="Calibri" w:cs="Calibri"/>
          <w:sz w:val="20"/>
          <w:szCs w:val="20"/>
        </w:rPr>
        <w:t>zmieszanych  odpadów komunalnych takich: 15 819 Mg</w:t>
      </w:r>
      <w:r w:rsidRPr="008635A6">
        <w:rPr>
          <w:rFonts w:ascii="Calibri" w:hAnsi="Calibri" w:cs="Calibri"/>
          <w:sz w:val="20"/>
          <w:szCs w:val="20"/>
        </w:rPr>
        <w:t xml:space="preserve"> </w:t>
      </w:r>
    </w:p>
    <w:p w:rsidR="004F5409" w:rsidRDefault="004F5409" w:rsidP="009D54C2">
      <w:pPr>
        <w:ind w:left="426" w:hanging="284"/>
        <w:jc w:val="both"/>
        <w:rPr>
          <w:rFonts w:ascii="Calibri" w:hAnsi="Calibri" w:cs="Calibri"/>
          <w:sz w:val="20"/>
          <w:szCs w:val="20"/>
        </w:rPr>
      </w:pPr>
      <w:r w:rsidRPr="008635A6">
        <w:rPr>
          <w:rFonts w:ascii="Calibri" w:hAnsi="Calibri" w:cs="Calibri"/>
          <w:sz w:val="20"/>
          <w:szCs w:val="20"/>
        </w:rPr>
        <w:t>•</w:t>
      </w:r>
      <w:r w:rsidRPr="008635A6">
        <w:rPr>
          <w:rFonts w:ascii="Calibri" w:hAnsi="Calibri" w:cs="Calibri"/>
          <w:sz w:val="20"/>
          <w:szCs w:val="20"/>
        </w:rPr>
        <w:tab/>
        <w:t xml:space="preserve">selektywnie zebranych </w:t>
      </w:r>
      <w:r>
        <w:rPr>
          <w:rFonts w:ascii="Calibri" w:hAnsi="Calibri" w:cs="Calibri"/>
          <w:sz w:val="20"/>
          <w:szCs w:val="20"/>
        </w:rPr>
        <w:t xml:space="preserve">i odebranych </w:t>
      </w:r>
      <w:r w:rsidRPr="008635A6">
        <w:rPr>
          <w:rFonts w:ascii="Calibri" w:hAnsi="Calibri" w:cs="Calibri"/>
          <w:sz w:val="20"/>
          <w:szCs w:val="20"/>
        </w:rPr>
        <w:t xml:space="preserve">odpadów komunalnych takich, jak: papier, metal, tworzywa sztuczne, </w:t>
      </w:r>
      <w:r w:rsidRPr="0007581F">
        <w:rPr>
          <w:rFonts w:ascii="Calibri" w:hAnsi="Calibri" w:cs="Calibri"/>
          <w:sz w:val="20"/>
          <w:szCs w:val="20"/>
        </w:rPr>
        <w:t>szkło, zmieszanych odpadów opakowaniowych  - 2 939,73 Mg</w:t>
      </w:r>
      <w:r>
        <w:rPr>
          <w:rFonts w:ascii="Calibri" w:hAnsi="Calibri" w:cs="Calibri"/>
          <w:sz w:val="20"/>
          <w:szCs w:val="20"/>
        </w:rPr>
        <w:t xml:space="preserve"> </w:t>
      </w:r>
      <w:r>
        <w:rPr>
          <w:rStyle w:val="Odwoanieprzypisudolnego"/>
          <w:rFonts w:ascii="Calibri" w:hAnsi="Calibri"/>
          <w:sz w:val="20"/>
          <w:szCs w:val="20"/>
        </w:rPr>
        <w:footnoteReference w:id="21"/>
      </w:r>
    </w:p>
    <w:p w:rsidR="004F5409" w:rsidRDefault="004F5409" w:rsidP="009D54C2">
      <w:pPr>
        <w:ind w:left="426" w:hanging="284"/>
        <w:jc w:val="both"/>
        <w:rPr>
          <w:rFonts w:ascii="Calibri" w:hAnsi="Calibri" w:cs="Calibri"/>
          <w:sz w:val="20"/>
          <w:szCs w:val="20"/>
        </w:rPr>
      </w:pPr>
      <w:r>
        <w:rPr>
          <w:rFonts w:ascii="Calibri" w:hAnsi="Calibri" w:cs="Calibri"/>
          <w:sz w:val="20"/>
          <w:szCs w:val="20"/>
        </w:rPr>
        <w:t xml:space="preserve">Poniżej w tabeli zamieszczono ilość selektywnie zebranych i odebranych odpadów na terenie powiatu </w:t>
      </w:r>
    </w:p>
    <w:p w:rsidR="004F5409" w:rsidRDefault="004F5409" w:rsidP="009D54C2">
      <w:pPr>
        <w:pStyle w:val="Nagwek1"/>
        <w:rPr>
          <w:lang w:eastAsia="pl-PL"/>
        </w:rPr>
      </w:pPr>
    </w:p>
    <w:p w:rsidR="004F5409" w:rsidRPr="000208B0" w:rsidRDefault="004F5409" w:rsidP="009D54C2">
      <w:pPr>
        <w:pStyle w:val="Nagwek1"/>
        <w:rPr>
          <w:lang w:eastAsia="pl-PL"/>
        </w:rPr>
      </w:pPr>
      <w:bookmarkStart w:id="296" w:name="_Toc499473348"/>
      <w:r w:rsidRPr="000208B0">
        <w:rPr>
          <w:lang w:eastAsia="pl-PL"/>
        </w:rPr>
        <w:t>Tabela 6.</w:t>
      </w:r>
      <w:r w:rsidR="008911C2">
        <w:rPr>
          <w:lang w:eastAsia="pl-PL"/>
        </w:rPr>
        <w:t>54</w:t>
      </w:r>
      <w:r w:rsidRPr="000208B0">
        <w:rPr>
          <w:lang w:eastAsia="pl-PL"/>
        </w:rPr>
        <w:t xml:space="preserve"> Ilość selektywnie zebranych i</w:t>
      </w:r>
      <w:r w:rsidR="00FB4B64">
        <w:rPr>
          <w:lang w:eastAsia="pl-PL"/>
        </w:rPr>
        <w:t xml:space="preserve"> odebranych odpadów na terenie P</w:t>
      </w:r>
      <w:r w:rsidRPr="000208B0">
        <w:rPr>
          <w:lang w:eastAsia="pl-PL"/>
        </w:rPr>
        <w:t>owiatu Strzelecko</w:t>
      </w:r>
      <w:r>
        <w:rPr>
          <w:lang w:eastAsia="pl-PL"/>
        </w:rPr>
        <w:t xml:space="preserve"> </w:t>
      </w:r>
      <w:r w:rsidRPr="000208B0">
        <w:rPr>
          <w:lang w:eastAsia="pl-PL"/>
        </w:rPr>
        <w:t xml:space="preserve">- </w:t>
      </w:r>
      <w:r>
        <w:rPr>
          <w:lang w:eastAsia="pl-PL"/>
        </w:rPr>
        <w:t xml:space="preserve"> </w:t>
      </w:r>
      <w:r w:rsidRPr="000208B0">
        <w:rPr>
          <w:lang w:eastAsia="pl-PL"/>
        </w:rPr>
        <w:t>Drezdeneckiego</w:t>
      </w:r>
      <w:r w:rsidRPr="000208B0">
        <w:rPr>
          <w:vertAlign w:val="superscript"/>
          <w:lang w:eastAsia="pl-PL"/>
        </w:rPr>
        <w:t xml:space="preserve">2 </w:t>
      </w:r>
      <w:r w:rsidRPr="000208B0">
        <w:rPr>
          <w:lang w:eastAsia="pl-PL"/>
        </w:rPr>
        <w:t>2015 roku</w:t>
      </w:r>
      <w:bookmarkEnd w:id="296"/>
      <w:r w:rsidRPr="000208B0">
        <w:rPr>
          <w:lang w:eastAsia="pl-PL"/>
        </w:rPr>
        <w:t xml:space="preserve"> </w:t>
      </w:r>
    </w:p>
    <w:tbl>
      <w:tblPr>
        <w:tblW w:w="4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960"/>
        <w:gridCol w:w="1040"/>
        <w:gridCol w:w="2386"/>
        <w:gridCol w:w="14"/>
      </w:tblGrid>
      <w:tr w:rsidR="004F5409" w:rsidRPr="00405AE6" w:rsidTr="00835315">
        <w:trPr>
          <w:trHeight w:val="104"/>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noWrap/>
            <w:vAlign w:val="center"/>
          </w:tcPr>
          <w:p w:rsidR="004F5409" w:rsidRPr="00835315" w:rsidRDefault="004F5409" w:rsidP="00120FF5">
            <w:pPr>
              <w:rPr>
                <w:rFonts w:ascii="Calibri" w:hAnsi="Calibri" w:cs="Arial"/>
                <w:color w:val="000000"/>
                <w:sz w:val="20"/>
                <w:szCs w:val="20"/>
                <w:lang w:eastAsia="pl-PL"/>
              </w:rPr>
            </w:pPr>
          </w:p>
        </w:tc>
        <w:tc>
          <w:tcPr>
            <w:tcW w:w="2400" w:type="dxa"/>
            <w:gridSpan w:val="2"/>
            <w:shd w:val="clear" w:color="auto" w:fill="FFFFFF"/>
            <w:vAlign w:val="center"/>
          </w:tcPr>
          <w:p w:rsidR="004F5409" w:rsidRPr="00835315" w:rsidRDefault="004F5409" w:rsidP="00120FF5">
            <w:pPr>
              <w:jc w:val="center"/>
              <w:rPr>
                <w:rFonts w:ascii="Calibri" w:hAnsi="Calibri" w:cs="Arial"/>
                <w:color w:val="000000"/>
                <w:sz w:val="20"/>
                <w:szCs w:val="20"/>
                <w:lang w:eastAsia="pl-PL"/>
              </w:rPr>
            </w:pPr>
            <w:r w:rsidRPr="00835315">
              <w:rPr>
                <w:rFonts w:ascii="Calibri" w:hAnsi="Calibri" w:cs="Arial"/>
                <w:color w:val="000000"/>
                <w:sz w:val="20"/>
                <w:szCs w:val="20"/>
                <w:lang w:eastAsia="pl-PL"/>
              </w:rPr>
              <w:t>2015</w:t>
            </w:r>
          </w:p>
        </w:tc>
      </w:tr>
      <w:tr w:rsidR="004F5409" w:rsidRPr="00405AE6" w:rsidTr="00835315">
        <w:trPr>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noWrap/>
            <w:vAlign w:val="center"/>
          </w:tcPr>
          <w:p w:rsidR="004F5409" w:rsidRPr="00835315" w:rsidRDefault="004F5409" w:rsidP="00120FF5">
            <w:pPr>
              <w:rPr>
                <w:rFonts w:ascii="Calibri" w:hAnsi="Calibri" w:cs="Arial"/>
                <w:color w:val="000000"/>
                <w:sz w:val="20"/>
                <w:szCs w:val="20"/>
                <w:lang w:eastAsia="pl-PL"/>
              </w:rPr>
            </w:pPr>
          </w:p>
        </w:tc>
        <w:tc>
          <w:tcPr>
            <w:tcW w:w="2400" w:type="dxa"/>
            <w:gridSpan w:val="2"/>
            <w:shd w:val="clear" w:color="auto" w:fill="FFFFFF"/>
            <w:vAlign w:val="center"/>
          </w:tcPr>
          <w:p w:rsidR="004F5409" w:rsidRPr="00835315" w:rsidRDefault="004F5409" w:rsidP="00120FF5">
            <w:pPr>
              <w:jc w:val="center"/>
              <w:rPr>
                <w:rFonts w:ascii="Calibri" w:hAnsi="Calibri" w:cs="Arial"/>
                <w:color w:val="000000"/>
                <w:sz w:val="20"/>
                <w:szCs w:val="20"/>
                <w:lang w:eastAsia="pl-PL"/>
              </w:rPr>
            </w:pPr>
            <w:r w:rsidRPr="00835315">
              <w:rPr>
                <w:rFonts w:ascii="Calibri" w:hAnsi="Calibri" w:cs="Arial"/>
                <w:color w:val="000000"/>
                <w:sz w:val="20"/>
                <w:szCs w:val="20"/>
                <w:lang w:eastAsia="pl-PL"/>
              </w:rPr>
              <w:t>[Mg]</w:t>
            </w:r>
          </w:p>
        </w:tc>
      </w:tr>
      <w:tr w:rsidR="004F5409" w:rsidRPr="00405AE6" w:rsidTr="00835315">
        <w:trPr>
          <w:trHeight w:val="480"/>
          <w:jc w:val="center"/>
        </w:trPr>
        <w:tc>
          <w:tcPr>
            <w:tcW w:w="960" w:type="dxa"/>
            <w:shd w:val="clear" w:color="auto" w:fill="F2F2F2"/>
            <w:vAlign w:val="center"/>
          </w:tcPr>
          <w:p w:rsidR="004F5409" w:rsidRPr="00835315" w:rsidRDefault="004F5409" w:rsidP="00120FF5">
            <w:pPr>
              <w:jc w:val="center"/>
              <w:rPr>
                <w:rFonts w:ascii="Calibri" w:hAnsi="Calibri" w:cs="Arial"/>
                <w:b/>
                <w:bCs/>
                <w:color w:val="000000"/>
                <w:sz w:val="20"/>
                <w:szCs w:val="20"/>
                <w:lang w:eastAsia="pl-PL"/>
              </w:rPr>
            </w:pPr>
            <w:r w:rsidRPr="00835315">
              <w:rPr>
                <w:rFonts w:ascii="Calibri" w:hAnsi="Calibri" w:cs="Arial"/>
                <w:b/>
                <w:bCs/>
                <w:color w:val="000000"/>
                <w:sz w:val="20"/>
                <w:szCs w:val="20"/>
                <w:lang w:eastAsia="pl-PL"/>
              </w:rPr>
              <w:t>Ogółem</w:t>
            </w:r>
          </w:p>
        </w:tc>
        <w:tc>
          <w:tcPr>
            <w:tcW w:w="1040" w:type="dxa"/>
            <w:shd w:val="clear" w:color="auto" w:fill="F2F2F2"/>
            <w:noWrap/>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Kod odpadu  </w:t>
            </w:r>
          </w:p>
        </w:tc>
        <w:tc>
          <w:tcPr>
            <w:tcW w:w="2400" w:type="dxa"/>
            <w:gridSpan w:val="2"/>
            <w:shd w:val="clear" w:color="auto" w:fill="F2F2F2"/>
            <w:noWrap/>
            <w:vAlign w:val="center"/>
          </w:tcPr>
          <w:p w:rsidR="004F5409" w:rsidRPr="00835315" w:rsidRDefault="004F5409" w:rsidP="00120FF5">
            <w:pPr>
              <w:jc w:val="right"/>
              <w:rPr>
                <w:rFonts w:ascii="Calibri" w:hAnsi="Calibri" w:cs="Arial"/>
                <w:b/>
                <w:bCs/>
                <w:color w:val="000000"/>
                <w:sz w:val="20"/>
                <w:szCs w:val="20"/>
                <w:lang w:eastAsia="pl-PL"/>
              </w:rPr>
            </w:pPr>
            <w:r w:rsidRPr="00835315">
              <w:rPr>
                <w:rFonts w:ascii="Calibri" w:hAnsi="Calibri" w:cs="Arial"/>
                <w:b/>
                <w:bCs/>
                <w:color w:val="000000"/>
                <w:sz w:val="20"/>
                <w:szCs w:val="20"/>
                <w:lang w:eastAsia="pl-PL"/>
              </w:rPr>
              <w:t>2 939,7360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150101</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1 601,7920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150102</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517,7920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150103</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308,6600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150104</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413,3410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150105</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13,8950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150106</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18,7400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150107</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45,6700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150202*</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0,4750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200108</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200123*</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200132</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200133*</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0,0000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200135*</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3,2380</w:t>
            </w:r>
          </w:p>
        </w:tc>
      </w:tr>
      <w:tr w:rsidR="004F5409" w:rsidRPr="00405AE6" w:rsidTr="00120FF5">
        <w:trPr>
          <w:gridAfter w:val="1"/>
          <w:wAfter w:w="14" w:type="dxa"/>
          <w:trHeight w:val="270"/>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200136</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16,0530</w:t>
            </w:r>
          </w:p>
        </w:tc>
      </w:tr>
      <w:tr w:rsidR="004F5409" w:rsidRPr="00405AE6" w:rsidTr="00120FF5">
        <w:trPr>
          <w:gridAfter w:val="1"/>
          <w:wAfter w:w="14" w:type="dxa"/>
          <w:trHeight w:val="285"/>
          <w:jc w:val="center"/>
        </w:trPr>
        <w:tc>
          <w:tcPr>
            <w:tcW w:w="960" w:type="dxa"/>
            <w:noWrap/>
            <w:vAlign w:val="center"/>
          </w:tcPr>
          <w:p w:rsidR="004F5409" w:rsidRPr="00835315" w:rsidRDefault="004F5409" w:rsidP="00120FF5">
            <w:pPr>
              <w:rPr>
                <w:rFonts w:ascii="Calibri" w:hAnsi="Calibri" w:cs="Arial"/>
                <w:color w:val="000000"/>
                <w:sz w:val="20"/>
                <w:szCs w:val="20"/>
                <w:lang w:eastAsia="pl-PL"/>
              </w:rPr>
            </w:pPr>
          </w:p>
        </w:tc>
        <w:tc>
          <w:tcPr>
            <w:tcW w:w="1040" w:type="dxa"/>
            <w:vAlign w:val="center"/>
          </w:tcPr>
          <w:p w:rsidR="004F5409" w:rsidRPr="00835315" w:rsidRDefault="004F5409" w:rsidP="00120FF5">
            <w:pPr>
              <w:rPr>
                <w:rFonts w:ascii="Calibri" w:hAnsi="Calibri" w:cs="Arial"/>
                <w:color w:val="000000"/>
                <w:sz w:val="20"/>
                <w:szCs w:val="20"/>
                <w:lang w:eastAsia="pl-PL"/>
              </w:rPr>
            </w:pPr>
            <w:r w:rsidRPr="00835315">
              <w:rPr>
                <w:rFonts w:ascii="Calibri" w:hAnsi="Calibri" w:cs="Arial"/>
                <w:color w:val="000000"/>
                <w:sz w:val="20"/>
                <w:szCs w:val="20"/>
                <w:lang w:eastAsia="pl-PL"/>
              </w:rPr>
              <w:t>200140</w:t>
            </w:r>
          </w:p>
        </w:tc>
        <w:tc>
          <w:tcPr>
            <w:tcW w:w="2386" w:type="dxa"/>
            <w:shd w:val="clear" w:color="000000" w:fill="FFFFFF"/>
            <w:noWrap/>
            <w:vAlign w:val="center"/>
          </w:tcPr>
          <w:p w:rsidR="004F5409" w:rsidRPr="00835315" w:rsidRDefault="004F5409" w:rsidP="00120FF5">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0,0800</w:t>
            </w:r>
          </w:p>
        </w:tc>
      </w:tr>
    </w:tbl>
    <w:p w:rsidR="004F5409" w:rsidRPr="008635A6" w:rsidRDefault="004F5409" w:rsidP="009D54C2">
      <w:pPr>
        <w:jc w:val="both"/>
        <w:rPr>
          <w:rFonts w:ascii="Calibri" w:hAnsi="Calibri" w:cs="Calibri"/>
          <w:sz w:val="20"/>
          <w:szCs w:val="20"/>
        </w:rPr>
      </w:pP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RODZAJ, ROZMIESZCZENIE I MOC PRZEROBOWA INSTALACJI DO ODZYSKU I UNIESZKODLIWIANIA ODPADÓW</w:t>
      </w:r>
    </w:p>
    <w:p w:rsidR="004F5409" w:rsidRPr="00835315" w:rsidRDefault="004F5409" w:rsidP="009D54C2">
      <w:pPr>
        <w:jc w:val="both"/>
        <w:rPr>
          <w:rFonts w:ascii="Calibri" w:hAnsi="Calibri" w:cs="Calibri"/>
          <w:sz w:val="20"/>
          <w:szCs w:val="20"/>
        </w:rPr>
      </w:pPr>
    </w:p>
    <w:bookmarkEnd w:id="295"/>
    <w:p w:rsidR="004F5409" w:rsidRPr="00835315" w:rsidRDefault="004F5409" w:rsidP="009D54C2">
      <w:pPr>
        <w:jc w:val="both"/>
        <w:rPr>
          <w:rFonts w:ascii="Calibri" w:hAnsi="Calibri" w:cs="Calibri"/>
          <w:sz w:val="20"/>
          <w:szCs w:val="20"/>
          <w:lang w:eastAsia="pl-PL"/>
        </w:rPr>
      </w:pPr>
    </w:p>
    <w:p w:rsidR="004F5409" w:rsidRPr="00835315" w:rsidRDefault="004F5409" w:rsidP="009D54C2">
      <w:pPr>
        <w:jc w:val="both"/>
        <w:rPr>
          <w:rFonts w:ascii="Calibri" w:hAnsi="Calibri" w:cs="Calibri"/>
          <w:sz w:val="20"/>
          <w:szCs w:val="20"/>
          <w:lang w:eastAsia="pl-PL"/>
        </w:rPr>
      </w:pPr>
    </w:p>
    <w:p w:rsidR="004F5409" w:rsidRDefault="004F5409" w:rsidP="009D54C2">
      <w:pPr>
        <w:jc w:val="both"/>
        <w:rPr>
          <w:rFonts w:ascii="Calibri" w:hAnsi="Calibri" w:cs="Calibri"/>
          <w:sz w:val="20"/>
          <w:szCs w:val="20"/>
        </w:rPr>
      </w:pPr>
      <w:r w:rsidRPr="008635A6">
        <w:rPr>
          <w:rFonts w:ascii="Calibri" w:hAnsi="Calibri" w:cs="Calibri"/>
          <w:sz w:val="20"/>
          <w:szCs w:val="20"/>
        </w:rPr>
        <w:t xml:space="preserve">Według danych </w:t>
      </w:r>
      <w:r>
        <w:rPr>
          <w:rFonts w:ascii="Calibri" w:hAnsi="Calibri" w:cs="Calibri"/>
          <w:sz w:val="20"/>
          <w:szCs w:val="20"/>
        </w:rPr>
        <w:t xml:space="preserve">otrzymanych z ankietyzacji </w:t>
      </w:r>
      <w:r w:rsidRPr="008635A6">
        <w:rPr>
          <w:rFonts w:ascii="Calibri" w:hAnsi="Calibri" w:cs="Calibri"/>
          <w:sz w:val="20"/>
          <w:szCs w:val="20"/>
        </w:rPr>
        <w:t xml:space="preserve"> w zestawieniach rocznych z gmin powiatu </w:t>
      </w:r>
      <w:r>
        <w:rPr>
          <w:rFonts w:ascii="Calibri" w:hAnsi="Calibri" w:cs="Calibri"/>
          <w:sz w:val="20"/>
          <w:szCs w:val="20"/>
        </w:rPr>
        <w:t xml:space="preserve">w </w:t>
      </w:r>
      <w:r w:rsidRPr="008635A6">
        <w:rPr>
          <w:rFonts w:ascii="Calibri" w:hAnsi="Calibri" w:cs="Calibri"/>
          <w:sz w:val="20"/>
          <w:szCs w:val="20"/>
        </w:rPr>
        <w:t>201</w:t>
      </w:r>
      <w:r>
        <w:rPr>
          <w:rFonts w:ascii="Calibri" w:hAnsi="Calibri" w:cs="Calibri"/>
          <w:sz w:val="20"/>
          <w:szCs w:val="20"/>
        </w:rPr>
        <w:t>6</w:t>
      </w:r>
      <w:r w:rsidRPr="008635A6">
        <w:rPr>
          <w:rFonts w:ascii="Calibri" w:hAnsi="Calibri" w:cs="Calibri"/>
          <w:sz w:val="20"/>
          <w:szCs w:val="20"/>
        </w:rPr>
        <w:t xml:space="preserve"> r. w powiecie odebrano od mieszkańców i zebrano ogółem</w:t>
      </w:r>
      <w:r>
        <w:rPr>
          <w:rFonts w:ascii="Calibri" w:hAnsi="Calibri" w:cs="Calibri"/>
          <w:sz w:val="20"/>
          <w:szCs w:val="20"/>
        </w:rPr>
        <w:t xml:space="preserve">: </w:t>
      </w:r>
      <w:r w:rsidRPr="008635A6">
        <w:rPr>
          <w:rFonts w:ascii="Calibri" w:hAnsi="Calibri" w:cs="Calibri"/>
          <w:sz w:val="20"/>
          <w:szCs w:val="20"/>
        </w:rPr>
        <w:t xml:space="preserve"> </w:t>
      </w:r>
    </w:p>
    <w:p w:rsidR="004F5409" w:rsidRPr="008635A6" w:rsidRDefault="004F5409" w:rsidP="009D54C2">
      <w:pPr>
        <w:ind w:left="426" w:hanging="284"/>
        <w:jc w:val="both"/>
        <w:rPr>
          <w:rFonts w:ascii="Calibri" w:hAnsi="Calibri" w:cs="Calibri"/>
          <w:sz w:val="20"/>
          <w:szCs w:val="20"/>
        </w:rPr>
      </w:pPr>
      <w:r w:rsidRPr="008635A6">
        <w:rPr>
          <w:rFonts w:ascii="Calibri" w:hAnsi="Calibri" w:cs="Calibri"/>
          <w:sz w:val="20"/>
          <w:szCs w:val="20"/>
        </w:rPr>
        <w:t>•</w:t>
      </w:r>
      <w:r w:rsidRPr="008635A6">
        <w:rPr>
          <w:rFonts w:ascii="Calibri" w:hAnsi="Calibri" w:cs="Calibri"/>
          <w:sz w:val="20"/>
          <w:szCs w:val="20"/>
        </w:rPr>
        <w:tab/>
      </w:r>
      <w:r>
        <w:rPr>
          <w:rFonts w:ascii="Calibri" w:hAnsi="Calibri" w:cs="Calibri"/>
          <w:sz w:val="20"/>
          <w:szCs w:val="20"/>
        </w:rPr>
        <w:t>zmieszanych  odpadów komunalnych takich: 14 851,4 Mg</w:t>
      </w:r>
      <w:r w:rsidRPr="008635A6">
        <w:rPr>
          <w:rFonts w:ascii="Calibri" w:hAnsi="Calibri" w:cs="Calibri"/>
          <w:sz w:val="20"/>
          <w:szCs w:val="20"/>
        </w:rPr>
        <w:t xml:space="preserve"> </w:t>
      </w:r>
    </w:p>
    <w:p w:rsidR="004F5409" w:rsidRDefault="004F5409" w:rsidP="009D54C2">
      <w:pPr>
        <w:ind w:left="426" w:hanging="284"/>
        <w:jc w:val="both"/>
        <w:rPr>
          <w:rFonts w:ascii="Calibri" w:hAnsi="Calibri" w:cs="Calibri"/>
          <w:sz w:val="20"/>
          <w:szCs w:val="20"/>
        </w:rPr>
      </w:pPr>
      <w:r w:rsidRPr="008635A6">
        <w:rPr>
          <w:rFonts w:ascii="Calibri" w:hAnsi="Calibri" w:cs="Calibri"/>
          <w:sz w:val="20"/>
          <w:szCs w:val="20"/>
        </w:rPr>
        <w:t>•</w:t>
      </w:r>
      <w:r w:rsidRPr="008635A6">
        <w:rPr>
          <w:rFonts w:ascii="Calibri" w:hAnsi="Calibri" w:cs="Calibri"/>
          <w:sz w:val="20"/>
          <w:szCs w:val="20"/>
        </w:rPr>
        <w:tab/>
        <w:t xml:space="preserve">selektywnie zebranych </w:t>
      </w:r>
      <w:r>
        <w:rPr>
          <w:rFonts w:ascii="Calibri" w:hAnsi="Calibri" w:cs="Calibri"/>
          <w:sz w:val="20"/>
          <w:szCs w:val="20"/>
        </w:rPr>
        <w:t xml:space="preserve">i odebranych </w:t>
      </w:r>
      <w:r w:rsidRPr="008635A6">
        <w:rPr>
          <w:rFonts w:ascii="Calibri" w:hAnsi="Calibri" w:cs="Calibri"/>
          <w:sz w:val="20"/>
          <w:szCs w:val="20"/>
        </w:rPr>
        <w:t xml:space="preserve">odpadów komunalnych takich, jak: papier, metal, tworzywa sztuczne, </w:t>
      </w:r>
      <w:r w:rsidRPr="0007581F">
        <w:rPr>
          <w:rFonts w:ascii="Calibri" w:hAnsi="Calibri" w:cs="Calibri"/>
          <w:sz w:val="20"/>
          <w:szCs w:val="20"/>
        </w:rPr>
        <w:t xml:space="preserve">szkło, zmieszanych odpadów opakowaniowych  - </w:t>
      </w:r>
      <w:r>
        <w:rPr>
          <w:rFonts w:ascii="Calibri" w:hAnsi="Calibri" w:cs="Calibri"/>
          <w:sz w:val="20"/>
          <w:szCs w:val="20"/>
        </w:rPr>
        <w:t>1916</w:t>
      </w:r>
      <w:r w:rsidRPr="0007581F">
        <w:rPr>
          <w:rFonts w:ascii="Calibri" w:hAnsi="Calibri" w:cs="Calibri"/>
          <w:sz w:val="20"/>
          <w:szCs w:val="20"/>
        </w:rPr>
        <w:t xml:space="preserve"> Mg</w:t>
      </w:r>
      <w:r>
        <w:rPr>
          <w:rFonts w:ascii="Calibri" w:hAnsi="Calibri" w:cs="Calibri"/>
          <w:sz w:val="20"/>
          <w:szCs w:val="20"/>
        </w:rPr>
        <w:t xml:space="preserve"> </w:t>
      </w:r>
      <w:r>
        <w:rPr>
          <w:rStyle w:val="Odwoanieprzypisudolnego"/>
          <w:rFonts w:ascii="Calibri" w:hAnsi="Calibri"/>
          <w:sz w:val="20"/>
          <w:szCs w:val="20"/>
        </w:rPr>
        <w:footnoteReference w:id="22"/>
      </w:r>
    </w:p>
    <w:p w:rsidR="004F5409" w:rsidRDefault="004F5409" w:rsidP="009D54C2">
      <w:pPr>
        <w:ind w:left="426" w:hanging="284"/>
        <w:jc w:val="both"/>
        <w:rPr>
          <w:rFonts w:ascii="Calibri" w:hAnsi="Calibri" w:cs="Calibri"/>
          <w:sz w:val="20"/>
          <w:szCs w:val="20"/>
        </w:rPr>
      </w:pPr>
      <w:r>
        <w:rPr>
          <w:rFonts w:ascii="Calibri" w:hAnsi="Calibri" w:cs="Calibri"/>
          <w:sz w:val="20"/>
          <w:szCs w:val="20"/>
        </w:rPr>
        <w:t xml:space="preserve">Poniżej w tabeli zamieszczono ilość zebranych i odebranych odpadów na terenie powiatu </w:t>
      </w:r>
    </w:p>
    <w:p w:rsidR="004F5409" w:rsidRDefault="004F5409" w:rsidP="009D54C2">
      <w:pPr>
        <w:jc w:val="both"/>
        <w:rPr>
          <w:rFonts w:ascii="Calibri" w:hAnsi="Calibri" w:cs="Calibri"/>
          <w:sz w:val="20"/>
          <w:szCs w:val="20"/>
        </w:rPr>
      </w:pPr>
    </w:p>
    <w:p w:rsidR="004F5409" w:rsidRDefault="004F5409" w:rsidP="009D54C2">
      <w:pPr>
        <w:jc w:val="both"/>
        <w:rPr>
          <w:rFonts w:ascii="Calibri" w:hAnsi="Calibri" w:cs="Calibri"/>
          <w:sz w:val="20"/>
          <w:szCs w:val="20"/>
        </w:rPr>
      </w:pPr>
      <w:r>
        <w:rPr>
          <w:rFonts w:ascii="Calibri" w:hAnsi="Calibri" w:cs="Calibri"/>
          <w:sz w:val="20"/>
          <w:szCs w:val="20"/>
        </w:rPr>
        <w:t>6.</w:t>
      </w:r>
      <w:r w:rsidR="008911C2">
        <w:rPr>
          <w:rFonts w:ascii="Calibri" w:hAnsi="Calibri" w:cs="Calibri"/>
          <w:sz w:val="20"/>
          <w:szCs w:val="20"/>
        </w:rPr>
        <w:t>55</w:t>
      </w:r>
      <w:r>
        <w:rPr>
          <w:rFonts w:ascii="Calibri" w:hAnsi="Calibri" w:cs="Calibri"/>
          <w:sz w:val="20"/>
          <w:szCs w:val="20"/>
        </w:rPr>
        <w:t xml:space="preserve"> ilość zebranych i odebranych odpadów na terenie powiatu</w:t>
      </w:r>
    </w:p>
    <w:p w:rsidR="004F5409" w:rsidRPr="00835315" w:rsidRDefault="004F5409" w:rsidP="009D54C2">
      <w:pPr>
        <w:jc w:val="both"/>
        <w:rPr>
          <w:rFonts w:ascii="Calibri" w:hAnsi="Calibri" w:cs="Calibri"/>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51"/>
        <w:gridCol w:w="1243"/>
        <w:gridCol w:w="1309"/>
        <w:gridCol w:w="1417"/>
        <w:gridCol w:w="1843"/>
      </w:tblGrid>
      <w:tr w:rsidR="004F5409" w:rsidRPr="003522A1" w:rsidTr="00835315">
        <w:trPr>
          <w:trHeight w:val="9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Rodzaj odpadu </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Kod odpadu </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Związek SGO5 </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Gmina Drezdenko </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Razem</w:t>
            </w:r>
          </w:p>
        </w:tc>
      </w:tr>
      <w:tr w:rsidR="004F5409" w:rsidRPr="003522A1" w:rsidTr="00835315">
        <w:trPr>
          <w:trHeight w:val="6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Odpady zmieszane</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20 03 01 </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9656,89</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5194,51</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14851,4</w:t>
            </w:r>
          </w:p>
        </w:tc>
      </w:tr>
      <w:tr w:rsidR="004F5409" w:rsidRPr="003522A1" w:rsidTr="00835315">
        <w:trPr>
          <w:trHeight w:val="427"/>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Papier</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15 01 01</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90,26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56,897</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147,157</w:t>
            </w:r>
          </w:p>
        </w:tc>
      </w:tr>
      <w:tr w:rsidR="004F5409" w:rsidRPr="003522A1" w:rsidTr="00835315">
        <w:trPr>
          <w:trHeight w:val="6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Tworzywa sztuczne</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15 01 02</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66,06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54,642</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120,702</w:t>
            </w:r>
          </w:p>
        </w:tc>
      </w:tr>
      <w:tr w:rsidR="004F5409" w:rsidRPr="003522A1" w:rsidTr="00835315">
        <w:trPr>
          <w:trHeight w:val="6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Zmieszane . odpady opak.</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15 01 06</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165,36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165,36</w:t>
            </w:r>
          </w:p>
        </w:tc>
      </w:tr>
      <w:tr w:rsidR="004F5409" w:rsidRPr="003522A1" w:rsidTr="00835315">
        <w:trPr>
          <w:trHeight w:val="3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Szkło</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15 01 07</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236,6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131,45</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368,05</w:t>
            </w:r>
          </w:p>
        </w:tc>
      </w:tr>
      <w:tr w:rsidR="004F5409" w:rsidRPr="003522A1" w:rsidTr="00835315">
        <w:trPr>
          <w:trHeight w:val="835"/>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Leki inne niż wymienione w 20 01 31</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0,264</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0,264</w:t>
            </w:r>
          </w:p>
        </w:tc>
      </w:tr>
      <w:tr w:rsidR="004F5409" w:rsidRPr="003522A1" w:rsidTr="00835315">
        <w:trPr>
          <w:trHeight w:val="6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Odpady biodegradowalne</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20 01 08</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11,8</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11,8</w:t>
            </w:r>
          </w:p>
        </w:tc>
      </w:tr>
      <w:tr w:rsidR="004F5409" w:rsidRPr="003522A1" w:rsidTr="00835315">
        <w:trPr>
          <w:trHeight w:val="709"/>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Odpady ulegające biodegradacji</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20 02 01</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262,86</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262,86</w:t>
            </w:r>
          </w:p>
        </w:tc>
      </w:tr>
      <w:tr w:rsidR="004F5409" w:rsidRPr="003522A1" w:rsidTr="00835315">
        <w:trPr>
          <w:trHeight w:val="46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lastRenderedPageBreak/>
              <w:t xml:space="preserve">Odpady wielkogabarytowe </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20 03 07</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595,12</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12,96</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608,08</w:t>
            </w:r>
          </w:p>
        </w:tc>
      </w:tr>
      <w:tr w:rsidR="004F5409" w:rsidRPr="003522A1" w:rsidTr="00835315">
        <w:trPr>
          <w:trHeight w:val="645"/>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Opony</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16 01 03</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10,86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98,2</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109,06</w:t>
            </w:r>
          </w:p>
        </w:tc>
      </w:tr>
      <w:tr w:rsidR="004F5409" w:rsidRPr="003522A1" w:rsidTr="00835315">
        <w:trPr>
          <w:trHeight w:val="615"/>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Budowlane</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17 01 01</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59,26</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50,64</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109,9</w:t>
            </w:r>
          </w:p>
        </w:tc>
      </w:tr>
      <w:tr w:rsidR="004F5409" w:rsidRPr="003522A1" w:rsidTr="00835315">
        <w:trPr>
          <w:trHeight w:val="615"/>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xml:space="preserve">Zmieszane odpady  budowlane </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17 09 04</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7,64</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7,64</w:t>
            </w:r>
          </w:p>
        </w:tc>
      </w:tr>
      <w:tr w:rsidR="004F5409" w:rsidRPr="003522A1" w:rsidTr="00835315">
        <w:trPr>
          <w:trHeight w:val="300"/>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Leki</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20 01 32</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0,099</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0,099</w:t>
            </w:r>
          </w:p>
        </w:tc>
      </w:tr>
      <w:tr w:rsidR="004F5409" w:rsidRPr="003522A1" w:rsidTr="00835315">
        <w:trPr>
          <w:trHeight w:val="598"/>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Urządzenia zawierające freony</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01 23*</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3,27</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3,27</w:t>
            </w:r>
          </w:p>
        </w:tc>
      </w:tr>
      <w:tr w:rsidR="004F5409" w:rsidRPr="003522A1" w:rsidTr="00835315">
        <w:trPr>
          <w:trHeight w:val="945"/>
        </w:trPr>
        <w:tc>
          <w:tcPr>
            <w:tcW w:w="1951"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Zużyte urządzenia elektryczne i elektroniczne inne niż wymienione w 20 01 21, 20 01 23 i 20 01 35</w:t>
            </w:r>
          </w:p>
        </w:tc>
        <w:tc>
          <w:tcPr>
            <w:tcW w:w="12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20 01 36</w:t>
            </w:r>
          </w:p>
        </w:tc>
        <w:tc>
          <w:tcPr>
            <w:tcW w:w="1309"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 </w:t>
            </w:r>
          </w:p>
        </w:tc>
        <w:tc>
          <w:tcPr>
            <w:tcW w:w="1417"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1,72</w:t>
            </w:r>
          </w:p>
        </w:tc>
        <w:tc>
          <w:tcPr>
            <w:tcW w:w="1843" w:type="dxa"/>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1,72</w:t>
            </w:r>
          </w:p>
        </w:tc>
      </w:tr>
      <w:tr w:rsidR="004F5409" w:rsidRPr="003522A1" w:rsidTr="00835315">
        <w:trPr>
          <w:trHeight w:val="870"/>
        </w:trPr>
        <w:tc>
          <w:tcPr>
            <w:tcW w:w="4503" w:type="dxa"/>
            <w:gridSpan w:val="3"/>
          </w:tcPr>
          <w:p w:rsidR="004F5409" w:rsidRPr="00835315" w:rsidRDefault="004F5409" w:rsidP="00835315">
            <w:pPr>
              <w:jc w:val="both"/>
              <w:rPr>
                <w:rFonts w:ascii="Calibri" w:hAnsi="Calibri" w:cs="Calibri"/>
                <w:sz w:val="20"/>
                <w:szCs w:val="20"/>
                <w:lang w:eastAsia="pl-PL"/>
              </w:rPr>
            </w:pPr>
            <w:r w:rsidRPr="00835315">
              <w:rPr>
                <w:rFonts w:ascii="Calibri" w:hAnsi="Calibri" w:cs="Calibri"/>
                <w:sz w:val="20"/>
                <w:szCs w:val="20"/>
                <w:lang w:eastAsia="pl-PL"/>
              </w:rPr>
              <w:t>Suma [Mg]</w:t>
            </w:r>
          </w:p>
        </w:tc>
        <w:tc>
          <w:tcPr>
            <w:tcW w:w="3260" w:type="dxa"/>
            <w:gridSpan w:val="2"/>
          </w:tcPr>
          <w:p w:rsidR="004F5409" w:rsidRPr="00835315" w:rsidRDefault="004F5409" w:rsidP="00835315">
            <w:pPr>
              <w:jc w:val="both"/>
              <w:rPr>
                <w:rFonts w:ascii="Calibri" w:hAnsi="Calibri" w:cs="Calibri"/>
                <w:b/>
                <w:sz w:val="20"/>
                <w:szCs w:val="20"/>
                <w:lang w:eastAsia="pl-PL"/>
              </w:rPr>
            </w:pPr>
            <w:r w:rsidRPr="00835315">
              <w:rPr>
                <w:rFonts w:ascii="Calibri" w:hAnsi="Calibri" w:cs="Calibri"/>
                <w:b/>
                <w:sz w:val="20"/>
                <w:szCs w:val="20"/>
                <w:lang w:eastAsia="pl-PL"/>
              </w:rPr>
              <w:t>16767,362</w:t>
            </w:r>
          </w:p>
        </w:tc>
      </w:tr>
    </w:tbl>
    <w:p w:rsidR="004F5409" w:rsidRPr="00835315" w:rsidRDefault="004F5409" w:rsidP="009D54C2">
      <w:pPr>
        <w:jc w:val="both"/>
        <w:rPr>
          <w:rFonts w:ascii="Calibri" w:hAnsi="Calibri" w:cs="Calibri"/>
          <w:sz w:val="20"/>
          <w:szCs w:val="20"/>
          <w:lang w:eastAsia="pl-PL"/>
        </w:rPr>
      </w:pPr>
    </w:p>
    <w:p w:rsidR="004F5409" w:rsidRPr="00835315" w:rsidRDefault="004F5409" w:rsidP="009D54C2">
      <w:pPr>
        <w:jc w:val="both"/>
        <w:rPr>
          <w:rFonts w:ascii="Calibri" w:hAnsi="Calibri" w:cs="Calibri"/>
          <w:sz w:val="20"/>
          <w:szCs w:val="20"/>
          <w:lang w:eastAsia="pl-PL"/>
        </w:rPr>
      </w:pPr>
    </w:p>
    <w:p w:rsidR="004F5409" w:rsidRPr="00835315" w:rsidRDefault="004F5409" w:rsidP="009D54C2">
      <w:pPr>
        <w:jc w:val="both"/>
        <w:rPr>
          <w:rFonts w:ascii="Calibri" w:hAnsi="Calibri" w:cs="Calibri"/>
          <w:sz w:val="20"/>
          <w:szCs w:val="20"/>
          <w:lang w:eastAsia="pl-PL"/>
        </w:rPr>
      </w:pPr>
      <w:r w:rsidRPr="00835315">
        <w:rPr>
          <w:rFonts w:ascii="Calibri" w:hAnsi="Calibri" w:cs="Calibri"/>
          <w:sz w:val="20"/>
          <w:szCs w:val="20"/>
          <w:lang w:eastAsia="pl-PL"/>
        </w:rPr>
        <w:t xml:space="preserve">Na terenie województwa lubuskiego i w tym powiatu  istnieją następujące systemy odbierania oraz zbierania odpadów  komunalnych:  </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Na te</w:t>
      </w:r>
      <w:r w:rsidR="00FB4B64">
        <w:rPr>
          <w:rFonts w:ascii="Calibri" w:hAnsi="Calibri" w:cs="Calibri"/>
          <w:sz w:val="20"/>
          <w:szCs w:val="20"/>
          <w:lang w:eastAsia="pl-PL"/>
        </w:rPr>
        <w:t>renie województwa lubuskiego i P</w:t>
      </w:r>
      <w:r w:rsidRPr="00835315">
        <w:rPr>
          <w:rFonts w:ascii="Calibri" w:hAnsi="Calibri" w:cs="Calibri"/>
          <w:sz w:val="20"/>
          <w:szCs w:val="20"/>
          <w:lang w:eastAsia="pl-PL"/>
        </w:rPr>
        <w:t>owiatu Strzelecko- Drezdeneckiego istnieją następujące systemy odbierania oraz zbierania odpadów komunalnych:</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1. system odbierania odpadów zmieszanych,</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2. system selektywnego zbierania odpadów prowadzony głównie w systemie pojemnikowym. Zbierane są odpady</w:t>
      </w:r>
      <w:r w:rsidR="00CC0347">
        <w:rPr>
          <w:rFonts w:ascii="Calibri" w:hAnsi="Calibri" w:cs="Calibri"/>
          <w:sz w:val="20"/>
          <w:szCs w:val="20"/>
          <w:lang w:eastAsia="pl-PL"/>
        </w:rPr>
        <w:t xml:space="preserve"> </w:t>
      </w:r>
      <w:r w:rsidRPr="00835315">
        <w:rPr>
          <w:rFonts w:ascii="Calibri" w:hAnsi="Calibri" w:cs="Calibri"/>
          <w:sz w:val="20"/>
          <w:szCs w:val="20"/>
          <w:lang w:eastAsia="pl-PL"/>
        </w:rPr>
        <w:t>opakowaniowe i surowce wtórne w postaci szkła (białego i kolorowego), papieru i tektury oraz tworzyw sztucznych.</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W zabudowie jednorodzinnej funkcjonuje workowy system zbiórki. Właściciele nieruchomości zbierają wyselekcjonowane</w:t>
      </w:r>
      <w:r w:rsidR="00CC0347">
        <w:rPr>
          <w:rFonts w:ascii="Calibri" w:hAnsi="Calibri" w:cs="Calibri"/>
          <w:sz w:val="20"/>
          <w:szCs w:val="20"/>
          <w:lang w:eastAsia="pl-PL"/>
        </w:rPr>
        <w:t xml:space="preserve"> </w:t>
      </w:r>
      <w:r w:rsidRPr="00835315">
        <w:rPr>
          <w:rFonts w:ascii="Calibri" w:hAnsi="Calibri" w:cs="Calibri"/>
          <w:sz w:val="20"/>
          <w:szCs w:val="20"/>
          <w:lang w:eastAsia="pl-PL"/>
        </w:rPr>
        <w:t>odpady do worków dostarczanych przez podmiot obsługujący selektywną zbiórkę. Otrzymywane w tym systemie frakcje</w:t>
      </w:r>
      <w:r w:rsidR="00CC0347">
        <w:rPr>
          <w:rFonts w:ascii="Calibri" w:hAnsi="Calibri" w:cs="Calibri"/>
          <w:sz w:val="20"/>
          <w:szCs w:val="20"/>
          <w:lang w:eastAsia="pl-PL"/>
        </w:rPr>
        <w:t xml:space="preserve"> </w:t>
      </w:r>
      <w:r w:rsidRPr="00835315">
        <w:rPr>
          <w:rFonts w:ascii="Calibri" w:hAnsi="Calibri" w:cs="Calibri"/>
          <w:sz w:val="20"/>
          <w:szCs w:val="20"/>
          <w:lang w:eastAsia="pl-PL"/>
        </w:rPr>
        <w:t>charakteryzują się małym stopniem zanieczyszczenia,</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3. system zbierania odpadów niebezpiecznych prowadzony jest akcyjnie, na niewielką skalę, m.in. w szkołach zbierane</w:t>
      </w:r>
      <w:r w:rsidR="00CC0347">
        <w:rPr>
          <w:rFonts w:ascii="Calibri" w:hAnsi="Calibri" w:cs="Calibri"/>
          <w:sz w:val="20"/>
          <w:szCs w:val="20"/>
          <w:lang w:eastAsia="pl-PL"/>
        </w:rPr>
        <w:t xml:space="preserve"> </w:t>
      </w:r>
      <w:r w:rsidRPr="00835315">
        <w:rPr>
          <w:rFonts w:ascii="Calibri" w:hAnsi="Calibri" w:cs="Calibri"/>
          <w:sz w:val="20"/>
          <w:szCs w:val="20"/>
          <w:lang w:eastAsia="pl-PL"/>
        </w:rPr>
        <w:t>są zużyte baterie,</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4. system tzw. „wystawki”, np. odpadów wielkogabarytowych, po wcześniejszym ogłoszeniu,</w:t>
      </w: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5. system zbierania prowadzony za pomocą specjalistycznych pojemników, np. tekstyliów.</w:t>
      </w:r>
    </w:p>
    <w:p w:rsidR="004F5409" w:rsidRPr="00835315" w:rsidRDefault="004F5409" w:rsidP="00CC6CA6">
      <w:pPr>
        <w:jc w:val="both"/>
        <w:rPr>
          <w:rFonts w:ascii="Calibri" w:hAnsi="Calibri" w:cs="Calibri"/>
          <w:sz w:val="20"/>
          <w:szCs w:val="20"/>
          <w:lang w:eastAsia="pl-PL"/>
        </w:rPr>
      </w:pPr>
    </w:p>
    <w:p w:rsidR="004F5409" w:rsidRPr="00835315" w:rsidRDefault="004F5409" w:rsidP="00CC6CA6">
      <w:pPr>
        <w:jc w:val="both"/>
        <w:rPr>
          <w:rFonts w:ascii="Calibri" w:hAnsi="Calibri" w:cs="Calibri"/>
          <w:sz w:val="20"/>
          <w:szCs w:val="20"/>
          <w:lang w:eastAsia="pl-PL"/>
        </w:rPr>
      </w:pPr>
      <w:r w:rsidRPr="00835315">
        <w:rPr>
          <w:rFonts w:ascii="Calibri" w:hAnsi="Calibri" w:cs="Calibri"/>
          <w:sz w:val="20"/>
          <w:szCs w:val="20"/>
          <w:lang w:eastAsia="pl-PL"/>
        </w:rPr>
        <w:t xml:space="preserve">Na terenie województwa wyznaczano 4 regiony gospodarki odpadami: </w:t>
      </w:r>
    </w:p>
    <w:p w:rsidR="004F5409" w:rsidRPr="00835315" w:rsidRDefault="004F5409" w:rsidP="00BA282C">
      <w:pPr>
        <w:pStyle w:val="Akapitzlist"/>
        <w:numPr>
          <w:ilvl w:val="0"/>
          <w:numId w:val="101"/>
        </w:numPr>
        <w:spacing w:after="0"/>
        <w:contextualSpacing/>
        <w:rPr>
          <w:sz w:val="20"/>
          <w:szCs w:val="20"/>
        </w:rPr>
      </w:pPr>
      <w:r w:rsidRPr="00835315">
        <w:rPr>
          <w:sz w:val="20"/>
          <w:szCs w:val="20"/>
        </w:rPr>
        <w:t xml:space="preserve">Region centralny, </w:t>
      </w:r>
    </w:p>
    <w:p w:rsidR="004F5409" w:rsidRPr="00835315" w:rsidRDefault="004F5409" w:rsidP="00BA282C">
      <w:pPr>
        <w:pStyle w:val="Akapitzlist"/>
        <w:numPr>
          <w:ilvl w:val="0"/>
          <w:numId w:val="101"/>
        </w:numPr>
        <w:spacing w:after="0"/>
        <w:contextualSpacing/>
        <w:rPr>
          <w:sz w:val="20"/>
          <w:szCs w:val="20"/>
        </w:rPr>
      </w:pPr>
      <w:r w:rsidRPr="00835315">
        <w:rPr>
          <w:sz w:val="20"/>
          <w:szCs w:val="20"/>
        </w:rPr>
        <w:t xml:space="preserve">Region północny, </w:t>
      </w:r>
    </w:p>
    <w:p w:rsidR="004F5409" w:rsidRPr="00835315" w:rsidRDefault="004F5409" w:rsidP="00BA282C">
      <w:pPr>
        <w:pStyle w:val="Akapitzlist"/>
        <w:numPr>
          <w:ilvl w:val="0"/>
          <w:numId w:val="101"/>
        </w:numPr>
        <w:spacing w:after="0"/>
        <w:contextualSpacing/>
        <w:rPr>
          <w:sz w:val="20"/>
          <w:szCs w:val="20"/>
        </w:rPr>
      </w:pPr>
      <w:r w:rsidRPr="00835315">
        <w:rPr>
          <w:sz w:val="20"/>
          <w:szCs w:val="20"/>
        </w:rPr>
        <w:t xml:space="preserve">Region wschodni, </w:t>
      </w:r>
    </w:p>
    <w:p w:rsidR="004F5409" w:rsidRPr="00835315" w:rsidRDefault="004F5409" w:rsidP="00BA282C">
      <w:pPr>
        <w:pStyle w:val="Akapitzlist"/>
        <w:numPr>
          <w:ilvl w:val="0"/>
          <w:numId w:val="101"/>
        </w:numPr>
        <w:spacing w:after="0"/>
        <w:contextualSpacing/>
        <w:rPr>
          <w:sz w:val="20"/>
          <w:szCs w:val="20"/>
        </w:rPr>
      </w:pPr>
      <w:r w:rsidRPr="00835315">
        <w:rPr>
          <w:sz w:val="20"/>
          <w:szCs w:val="20"/>
        </w:rPr>
        <w:t>Region zachodni.</w:t>
      </w:r>
    </w:p>
    <w:p w:rsidR="004F5409" w:rsidRPr="00835315" w:rsidRDefault="004F5409" w:rsidP="009D54C2">
      <w:pPr>
        <w:jc w:val="both"/>
        <w:rPr>
          <w:rFonts w:ascii="Calibri" w:hAnsi="Calibri" w:cs="Calibri"/>
          <w:sz w:val="20"/>
          <w:szCs w:val="20"/>
        </w:rPr>
      </w:pPr>
      <w:r w:rsidRPr="00835315">
        <w:rPr>
          <w:rFonts w:ascii="Calibri" w:hAnsi="Calibri" w:cs="Calibri"/>
          <w:sz w:val="20"/>
          <w:szCs w:val="20"/>
        </w:rPr>
        <w:t>Powiat Strzelecko – Drezdenecki znajduje się w Regionie Północnym, poniżej na rysunku przedstawiono mapę  regionalizacji gospodarki odpadami w województwie lubuskim.</w:t>
      </w:r>
    </w:p>
    <w:p w:rsidR="004F5409" w:rsidRPr="00835315" w:rsidRDefault="004F5409" w:rsidP="009D54C2">
      <w:pPr>
        <w:jc w:val="both"/>
        <w:rPr>
          <w:rFonts w:ascii="Calibri" w:hAnsi="Calibri" w:cs="Calibri"/>
          <w:sz w:val="20"/>
          <w:szCs w:val="20"/>
        </w:rPr>
      </w:pPr>
    </w:p>
    <w:p w:rsidR="004F5409" w:rsidRPr="00835315" w:rsidRDefault="004F5409" w:rsidP="006928A9">
      <w:pPr>
        <w:jc w:val="both"/>
        <w:rPr>
          <w:rFonts w:ascii="Calibri" w:hAnsi="Calibri" w:cs="Calibri"/>
          <w:sz w:val="20"/>
          <w:szCs w:val="20"/>
        </w:rPr>
      </w:pPr>
    </w:p>
    <w:p w:rsidR="004F5409" w:rsidRPr="008635A6" w:rsidRDefault="00651922" w:rsidP="00BD12F8">
      <w:pPr>
        <w:ind w:left="360"/>
        <w:jc w:val="center"/>
        <w:rPr>
          <w:rFonts w:ascii="Calibri" w:hAnsi="Calibri" w:cs="Calibri"/>
          <w:sz w:val="20"/>
          <w:szCs w:val="20"/>
        </w:rPr>
      </w:pPr>
      <w:r>
        <w:rPr>
          <w:noProof/>
          <w:lang w:eastAsia="pl-PL"/>
        </w:rPr>
        <w:lastRenderedPageBreak/>
        <w:drawing>
          <wp:inline distT="0" distB="0" distL="0" distR="0">
            <wp:extent cx="4871273" cy="6981825"/>
            <wp:effectExtent l="19050" t="0" r="5527"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srcRect/>
                    <a:stretch>
                      <a:fillRect/>
                    </a:stretch>
                  </pic:blipFill>
                  <pic:spPr bwMode="auto">
                    <a:xfrm>
                      <a:off x="0" y="0"/>
                      <a:ext cx="4871273" cy="6981825"/>
                    </a:xfrm>
                    <a:prstGeom prst="rect">
                      <a:avLst/>
                    </a:prstGeom>
                    <a:noFill/>
                    <a:ln w="9525">
                      <a:noFill/>
                      <a:miter lim="800000"/>
                      <a:headEnd/>
                      <a:tailEnd/>
                    </a:ln>
                  </pic:spPr>
                </pic:pic>
              </a:graphicData>
            </a:graphic>
          </wp:inline>
        </w:drawing>
      </w:r>
    </w:p>
    <w:p w:rsidR="004F5409" w:rsidRPr="00835315" w:rsidRDefault="004F5409" w:rsidP="000A3485">
      <w:pPr>
        <w:pStyle w:val="ORmapa"/>
        <w:ind w:left="709" w:hanging="709"/>
        <w:rPr>
          <w:rFonts w:ascii="Calibri" w:hAnsi="Calibri"/>
          <w:b w:val="0"/>
          <w:sz w:val="20"/>
          <w:szCs w:val="20"/>
        </w:rPr>
      </w:pPr>
      <w:r w:rsidRPr="00835315">
        <w:rPr>
          <w:rFonts w:ascii="Calibri" w:hAnsi="Calibri"/>
          <w:b w:val="0"/>
          <w:sz w:val="20"/>
          <w:szCs w:val="20"/>
        </w:rPr>
        <w:t xml:space="preserve">Rys. 17. Instalacje do przetwarzania odpadów komunalnych zlokalizowane na terenie województwa lubuskiego  Regionalizacja gospodarki odpadami w województwie lubuskim.- źródło: Program ochrony środowiska dla województwa lubuskiego na lata 2017-2020 </w:t>
      </w:r>
    </w:p>
    <w:p w:rsidR="004F5409" w:rsidRDefault="004F5409" w:rsidP="006928A9">
      <w:pPr>
        <w:ind w:left="360"/>
        <w:jc w:val="both"/>
        <w:rPr>
          <w:rFonts w:ascii="Calibri" w:hAnsi="Calibri" w:cs="Calibri"/>
          <w:bCs/>
          <w:sz w:val="20"/>
          <w:szCs w:val="20"/>
          <w:lang w:eastAsia="pl-PL"/>
        </w:rPr>
      </w:pPr>
    </w:p>
    <w:p w:rsidR="004F5409" w:rsidRDefault="004F5409" w:rsidP="00FF2B1F">
      <w:pPr>
        <w:jc w:val="both"/>
        <w:rPr>
          <w:rFonts w:ascii="Calibri" w:hAnsi="Calibri" w:cs="Calibri"/>
          <w:bCs/>
          <w:sz w:val="20"/>
          <w:szCs w:val="20"/>
          <w:lang w:eastAsia="pl-PL"/>
        </w:rPr>
      </w:pPr>
      <w:r>
        <w:rPr>
          <w:rFonts w:ascii="Calibri" w:hAnsi="Calibri" w:cs="Calibri"/>
          <w:bCs/>
          <w:sz w:val="20"/>
          <w:szCs w:val="20"/>
          <w:lang w:eastAsia="pl-PL"/>
        </w:rPr>
        <w:t xml:space="preserve">W </w:t>
      </w:r>
      <w:r w:rsidRPr="00EC54B8">
        <w:rPr>
          <w:rFonts w:ascii="Calibri" w:hAnsi="Calibri" w:cs="Calibri"/>
          <w:bCs/>
          <w:sz w:val="20"/>
          <w:szCs w:val="20"/>
          <w:lang w:eastAsia="pl-PL"/>
        </w:rPr>
        <w:t>Region</w:t>
      </w:r>
      <w:r>
        <w:rPr>
          <w:rFonts w:ascii="Calibri" w:hAnsi="Calibri" w:cs="Calibri"/>
          <w:bCs/>
          <w:sz w:val="20"/>
          <w:szCs w:val="20"/>
          <w:lang w:eastAsia="pl-PL"/>
        </w:rPr>
        <w:t xml:space="preserve">ie Północnym do którego należy </w:t>
      </w:r>
      <w:r w:rsidR="00FB4B64">
        <w:rPr>
          <w:rFonts w:ascii="Calibri" w:hAnsi="Calibri" w:cs="Calibri"/>
          <w:bCs/>
          <w:sz w:val="20"/>
          <w:szCs w:val="20"/>
          <w:lang w:eastAsia="pl-PL"/>
        </w:rPr>
        <w:t>P</w:t>
      </w:r>
      <w:r>
        <w:rPr>
          <w:rFonts w:ascii="Calibri" w:hAnsi="Calibri" w:cs="Calibri"/>
          <w:bCs/>
          <w:sz w:val="20"/>
          <w:szCs w:val="20"/>
          <w:lang w:eastAsia="pl-PL"/>
        </w:rPr>
        <w:t xml:space="preserve">owiat Strzelecko-Drezdenecki </w:t>
      </w:r>
      <w:r w:rsidRPr="00EC54B8">
        <w:rPr>
          <w:rFonts w:ascii="Calibri" w:hAnsi="Calibri" w:cs="Calibri"/>
          <w:bCs/>
          <w:sz w:val="20"/>
          <w:szCs w:val="20"/>
          <w:lang w:eastAsia="pl-PL"/>
        </w:rPr>
        <w:t xml:space="preserve"> </w:t>
      </w:r>
      <w:r>
        <w:rPr>
          <w:rFonts w:ascii="Calibri" w:hAnsi="Calibri" w:cs="Calibri"/>
          <w:bCs/>
          <w:sz w:val="20"/>
          <w:szCs w:val="20"/>
          <w:lang w:eastAsia="pl-PL"/>
        </w:rPr>
        <w:t xml:space="preserve">aktualnie jest jedna </w:t>
      </w:r>
      <w:r w:rsidRPr="00EC54B8">
        <w:rPr>
          <w:rFonts w:ascii="Calibri" w:hAnsi="Calibri" w:cs="Calibri"/>
          <w:bCs/>
          <w:sz w:val="20"/>
          <w:szCs w:val="20"/>
          <w:lang w:eastAsia="pl-PL"/>
        </w:rPr>
        <w:t>czynne instalacj</w:t>
      </w:r>
      <w:r>
        <w:rPr>
          <w:rFonts w:ascii="Calibri" w:hAnsi="Calibri" w:cs="Calibri"/>
          <w:bCs/>
          <w:sz w:val="20"/>
          <w:szCs w:val="20"/>
          <w:lang w:eastAsia="pl-PL"/>
        </w:rPr>
        <w:t>a</w:t>
      </w:r>
      <w:r w:rsidRPr="00EC54B8">
        <w:rPr>
          <w:rFonts w:ascii="Calibri" w:hAnsi="Calibri" w:cs="Calibri"/>
          <w:bCs/>
          <w:sz w:val="20"/>
          <w:szCs w:val="20"/>
          <w:lang w:eastAsia="pl-PL"/>
        </w:rPr>
        <w:t xml:space="preserve"> do mechaniczno-biologicznego przetwarzania zmieszanych odpadów komunalnych</w:t>
      </w:r>
      <w:r>
        <w:rPr>
          <w:rFonts w:ascii="Calibri" w:hAnsi="Calibri" w:cs="Calibri"/>
          <w:bCs/>
          <w:sz w:val="20"/>
          <w:szCs w:val="20"/>
          <w:lang w:eastAsia="pl-PL"/>
        </w:rPr>
        <w:t xml:space="preserve"> zlokalizowana w Gorzowie Wielkopolskim: </w:t>
      </w:r>
      <w:r w:rsidRPr="00EC54B8">
        <w:rPr>
          <w:rFonts w:ascii="Calibri" w:hAnsi="Calibri" w:cs="Calibri"/>
          <w:bCs/>
          <w:sz w:val="20"/>
          <w:szCs w:val="20"/>
          <w:lang w:eastAsia="pl-PL"/>
        </w:rPr>
        <w:t>INNEKO Sp. z o.o. Gorzów Wielkopolski ul. Teatralna 49 66-400 Gorzów Wlkp.</w:t>
      </w:r>
    </w:p>
    <w:p w:rsidR="004F5409" w:rsidRDefault="004F5409" w:rsidP="00991C06">
      <w:pPr>
        <w:ind w:left="357"/>
        <w:jc w:val="both"/>
        <w:rPr>
          <w:rFonts w:ascii="Calibri" w:hAnsi="Calibri" w:cs="Calibri"/>
          <w:bCs/>
          <w:sz w:val="20"/>
          <w:szCs w:val="20"/>
          <w:lang w:eastAsia="pl-PL"/>
        </w:rPr>
      </w:pPr>
    </w:p>
    <w:p w:rsidR="004F5409" w:rsidRPr="00835315" w:rsidRDefault="004F5409" w:rsidP="00CC6CA6">
      <w:pPr>
        <w:suppressAutoHyphens w:val="0"/>
        <w:autoSpaceDE w:val="0"/>
        <w:autoSpaceDN w:val="0"/>
        <w:adjustRightInd w:val="0"/>
        <w:rPr>
          <w:rFonts w:ascii="Calibri" w:hAnsi="Calibri" w:cs="Arial Narrow,Bold"/>
          <w:b/>
          <w:bCs/>
          <w:sz w:val="20"/>
          <w:szCs w:val="20"/>
          <w:lang w:eastAsia="pl-PL"/>
        </w:rPr>
      </w:pPr>
    </w:p>
    <w:p w:rsidR="00015420" w:rsidRDefault="00015420" w:rsidP="00CC6CA6">
      <w:pPr>
        <w:suppressAutoHyphens w:val="0"/>
        <w:autoSpaceDE w:val="0"/>
        <w:autoSpaceDN w:val="0"/>
        <w:adjustRightInd w:val="0"/>
        <w:rPr>
          <w:rFonts w:ascii="Calibri" w:hAnsi="Calibri" w:cs="Arial Narrow,Bold"/>
          <w:b/>
          <w:bCs/>
          <w:sz w:val="20"/>
          <w:szCs w:val="20"/>
          <w:lang w:eastAsia="pl-PL"/>
        </w:rPr>
      </w:pPr>
    </w:p>
    <w:p w:rsidR="00015420" w:rsidRDefault="00015420" w:rsidP="00CC6CA6">
      <w:pPr>
        <w:suppressAutoHyphens w:val="0"/>
        <w:autoSpaceDE w:val="0"/>
        <w:autoSpaceDN w:val="0"/>
        <w:adjustRightInd w:val="0"/>
        <w:rPr>
          <w:rFonts w:ascii="Calibri" w:hAnsi="Calibri" w:cs="Arial Narrow,Bold"/>
          <w:b/>
          <w:bCs/>
          <w:sz w:val="20"/>
          <w:szCs w:val="20"/>
          <w:lang w:eastAsia="pl-PL"/>
        </w:rPr>
      </w:pPr>
    </w:p>
    <w:p w:rsidR="004F5409" w:rsidRPr="00835315" w:rsidRDefault="004F5409" w:rsidP="00CC6CA6">
      <w:pPr>
        <w:suppressAutoHyphens w:val="0"/>
        <w:autoSpaceDE w:val="0"/>
        <w:autoSpaceDN w:val="0"/>
        <w:adjustRightInd w:val="0"/>
        <w:rPr>
          <w:rFonts w:ascii="Calibri" w:hAnsi="Calibri" w:cs="Arial Narrow,Bold"/>
          <w:b/>
          <w:bCs/>
          <w:sz w:val="20"/>
          <w:szCs w:val="20"/>
          <w:lang w:eastAsia="pl-PL"/>
        </w:rPr>
      </w:pPr>
      <w:r w:rsidRPr="00835315">
        <w:rPr>
          <w:rFonts w:ascii="Calibri" w:hAnsi="Calibri" w:cs="Arial Narrow,Bold"/>
          <w:b/>
          <w:bCs/>
          <w:sz w:val="20"/>
          <w:szCs w:val="20"/>
          <w:lang w:eastAsia="pl-PL"/>
        </w:rPr>
        <w:lastRenderedPageBreak/>
        <w:t>Punkty Selektywnego Zbierania Odpadów Komunalnych</w:t>
      </w:r>
    </w:p>
    <w:p w:rsidR="004F5409" w:rsidRPr="00835315" w:rsidRDefault="004F5409" w:rsidP="00CC6CA6">
      <w:pPr>
        <w:suppressAutoHyphens w:val="0"/>
        <w:autoSpaceDE w:val="0"/>
        <w:autoSpaceDN w:val="0"/>
        <w:adjustRightInd w:val="0"/>
        <w:rPr>
          <w:rFonts w:ascii="Calibri" w:hAnsi="Calibri" w:cs="Arial Narrow"/>
          <w:sz w:val="20"/>
          <w:szCs w:val="20"/>
          <w:lang w:eastAsia="pl-PL"/>
        </w:rPr>
      </w:pPr>
      <w:r w:rsidRPr="00835315">
        <w:rPr>
          <w:rFonts w:ascii="Calibri" w:hAnsi="Calibri" w:cs="Arial Narrow"/>
          <w:sz w:val="20"/>
          <w:szCs w:val="20"/>
          <w:lang w:eastAsia="pl-PL"/>
        </w:rPr>
        <w:t>Gminne punkty selektywnego zbierania odpadów komunalnych usytuowane są w takich miejscach, aby zapewniony był łatwy dostęp dla wszystkich mieszkańców danego obszaru oraz aby, w miarę możliwości, droga do instalacji, do której docelowo będą przekazywane odpady zbierane w PSZOK, była jak najkrótsza.</w:t>
      </w:r>
    </w:p>
    <w:p w:rsidR="004F5409" w:rsidRPr="00835315" w:rsidRDefault="004F5409" w:rsidP="00CC6CA6">
      <w:pPr>
        <w:suppressAutoHyphens w:val="0"/>
        <w:autoSpaceDE w:val="0"/>
        <w:autoSpaceDN w:val="0"/>
        <w:adjustRightInd w:val="0"/>
        <w:rPr>
          <w:rFonts w:ascii="Calibri" w:hAnsi="Calibri" w:cs="Calibri"/>
          <w:sz w:val="20"/>
          <w:szCs w:val="20"/>
          <w:u w:val="single"/>
          <w:lang w:eastAsia="pl-PL"/>
        </w:rPr>
      </w:pPr>
      <w:r w:rsidRPr="00835315">
        <w:rPr>
          <w:rFonts w:ascii="Calibri" w:hAnsi="Calibri" w:cs="Arial Narrow"/>
          <w:sz w:val="20"/>
          <w:szCs w:val="20"/>
          <w:lang w:eastAsia="pl-PL"/>
        </w:rPr>
        <w:t>Obowiązkiem PSZOK w gminach jest przekazywanie zebranych odpadów komunalnych do instalacji odzysku lub unieszkodliwiania, zgodnie z hierarchią sposobów postępowania z odpadami.</w:t>
      </w:r>
    </w:p>
    <w:p w:rsidR="004F5409" w:rsidRDefault="004F5409" w:rsidP="006928A9">
      <w:pPr>
        <w:widowControl w:val="0"/>
        <w:autoSpaceDE w:val="0"/>
        <w:autoSpaceDN w:val="0"/>
        <w:adjustRightInd w:val="0"/>
        <w:spacing w:before="120"/>
        <w:jc w:val="both"/>
        <w:rPr>
          <w:rFonts w:ascii="Calibri" w:hAnsi="Calibri" w:cs="Calibri"/>
          <w:sz w:val="20"/>
          <w:szCs w:val="20"/>
          <w:u w:val="single"/>
          <w:lang w:eastAsia="pl-PL"/>
        </w:rPr>
      </w:pPr>
    </w:p>
    <w:p w:rsidR="004F5409" w:rsidRDefault="00651922" w:rsidP="006928A9">
      <w:pPr>
        <w:widowControl w:val="0"/>
        <w:autoSpaceDE w:val="0"/>
        <w:autoSpaceDN w:val="0"/>
        <w:adjustRightInd w:val="0"/>
        <w:spacing w:before="120"/>
        <w:jc w:val="both"/>
        <w:rPr>
          <w:rFonts w:ascii="Calibri" w:hAnsi="Calibri" w:cs="Calibri"/>
          <w:sz w:val="20"/>
          <w:szCs w:val="20"/>
          <w:u w:val="single"/>
          <w:lang w:eastAsia="pl-PL"/>
        </w:rPr>
      </w:pPr>
      <w:r>
        <w:rPr>
          <w:noProof/>
          <w:lang w:eastAsia="pl-PL"/>
        </w:rPr>
        <w:drawing>
          <wp:inline distT="0" distB="0" distL="0" distR="0">
            <wp:extent cx="4543425" cy="6313293"/>
            <wp:effectExtent l="19050" t="0" r="9525" b="0"/>
            <wp:docPr id="29"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rotWithShape="1">
                    <a:blip r:embed="rId73"/>
                    <a:srcRect l="1495" t="1" b="1271"/>
                    <a:stretch/>
                  </pic:blipFill>
                  <pic:spPr bwMode="auto">
                    <a:xfrm>
                      <a:off x="0" y="0"/>
                      <a:ext cx="4543425" cy="6313293"/>
                    </a:xfrm>
                    <a:prstGeom prst="rect">
                      <a:avLst/>
                    </a:prstGeom>
                    <a:noFill/>
                    <a:ln>
                      <a:noFill/>
                    </a:ln>
                    <a:extLst>
                      <a:ext uri="{53640926-AAD7-44D8-BBD7-CCE9431645EC}">
                        <a14:shadowObscured xmlns:a14="http://schemas.microsoft.com/office/drawing/2010/main"/>
                      </a:ext>
                    </a:extLst>
                  </pic:spPr>
                </pic:pic>
              </a:graphicData>
            </a:graphic>
          </wp:inline>
        </w:drawing>
      </w:r>
    </w:p>
    <w:p w:rsidR="004F5409" w:rsidRPr="00B152BA" w:rsidRDefault="00B152BA" w:rsidP="00B152BA">
      <w:pPr>
        <w:pStyle w:val="ORmapa"/>
        <w:ind w:left="709" w:hanging="709"/>
        <w:rPr>
          <w:rFonts w:ascii="Calibri" w:hAnsi="Calibri"/>
          <w:b w:val="0"/>
          <w:sz w:val="20"/>
          <w:szCs w:val="20"/>
        </w:rPr>
      </w:pPr>
      <w:r w:rsidRPr="00835315">
        <w:rPr>
          <w:rFonts w:ascii="Calibri" w:hAnsi="Calibri"/>
          <w:b w:val="0"/>
          <w:sz w:val="20"/>
          <w:szCs w:val="20"/>
        </w:rPr>
        <w:t xml:space="preserve">Rys. </w:t>
      </w:r>
      <w:r>
        <w:rPr>
          <w:rFonts w:ascii="Calibri" w:hAnsi="Calibri"/>
          <w:b w:val="0"/>
          <w:sz w:val="20"/>
          <w:szCs w:val="20"/>
        </w:rPr>
        <w:t>18</w:t>
      </w:r>
      <w:r w:rsidRPr="00835315">
        <w:rPr>
          <w:rFonts w:ascii="Calibri" w:hAnsi="Calibri"/>
          <w:b w:val="0"/>
          <w:sz w:val="20"/>
          <w:szCs w:val="20"/>
        </w:rPr>
        <w:t xml:space="preserve">. </w:t>
      </w:r>
      <w:r w:rsidR="004F5409" w:rsidRPr="00B152BA">
        <w:rPr>
          <w:rFonts w:ascii="Calibri" w:hAnsi="Calibri"/>
          <w:b w:val="0"/>
          <w:sz w:val="20"/>
          <w:szCs w:val="20"/>
        </w:rPr>
        <w:t>Punkty selektywnego zbierania odpadów</w:t>
      </w:r>
      <w:r w:rsidR="00B9403A">
        <w:rPr>
          <w:rFonts w:ascii="Calibri" w:hAnsi="Calibri"/>
          <w:b w:val="0"/>
          <w:sz w:val="20"/>
          <w:szCs w:val="20"/>
        </w:rPr>
        <w:t xml:space="preserve"> w Województwie Lubuskim</w:t>
      </w:r>
      <w:r w:rsidR="00CC0347">
        <w:rPr>
          <w:rFonts w:ascii="Calibri" w:hAnsi="Calibri"/>
          <w:b w:val="0"/>
          <w:sz w:val="20"/>
          <w:szCs w:val="20"/>
        </w:rPr>
        <w:t xml:space="preserve">- </w:t>
      </w:r>
      <w:r w:rsidR="00CC0347" w:rsidRPr="00CC0347">
        <w:rPr>
          <w:rFonts w:ascii="Calibri" w:hAnsi="Calibri"/>
          <w:b w:val="0"/>
          <w:sz w:val="20"/>
          <w:szCs w:val="20"/>
        </w:rPr>
        <w:t>(źródło:  AWPGO 2016).</w:t>
      </w:r>
    </w:p>
    <w:p w:rsidR="004F5409" w:rsidRDefault="004F5409" w:rsidP="006928A9">
      <w:pPr>
        <w:widowControl w:val="0"/>
        <w:autoSpaceDE w:val="0"/>
        <w:autoSpaceDN w:val="0"/>
        <w:adjustRightInd w:val="0"/>
        <w:spacing w:before="120"/>
        <w:jc w:val="both"/>
        <w:rPr>
          <w:rFonts w:ascii="Calibri" w:hAnsi="Calibri" w:cs="Calibri"/>
          <w:sz w:val="20"/>
          <w:szCs w:val="20"/>
          <w:u w:val="single"/>
          <w:lang w:eastAsia="pl-PL"/>
        </w:rPr>
      </w:pPr>
    </w:p>
    <w:p w:rsidR="004F5409" w:rsidRPr="008635A6" w:rsidRDefault="004F5409" w:rsidP="006928A9">
      <w:pPr>
        <w:widowControl w:val="0"/>
        <w:autoSpaceDE w:val="0"/>
        <w:autoSpaceDN w:val="0"/>
        <w:adjustRightInd w:val="0"/>
        <w:spacing w:before="120"/>
        <w:jc w:val="both"/>
        <w:rPr>
          <w:rFonts w:ascii="Calibri" w:hAnsi="Calibri" w:cs="Calibri"/>
          <w:sz w:val="20"/>
          <w:szCs w:val="20"/>
          <w:u w:val="single"/>
          <w:lang w:eastAsia="pl-PL"/>
        </w:rPr>
      </w:pPr>
      <w:r w:rsidRPr="008635A6">
        <w:rPr>
          <w:rFonts w:ascii="Calibri" w:hAnsi="Calibri" w:cs="Calibri"/>
          <w:sz w:val="20"/>
          <w:szCs w:val="20"/>
          <w:u w:val="single"/>
          <w:lang w:eastAsia="pl-PL"/>
        </w:rPr>
        <w:t>Najważniejsze problemy:</w:t>
      </w:r>
    </w:p>
    <w:p w:rsidR="004F5409" w:rsidRPr="008635A6" w:rsidRDefault="004F5409" w:rsidP="006928A9">
      <w:pPr>
        <w:jc w:val="both"/>
        <w:rPr>
          <w:rFonts w:ascii="Calibri" w:hAnsi="Calibri" w:cs="Calibri"/>
          <w:b/>
          <w:bCs/>
          <w:sz w:val="20"/>
          <w:szCs w:val="20"/>
        </w:rPr>
      </w:pPr>
    </w:p>
    <w:p w:rsidR="004F5409" w:rsidRPr="00500565" w:rsidRDefault="004F5409" w:rsidP="00BA282C">
      <w:pPr>
        <w:pStyle w:val="Akapitzlist"/>
        <w:numPr>
          <w:ilvl w:val="0"/>
          <w:numId w:val="111"/>
        </w:numPr>
        <w:spacing w:after="0"/>
        <w:ind w:left="714" w:hanging="357"/>
        <w:rPr>
          <w:sz w:val="20"/>
          <w:szCs w:val="20"/>
        </w:rPr>
      </w:pPr>
      <w:bookmarkStart w:id="297" w:name="_Toc411582989"/>
      <w:r w:rsidRPr="00500565">
        <w:rPr>
          <w:sz w:val="20"/>
          <w:szCs w:val="20"/>
        </w:rPr>
        <w:t xml:space="preserve">Nie wszyscy właściciele nieruchomości przekazują odpady komunalne zgodnie z wymogami prawa,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powstawanie dzikich wysypisk odpadów.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Nie wszystkie gminy zbierają selektywnie odpady ulegające biodegradacji,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lastRenderedPageBreak/>
        <w:t xml:space="preserve">Problem z odbiorem odpadów  ulegających biodegradacji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Niestaranna selekcja odpadów przy ich segregacji przez właścicieli nieruchomości</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zbyt rozdrobniona organizacja systemu gospodarowania odpadami komunalnymi (brak kontroli bądź mała skuteczność kontroli podmiotów zbierających odpady komunalne od mieszkańców),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niezgodne  z  prawem  gospodarowanie  odpadami  („dzikie  wysypiska”,  spalanie  odpadów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w gospodarstwach domowych),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niewystarczająca  świadomość  ekologiczna  mieszkańców  w  zakresie  gospodarowania  odpadami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komunalnymi,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niewystarczająco rozwinięty system selektywnego zbierania odpadów ulegających biodegradacji,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nieselektywne zbieranie odpadów budowlanych i ich zanieczyszczenie innymi rodzajami odpadów,  </w:t>
      </w:r>
    </w:p>
    <w:p w:rsidR="004F5409" w:rsidRPr="00500565" w:rsidRDefault="004F5409" w:rsidP="00BA282C">
      <w:pPr>
        <w:pStyle w:val="Akapitzlist"/>
        <w:numPr>
          <w:ilvl w:val="0"/>
          <w:numId w:val="111"/>
        </w:numPr>
        <w:spacing w:after="0"/>
        <w:ind w:left="714" w:hanging="357"/>
        <w:rPr>
          <w:sz w:val="20"/>
          <w:szCs w:val="20"/>
        </w:rPr>
      </w:pPr>
      <w:r w:rsidRPr="00500565">
        <w:rPr>
          <w:sz w:val="20"/>
          <w:szCs w:val="20"/>
        </w:rPr>
        <w:t xml:space="preserve">deponowanie odpadów budowlanych na „dzikich wysypiskach”.  </w:t>
      </w:r>
    </w:p>
    <w:p w:rsidR="004F5409" w:rsidRPr="008635A6" w:rsidRDefault="004F5409" w:rsidP="006928A9">
      <w:pPr>
        <w:widowControl w:val="0"/>
        <w:autoSpaceDE w:val="0"/>
        <w:autoSpaceDN w:val="0"/>
        <w:adjustRightInd w:val="0"/>
        <w:contextualSpacing/>
        <w:jc w:val="both"/>
        <w:outlineLvl w:val="0"/>
        <w:rPr>
          <w:rFonts w:ascii="Calibri" w:hAnsi="Calibri" w:cs="Calibri"/>
          <w:sz w:val="20"/>
          <w:szCs w:val="20"/>
          <w:lang w:eastAsia="pl-PL"/>
        </w:rPr>
      </w:pPr>
    </w:p>
    <w:bookmarkEnd w:id="297"/>
    <w:p w:rsidR="004F5409" w:rsidRDefault="004F5409" w:rsidP="006928A9">
      <w:pPr>
        <w:autoSpaceDE w:val="0"/>
        <w:autoSpaceDN w:val="0"/>
        <w:adjustRightInd w:val="0"/>
        <w:jc w:val="both"/>
        <w:rPr>
          <w:rFonts w:ascii="Calibri" w:hAnsi="Calibri" w:cs="Calibri"/>
          <w:color w:val="000000"/>
          <w:sz w:val="20"/>
          <w:szCs w:val="20"/>
          <w:lang w:eastAsia="pl-PL"/>
        </w:rPr>
      </w:pPr>
      <w:r w:rsidRPr="008635A6">
        <w:rPr>
          <w:rFonts w:ascii="Calibri" w:hAnsi="Calibri" w:cs="Calibri"/>
          <w:color w:val="000000"/>
          <w:sz w:val="20"/>
          <w:szCs w:val="20"/>
          <w:lang w:eastAsia="pl-PL"/>
        </w:rPr>
        <w:t>Przy prognozowaniu ilości odpadów komunalnych wytwarzanych w latach 2017-2030 wykorzystano prognozę demograficzną ludności w powiecie oraz wskaźnik generowania ilości odpadów</w:t>
      </w:r>
      <w:r>
        <w:rPr>
          <w:rFonts w:ascii="Calibri" w:hAnsi="Calibri" w:cs="Calibri"/>
          <w:color w:val="000000"/>
          <w:sz w:val="20"/>
          <w:szCs w:val="20"/>
          <w:lang w:eastAsia="pl-PL"/>
        </w:rPr>
        <w:t xml:space="preserve"> komunalnych przyjęty zgodnie z </w:t>
      </w:r>
      <w:r w:rsidRPr="008635A6">
        <w:rPr>
          <w:rFonts w:ascii="Calibri" w:hAnsi="Calibri" w:cs="Calibri"/>
          <w:color w:val="000000"/>
          <w:sz w:val="20"/>
          <w:szCs w:val="20"/>
          <w:lang w:eastAsia="pl-PL"/>
        </w:rPr>
        <w:t xml:space="preserve">Planem Gospodarki Odpadami dla Województwa </w:t>
      </w:r>
      <w:r>
        <w:rPr>
          <w:rFonts w:ascii="Calibri" w:hAnsi="Calibri" w:cs="Calibri"/>
          <w:color w:val="000000"/>
          <w:sz w:val="20"/>
          <w:szCs w:val="20"/>
          <w:lang w:eastAsia="pl-PL"/>
        </w:rPr>
        <w:t xml:space="preserve">Lubuskiego. </w:t>
      </w:r>
      <w:r w:rsidRPr="008635A6">
        <w:rPr>
          <w:rFonts w:ascii="Calibri" w:hAnsi="Calibri" w:cs="Calibri"/>
          <w:color w:val="000000"/>
          <w:sz w:val="20"/>
          <w:szCs w:val="20"/>
          <w:lang w:eastAsia="pl-PL"/>
        </w:rPr>
        <w:t xml:space="preserve"> Do obliczenia ilości odpadów oparto się na założeniach przyjętych w </w:t>
      </w:r>
      <w:r w:rsidR="00B9403A" w:rsidRPr="00B9403A">
        <w:rPr>
          <w:rFonts w:ascii="Calibri" w:hAnsi="Calibri" w:cs="Calibri"/>
          <w:color w:val="000000"/>
          <w:sz w:val="20"/>
          <w:szCs w:val="20"/>
          <w:lang w:eastAsia="pl-PL"/>
        </w:rPr>
        <w:t>AWPGO 2016</w:t>
      </w:r>
      <w:r>
        <w:rPr>
          <w:rFonts w:ascii="Calibri" w:hAnsi="Calibri" w:cs="Calibri"/>
          <w:color w:val="000000"/>
          <w:sz w:val="20"/>
          <w:szCs w:val="20"/>
          <w:lang w:eastAsia="pl-PL"/>
        </w:rPr>
        <w:t xml:space="preserve">: </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Średnio w latach 2002-2013 udział odpadów z gospodarstw domowych utrzymywał się na poziomie 78% zebranych ogółem.</w:t>
      </w:r>
      <w:r>
        <w:rPr>
          <w:rFonts w:ascii="Calibri" w:hAnsi="Calibri" w:cs="Calibri"/>
          <w:color w:val="000000"/>
          <w:sz w:val="20"/>
          <w:szCs w:val="20"/>
          <w:lang w:eastAsia="pl-PL"/>
        </w:rPr>
        <w:t xml:space="preserve"> </w:t>
      </w:r>
      <w:r w:rsidRPr="006F7E2B">
        <w:rPr>
          <w:rFonts w:ascii="Calibri" w:hAnsi="Calibri" w:cs="Calibri"/>
          <w:color w:val="000000"/>
          <w:sz w:val="20"/>
          <w:szCs w:val="20"/>
          <w:lang w:eastAsia="pl-PL"/>
        </w:rPr>
        <w:t>Najmniejsza wartość zakresu to około 75,75% w 2003, a najwyższa ponad 82% w 2006. Udział odpadów z gospodarstw domowych,</w:t>
      </w:r>
      <w:r>
        <w:rPr>
          <w:rFonts w:ascii="Calibri" w:hAnsi="Calibri" w:cs="Calibri"/>
          <w:color w:val="000000"/>
          <w:sz w:val="20"/>
          <w:szCs w:val="20"/>
          <w:lang w:eastAsia="pl-PL"/>
        </w:rPr>
        <w:t xml:space="preserve"> </w:t>
      </w:r>
      <w:r w:rsidRPr="006F7E2B">
        <w:rPr>
          <w:rFonts w:ascii="Calibri" w:hAnsi="Calibri" w:cs="Calibri"/>
          <w:color w:val="000000"/>
          <w:sz w:val="20"/>
          <w:szCs w:val="20"/>
          <w:lang w:eastAsia="pl-PL"/>
        </w:rPr>
        <w:t>w podziale na odpady z miast i wsi, przedstawia się średnio za wskazany okres, jako, że 74,7% odpadów zebranych w mieście</w:t>
      </w:r>
      <w:r>
        <w:rPr>
          <w:rFonts w:ascii="Calibri" w:hAnsi="Calibri" w:cs="Calibri"/>
          <w:color w:val="000000"/>
          <w:sz w:val="20"/>
          <w:szCs w:val="20"/>
          <w:lang w:eastAsia="pl-PL"/>
        </w:rPr>
        <w:t xml:space="preserve"> </w:t>
      </w:r>
      <w:r w:rsidRPr="006F7E2B">
        <w:rPr>
          <w:rFonts w:ascii="Calibri" w:hAnsi="Calibri" w:cs="Calibri"/>
          <w:color w:val="000000"/>
          <w:sz w:val="20"/>
          <w:szCs w:val="20"/>
          <w:lang w:eastAsia="pl-PL"/>
        </w:rPr>
        <w:t>pochodzi z gospodarst</w:t>
      </w:r>
      <w:r w:rsidR="00B9403A">
        <w:rPr>
          <w:rFonts w:ascii="Calibri" w:hAnsi="Calibri" w:cs="Calibri"/>
          <w:color w:val="000000"/>
          <w:sz w:val="20"/>
          <w:szCs w:val="20"/>
          <w:lang w:eastAsia="pl-PL"/>
        </w:rPr>
        <w:t>w domowych, na wsi zaś 85,6%.</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Ważnym czynnikiem w prognozowaniu zmian w gospodarce odpadami jest rozróżnienie odpadów wytwarzanych od zebranych.</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Odpady zebrane w latach 2008-2013 stanowiły około 87% odpadów wytworzonych. Proporcja ta nie może być wprost przyłożona</w:t>
      </w:r>
      <w:r>
        <w:rPr>
          <w:rFonts w:ascii="Calibri" w:hAnsi="Calibri" w:cs="Calibri"/>
          <w:color w:val="000000"/>
          <w:sz w:val="20"/>
          <w:szCs w:val="20"/>
          <w:lang w:eastAsia="pl-PL"/>
        </w:rPr>
        <w:t xml:space="preserve"> </w:t>
      </w:r>
      <w:r w:rsidRPr="006F7E2B">
        <w:rPr>
          <w:rFonts w:ascii="Calibri" w:hAnsi="Calibri" w:cs="Calibri"/>
          <w:color w:val="000000"/>
          <w:sz w:val="20"/>
          <w:szCs w:val="20"/>
          <w:lang w:eastAsia="pl-PL"/>
        </w:rPr>
        <w:t>do gospodarstw wiejskich i miejskich. Stąd, w dalszym prognozowaniu, przyjęto następujące założenia:</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1. w gminach wiejskich zbiera się 80% odpadów wytworzonych,</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2. w gminach miejsko-wiejskich zbiera się 90% odpadów wytworzonych,</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sidRPr="006F7E2B">
        <w:rPr>
          <w:rFonts w:ascii="Calibri" w:hAnsi="Calibri" w:cs="Calibri"/>
          <w:color w:val="000000"/>
          <w:sz w:val="20"/>
          <w:szCs w:val="20"/>
          <w:lang w:eastAsia="pl-PL"/>
        </w:rPr>
        <w:t>3. w gminach miejskich zbiera się 95% odpadów wytworzonych</w:t>
      </w:r>
      <w:r w:rsidR="00CC0347">
        <w:rPr>
          <w:rStyle w:val="Odwoanieprzypisudolnego"/>
          <w:rFonts w:ascii="Calibri" w:hAnsi="Calibri"/>
          <w:color w:val="000000"/>
          <w:sz w:val="20"/>
          <w:szCs w:val="20"/>
          <w:lang w:eastAsia="pl-PL"/>
        </w:rPr>
        <w:footnoteReference w:id="23"/>
      </w:r>
      <w:r w:rsidR="00C540C1">
        <w:rPr>
          <w:rFonts w:ascii="Calibri" w:hAnsi="Calibri" w:cs="Calibri"/>
          <w:color w:val="000000"/>
          <w:sz w:val="20"/>
          <w:szCs w:val="20"/>
          <w:lang w:eastAsia="pl-PL"/>
        </w:rPr>
        <w:t xml:space="preserve"> </w:t>
      </w:r>
    </w:p>
    <w:p w:rsidR="004F5409" w:rsidRPr="006F7E2B" w:rsidRDefault="004F5409" w:rsidP="006F7E2B">
      <w:pPr>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 xml:space="preserve">4. </w:t>
      </w:r>
      <w:r w:rsidRPr="006F7E2B">
        <w:rPr>
          <w:rFonts w:ascii="Calibri" w:hAnsi="Calibri" w:cs="Calibri"/>
          <w:color w:val="000000"/>
          <w:sz w:val="20"/>
          <w:szCs w:val="20"/>
          <w:lang w:eastAsia="pl-PL"/>
        </w:rPr>
        <w:t>poniżej przedstawiono średnie masy odpadów zebranych w woj. lubuskim w 2014 wraz z szacunkiem ilości odpadów</w:t>
      </w:r>
      <w:r>
        <w:rPr>
          <w:rFonts w:ascii="Calibri" w:hAnsi="Calibri" w:cs="Calibri"/>
          <w:color w:val="000000"/>
          <w:sz w:val="20"/>
          <w:szCs w:val="20"/>
          <w:lang w:eastAsia="pl-PL"/>
        </w:rPr>
        <w:t xml:space="preserve"> </w:t>
      </w:r>
      <w:r w:rsidRPr="006F7E2B">
        <w:rPr>
          <w:rFonts w:ascii="Calibri" w:hAnsi="Calibri" w:cs="Calibri"/>
          <w:color w:val="000000"/>
          <w:sz w:val="20"/>
          <w:szCs w:val="20"/>
          <w:lang w:eastAsia="pl-PL"/>
        </w:rPr>
        <w:t>wytworzonych w przeliczeniu na jednego mieszkańca.</w:t>
      </w:r>
    </w:p>
    <w:p w:rsidR="004F5409" w:rsidRDefault="004F5409" w:rsidP="00BA282C">
      <w:pPr>
        <w:pStyle w:val="Akapitzlist"/>
        <w:numPr>
          <w:ilvl w:val="0"/>
          <w:numId w:val="116"/>
        </w:numPr>
        <w:autoSpaceDE w:val="0"/>
        <w:autoSpaceDN w:val="0"/>
        <w:adjustRightInd w:val="0"/>
        <w:rPr>
          <w:color w:val="000000"/>
          <w:sz w:val="20"/>
          <w:szCs w:val="20"/>
        </w:rPr>
      </w:pPr>
      <w:r w:rsidRPr="005A37BA">
        <w:rPr>
          <w:color w:val="000000"/>
          <w:sz w:val="20"/>
          <w:szCs w:val="20"/>
        </w:rPr>
        <w:t>Średnia masa odpadów zebranych kg/M/rok w 2014</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wiejska 271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miejsko-wiejska 341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miejska 409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woj. lubuskie ogółem 345 </w:t>
      </w:r>
    </w:p>
    <w:p w:rsidR="004F5409" w:rsidRPr="005A37BA" w:rsidRDefault="004F5409" w:rsidP="00BA282C">
      <w:pPr>
        <w:pStyle w:val="Akapitzlist"/>
        <w:numPr>
          <w:ilvl w:val="0"/>
          <w:numId w:val="116"/>
        </w:numPr>
        <w:autoSpaceDE w:val="0"/>
        <w:autoSpaceDN w:val="0"/>
        <w:adjustRightInd w:val="0"/>
        <w:rPr>
          <w:color w:val="000000"/>
          <w:sz w:val="20"/>
          <w:szCs w:val="20"/>
        </w:rPr>
      </w:pPr>
      <w:r w:rsidRPr="005A37BA">
        <w:rPr>
          <w:color w:val="000000"/>
          <w:sz w:val="20"/>
          <w:szCs w:val="20"/>
        </w:rPr>
        <w:t>Średnia masa odpadów wytworzonych kg/M/rok w 2014</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wiejska 339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miejsko-wiejska 379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 xml:space="preserve">miejska 430 </w:t>
      </w:r>
    </w:p>
    <w:p w:rsidR="004F5409" w:rsidRPr="005A37BA" w:rsidRDefault="004F5409" w:rsidP="00BA282C">
      <w:pPr>
        <w:pStyle w:val="Akapitzlist"/>
        <w:numPr>
          <w:ilvl w:val="1"/>
          <w:numId w:val="116"/>
        </w:numPr>
        <w:autoSpaceDE w:val="0"/>
        <w:autoSpaceDN w:val="0"/>
        <w:adjustRightInd w:val="0"/>
        <w:rPr>
          <w:color w:val="000000"/>
          <w:sz w:val="20"/>
          <w:szCs w:val="20"/>
        </w:rPr>
      </w:pPr>
      <w:r w:rsidRPr="005A37BA">
        <w:rPr>
          <w:color w:val="000000"/>
          <w:sz w:val="20"/>
          <w:szCs w:val="20"/>
        </w:rPr>
        <w:t>woj. lubuskie ogółem 392</w:t>
      </w:r>
    </w:p>
    <w:p w:rsidR="004F5409" w:rsidRDefault="004F5409" w:rsidP="006928A9">
      <w:pPr>
        <w:autoSpaceDE w:val="0"/>
        <w:autoSpaceDN w:val="0"/>
        <w:adjustRightInd w:val="0"/>
        <w:jc w:val="both"/>
        <w:rPr>
          <w:rFonts w:ascii="Calibri" w:hAnsi="Calibri" w:cs="Calibri"/>
          <w:color w:val="000000"/>
          <w:sz w:val="20"/>
          <w:szCs w:val="20"/>
          <w:lang w:eastAsia="pl-PL"/>
        </w:rPr>
      </w:pPr>
    </w:p>
    <w:p w:rsidR="004F5409" w:rsidRPr="005A37BA" w:rsidRDefault="004F5409" w:rsidP="005A37BA">
      <w:pPr>
        <w:autoSpaceDE w:val="0"/>
        <w:autoSpaceDN w:val="0"/>
        <w:adjustRightInd w:val="0"/>
        <w:jc w:val="both"/>
        <w:rPr>
          <w:rFonts w:ascii="Calibri" w:hAnsi="Calibri" w:cs="Calibri"/>
          <w:color w:val="000000"/>
          <w:sz w:val="20"/>
          <w:szCs w:val="20"/>
          <w:lang w:eastAsia="pl-PL"/>
        </w:rPr>
      </w:pPr>
      <w:r>
        <w:rPr>
          <w:rFonts w:ascii="Calibri" w:hAnsi="Calibri" w:cs="Calibri"/>
          <w:color w:val="000000"/>
          <w:sz w:val="20"/>
          <w:szCs w:val="20"/>
          <w:lang w:eastAsia="pl-PL"/>
        </w:rPr>
        <w:t>Wg szacunków przedstawionych w </w:t>
      </w:r>
      <w:r w:rsidR="00B9403A">
        <w:rPr>
          <w:rFonts w:ascii="Calibri" w:hAnsi="Calibri" w:cs="Calibri"/>
          <w:color w:val="000000"/>
          <w:sz w:val="20"/>
          <w:szCs w:val="20"/>
          <w:lang w:eastAsia="pl-PL"/>
        </w:rPr>
        <w:t xml:space="preserve"> </w:t>
      </w:r>
      <w:r w:rsidR="00B9403A" w:rsidRPr="00B9403A">
        <w:rPr>
          <w:rFonts w:ascii="Calibri" w:hAnsi="Calibri" w:cs="Calibri"/>
          <w:color w:val="000000"/>
          <w:sz w:val="20"/>
          <w:szCs w:val="20"/>
          <w:lang w:eastAsia="pl-PL"/>
        </w:rPr>
        <w:t xml:space="preserve">AWPGO 2016 </w:t>
      </w:r>
      <w:r w:rsidRPr="008635A6">
        <w:rPr>
          <w:rFonts w:ascii="Calibri" w:hAnsi="Calibri" w:cs="Calibri"/>
          <w:color w:val="000000"/>
          <w:sz w:val="20"/>
          <w:szCs w:val="20"/>
          <w:lang w:eastAsia="pl-PL"/>
        </w:rPr>
        <w:t>w 2014 oszacowana ilość wytwarzanych odpadów komunalnych wyniosła 0,</w:t>
      </w:r>
      <w:r>
        <w:rPr>
          <w:rFonts w:ascii="Calibri" w:hAnsi="Calibri" w:cs="Calibri"/>
          <w:color w:val="000000"/>
          <w:sz w:val="20"/>
          <w:szCs w:val="20"/>
          <w:lang w:eastAsia="pl-PL"/>
        </w:rPr>
        <w:t>35</w:t>
      </w:r>
      <w:r w:rsidRPr="008635A6">
        <w:rPr>
          <w:rFonts w:ascii="Calibri" w:hAnsi="Calibri" w:cs="Calibri"/>
          <w:color w:val="000000"/>
          <w:sz w:val="20"/>
          <w:szCs w:val="20"/>
          <w:lang w:eastAsia="pl-PL"/>
        </w:rPr>
        <w:t xml:space="preserve"> Mg/Mk,rok. </w:t>
      </w:r>
      <w:r w:rsidRPr="005A37BA">
        <w:rPr>
          <w:rFonts w:ascii="Calibri" w:hAnsi="Calibri" w:cs="Calibri"/>
          <w:color w:val="000000"/>
          <w:sz w:val="20"/>
          <w:szCs w:val="20"/>
          <w:lang w:eastAsia="pl-PL"/>
        </w:rPr>
        <w:t>Założono, że w latach 2015-16 zwiększenie masy odpadów zmieszanych przewidzianych do odebrania będzie oscylowała w okolicy</w:t>
      </w:r>
      <w:r>
        <w:rPr>
          <w:rFonts w:ascii="Calibri" w:hAnsi="Calibri" w:cs="Calibri"/>
          <w:color w:val="000000"/>
          <w:sz w:val="20"/>
          <w:szCs w:val="20"/>
          <w:lang w:eastAsia="pl-PL"/>
        </w:rPr>
        <w:t xml:space="preserve"> </w:t>
      </w:r>
      <w:r w:rsidRPr="005A37BA">
        <w:rPr>
          <w:rFonts w:ascii="Calibri" w:hAnsi="Calibri" w:cs="Calibri"/>
          <w:color w:val="000000"/>
          <w:sz w:val="20"/>
          <w:szCs w:val="20"/>
          <w:lang w:eastAsia="pl-PL"/>
        </w:rPr>
        <w:t>15% w stosunku rok do roku, a w latach następnych stopniowo malała do stabilizacji w okolicach 10% w latach 2017-19 i 5% 2020-</w:t>
      </w:r>
    </w:p>
    <w:p w:rsidR="004F5409" w:rsidRDefault="004F5409" w:rsidP="005A37BA">
      <w:pPr>
        <w:autoSpaceDE w:val="0"/>
        <w:autoSpaceDN w:val="0"/>
        <w:adjustRightInd w:val="0"/>
        <w:jc w:val="both"/>
        <w:rPr>
          <w:rFonts w:ascii="Calibri" w:hAnsi="Calibri" w:cs="Calibri"/>
          <w:color w:val="000000"/>
          <w:sz w:val="20"/>
          <w:szCs w:val="20"/>
          <w:lang w:eastAsia="pl-PL"/>
        </w:rPr>
      </w:pPr>
      <w:r w:rsidRPr="005A37BA">
        <w:rPr>
          <w:rFonts w:ascii="Calibri" w:hAnsi="Calibri" w:cs="Calibri"/>
          <w:color w:val="000000"/>
          <w:sz w:val="20"/>
          <w:szCs w:val="20"/>
          <w:lang w:eastAsia="pl-PL"/>
        </w:rPr>
        <w:lastRenderedPageBreak/>
        <w:t>22. Wg zaproponowanego modelu szacowania masy odpadów zmieszanych przewidzianych do zebrania/odebrania w 2022 roku,</w:t>
      </w:r>
      <w:r>
        <w:rPr>
          <w:rFonts w:ascii="Calibri" w:hAnsi="Calibri" w:cs="Calibri"/>
          <w:color w:val="000000"/>
          <w:sz w:val="20"/>
          <w:szCs w:val="20"/>
          <w:lang w:eastAsia="pl-PL"/>
        </w:rPr>
        <w:t xml:space="preserve"> </w:t>
      </w:r>
      <w:r w:rsidRPr="005A37BA">
        <w:rPr>
          <w:rFonts w:ascii="Calibri" w:hAnsi="Calibri" w:cs="Calibri"/>
          <w:color w:val="000000"/>
          <w:sz w:val="20"/>
          <w:szCs w:val="20"/>
          <w:lang w:eastAsia="pl-PL"/>
        </w:rPr>
        <w:t>100% gmin osiągnie szczelność systemu w odniesieniu do średniej dla województwa z 2014 roku.</w:t>
      </w:r>
      <w:r w:rsidR="00CC0347">
        <w:rPr>
          <w:rStyle w:val="Odwoanieprzypisudolnego"/>
          <w:rFonts w:ascii="Calibri" w:hAnsi="Calibri"/>
          <w:color w:val="000000"/>
          <w:sz w:val="20"/>
          <w:szCs w:val="20"/>
          <w:lang w:eastAsia="pl-PL"/>
        </w:rPr>
        <w:footnoteReference w:id="24"/>
      </w:r>
    </w:p>
    <w:p w:rsidR="004F5409" w:rsidRPr="008635A6" w:rsidRDefault="004F5409" w:rsidP="005A37BA">
      <w:pPr>
        <w:autoSpaceDE w:val="0"/>
        <w:autoSpaceDN w:val="0"/>
        <w:adjustRightInd w:val="0"/>
        <w:jc w:val="both"/>
        <w:rPr>
          <w:rFonts w:ascii="Calibri" w:hAnsi="Calibri" w:cs="Calibri"/>
          <w:color w:val="000000"/>
          <w:sz w:val="20"/>
          <w:szCs w:val="20"/>
          <w:lang w:eastAsia="pl-PL"/>
        </w:rPr>
      </w:pPr>
    </w:p>
    <w:p w:rsidR="004F5409" w:rsidRPr="008635A6" w:rsidRDefault="004F5409" w:rsidP="000A3485">
      <w:pPr>
        <w:autoSpaceDE w:val="0"/>
        <w:autoSpaceDN w:val="0"/>
        <w:adjustRightInd w:val="0"/>
        <w:jc w:val="both"/>
        <w:rPr>
          <w:rFonts w:ascii="Calibri" w:hAnsi="Calibri" w:cs="Calibri"/>
          <w:color w:val="000000"/>
          <w:sz w:val="20"/>
          <w:szCs w:val="20"/>
          <w:lang w:eastAsia="pl-PL"/>
        </w:rPr>
      </w:pPr>
      <w:r w:rsidRPr="008635A6">
        <w:rPr>
          <w:rFonts w:ascii="Calibri" w:hAnsi="Calibri" w:cs="Calibri"/>
          <w:color w:val="000000"/>
          <w:sz w:val="20"/>
          <w:szCs w:val="20"/>
          <w:lang w:eastAsia="pl-PL"/>
        </w:rPr>
        <w:t>W tabeli 6.</w:t>
      </w:r>
      <w:r>
        <w:rPr>
          <w:rFonts w:ascii="Calibri" w:hAnsi="Calibri" w:cs="Calibri"/>
          <w:color w:val="000000"/>
          <w:sz w:val="20"/>
          <w:szCs w:val="20"/>
          <w:lang w:eastAsia="pl-PL"/>
        </w:rPr>
        <w:t>61</w:t>
      </w:r>
      <w:r w:rsidRPr="008635A6">
        <w:rPr>
          <w:rFonts w:ascii="Calibri" w:hAnsi="Calibri" w:cs="Calibri"/>
          <w:color w:val="000000"/>
          <w:sz w:val="20"/>
          <w:szCs w:val="20"/>
          <w:lang w:eastAsia="pl-PL"/>
        </w:rPr>
        <w:t xml:space="preserve"> przedstawiona jest prognozowaną liczbę mieszkańców dla Powiatu </w:t>
      </w:r>
      <w:r>
        <w:rPr>
          <w:rFonts w:ascii="Calibri" w:hAnsi="Calibri" w:cs="Calibri"/>
          <w:color w:val="000000"/>
          <w:sz w:val="20"/>
          <w:szCs w:val="20"/>
          <w:lang w:eastAsia="pl-PL"/>
        </w:rPr>
        <w:t>Strzelecko - Drezdeneckiego</w:t>
      </w:r>
      <w:r w:rsidRPr="008635A6">
        <w:rPr>
          <w:rFonts w:ascii="Calibri" w:hAnsi="Calibri" w:cs="Calibri"/>
          <w:color w:val="000000"/>
          <w:sz w:val="20"/>
          <w:szCs w:val="20"/>
          <w:lang w:eastAsia="pl-PL"/>
        </w:rPr>
        <w:t xml:space="preserve">  na lata 2017 – 2030, w tabeli  przedstawiono prognozowaną ilość odpadów komunalnych w latach 2017 – 20</w:t>
      </w:r>
      <w:r>
        <w:rPr>
          <w:rFonts w:ascii="Calibri" w:hAnsi="Calibri" w:cs="Calibri"/>
          <w:color w:val="000000"/>
          <w:sz w:val="20"/>
          <w:szCs w:val="20"/>
          <w:lang w:eastAsia="pl-PL"/>
        </w:rPr>
        <w:t>24</w:t>
      </w:r>
      <w:r w:rsidRPr="008635A6">
        <w:rPr>
          <w:rFonts w:ascii="Calibri" w:hAnsi="Calibri" w:cs="Calibri"/>
          <w:color w:val="000000"/>
          <w:sz w:val="20"/>
          <w:szCs w:val="20"/>
          <w:lang w:eastAsia="pl-PL"/>
        </w:rPr>
        <w:t xml:space="preserve">.  </w:t>
      </w:r>
    </w:p>
    <w:p w:rsidR="004F5409" w:rsidRPr="008635A6" w:rsidRDefault="004F5409" w:rsidP="006928A9">
      <w:pPr>
        <w:autoSpaceDE w:val="0"/>
        <w:autoSpaceDN w:val="0"/>
        <w:adjustRightInd w:val="0"/>
        <w:rPr>
          <w:rFonts w:ascii="Calibri" w:hAnsi="Calibri" w:cs="Calibri"/>
          <w:color w:val="000000"/>
          <w:sz w:val="20"/>
          <w:szCs w:val="20"/>
          <w:lang w:eastAsia="pl-PL"/>
        </w:rPr>
      </w:pPr>
    </w:p>
    <w:p w:rsidR="004F5409" w:rsidRPr="000208B0" w:rsidRDefault="004F5409" w:rsidP="0028642C">
      <w:pPr>
        <w:pStyle w:val="Nagwek1"/>
        <w:rPr>
          <w:lang w:eastAsia="pl-PL"/>
        </w:rPr>
      </w:pPr>
      <w:bookmarkStart w:id="298" w:name="_Toc499473349"/>
      <w:r w:rsidRPr="000208B0">
        <w:rPr>
          <w:lang w:eastAsia="pl-PL"/>
        </w:rPr>
        <w:t>Tabela 6.</w:t>
      </w:r>
      <w:r w:rsidR="008911C2">
        <w:rPr>
          <w:lang w:eastAsia="pl-PL"/>
        </w:rPr>
        <w:t>56</w:t>
      </w:r>
      <w:r w:rsidRPr="000208B0">
        <w:rPr>
          <w:lang w:eastAsia="pl-PL"/>
        </w:rPr>
        <w:t xml:space="preserve"> Prognozowana liczba mieszkańców Powiatu w latach 2017 – 2030</w:t>
      </w:r>
      <w:bookmarkEnd w:id="298"/>
    </w:p>
    <w:tbl>
      <w:tblPr>
        <w:tblW w:w="3763" w:type="dxa"/>
        <w:jc w:val="center"/>
        <w:tblCellMar>
          <w:left w:w="70" w:type="dxa"/>
          <w:right w:w="70" w:type="dxa"/>
        </w:tblCellMar>
        <w:tblLook w:val="00A0" w:firstRow="1" w:lastRow="0" w:firstColumn="1" w:lastColumn="0" w:noHBand="0" w:noVBand="0"/>
      </w:tblPr>
      <w:tblGrid>
        <w:gridCol w:w="1226"/>
        <w:gridCol w:w="2537"/>
      </w:tblGrid>
      <w:tr w:rsidR="004F5409" w:rsidRPr="008635A6" w:rsidTr="005A37BA">
        <w:trPr>
          <w:trHeight w:val="560"/>
          <w:jc w:val="center"/>
        </w:trPr>
        <w:tc>
          <w:tcPr>
            <w:tcW w:w="1226" w:type="dxa"/>
            <w:tcBorders>
              <w:top w:val="single" w:sz="8" w:space="0" w:color="000000"/>
              <w:left w:val="single" w:sz="8" w:space="0" w:color="000000"/>
              <w:bottom w:val="single" w:sz="8" w:space="0" w:color="000000"/>
              <w:right w:val="single" w:sz="8" w:space="0" w:color="000000"/>
            </w:tcBorders>
            <w:shd w:val="clear" w:color="auto" w:fill="FBFBFB"/>
            <w:vAlign w:val="center"/>
          </w:tcPr>
          <w:p w:rsidR="004F5409" w:rsidRPr="008635A6" w:rsidRDefault="004F5409" w:rsidP="006928A9">
            <w:pPr>
              <w:jc w:val="center"/>
              <w:rPr>
                <w:rFonts w:ascii="Calibri" w:hAnsi="Calibri"/>
                <w:b/>
                <w:bCs/>
                <w:i/>
                <w:iCs/>
                <w:color w:val="000000"/>
                <w:sz w:val="20"/>
                <w:szCs w:val="20"/>
                <w:lang w:eastAsia="pl-PL"/>
              </w:rPr>
            </w:pPr>
            <w:r w:rsidRPr="008635A6">
              <w:rPr>
                <w:rFonts w:ascii="Calibri" w:hAnsi="Calibri"/>
                <w:b/>
                <w:bCs/>
                <w:i/>
                <w:iCs/>
                <w:color w:val="000000"/>
                <w:sz w:val="20"/>
                <w:szCs w:val="20"/>
                <w:lang w:eastAsia="pl-PL"/>
              </w:rPr>
              <w:t>Rok</w:t>
            </w:r>
          </w:p>
        </w:tc>
        <w:tc>
          <w:tcPr>
            <w:tcW w:w="2537" w:type="dxa"/>
            <w:tcBorders>
              <w:top w:val="single" w:sz="8" w:space="0" w:color="000000"/>
              <w:left w:val="nil"/>
              <w:bottom w:val="single" w:sz="8" w:space="0" w:color="000000"/>
              <w:right w:val="single" w:sz="8" w:space="0" w:color="000000"/>
            </w:tcBorders>
            <w:shd w:val="clear" w:color="auto" w:fill="FBFBFB"/>
            <w:vAlign w:val="center"/>
          </w:tcPr>
          <w:p w:rsidR="004F5409" w:rsidRPr="008635A6" w:rsidRDefault="004F5409" w:rsidP="006928A9">
            <w:pPr>
              <w:jc w:val="center"/>
              <w:rPr>
                <w:rFonts w:ascii="Calibri" w:hAnsi="Calibri"/>
                <w:b/>
                <w:bCs/>
                <w:i/>
                <w:iCs/>
                <w:color w:val="000000"/>
                <w:sz w:val="20"/>
                <w:szCs w:val="20"/>
                <w:lang w:eastAsia="pl-PL"/>
              </w:rPr>
            </w:pPr>
            <w:r w:rsidRPr="008635A6">
              <w:rPr>
                <w:rFonts w:ascii="Calibri" w:hAnsi="Calibri"/>
                <w:b/>
                <w:bCs/>
                <w:i/>
                <w:iCs/>
                <w:color w:val="000000"/>
                <w:sz w:val="20"/>
                <w:szCs w:val="20"/>
                <w:lang w:eastAsia="pl-PL"/>
              </w:rPr>
              <w:t xml:space="preserve">Powiat </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2017</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49 702</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2018</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49563</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2019</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49424</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2020</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49286</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2021</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49148</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2022</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49010</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2023</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48873</w:t>
            </w:r>
          </w:p>
        </w:tc>
      </w:tr>
      <w:tr w:rsidR="004F5409" w:rsidRPr="0048795D" w:rsidTr="005A37BA">
        <w:trPr>
          <w:trHeight w:val="300"/>
          <w:jc w:val="center"/>
        </w:trPr>
        <w:tc>
          <w:tcPr>
            <w:tcW w:w="1226" w:type="dxa"/>
            <w:tcBorders>
              <w:top w:val="nil"/>
              <w:left w:val="single" w:sz="8" w:space="0" w:color="000000"/>
              <w:bottom w:val="single" w:sz="8" w:space="0" w:color="000000"/>
              <w:right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2024</w:t>
            </w:r>
          </w:p>
        </w:tc>
        <w:tc>
          <w:tcPr>
            <w:tcW w:w="2537" w:type="dxa"/>
            <w:tcBorders>
              <w:top w:val="nil"/>
              <w:left w:val="nil"/>
              <w:bottom w:val="single" w:sz="8" w:space="0" w:color="000000"/>
              <w:right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48736</w:t>
            </w:r>
          </w:p>
        </w:tc>
      </w:tr>
    </w:tbl>
    <w:p w:rsidR="004F5409" w:rsidRPr="008635A6" w:rsidRDefault="004F5409" w:rsidP="006928A9">
      <w:pPr>
        <w:autoSpaceDE w:val="0"/>
        <w:autoSpaceDN w:val="0"/>
        <w:adjustRightInd w:val="0"/>
        <w:jc w:val="center"/>
        <w:rPr>
          <w:rFonts w:ascii="Calibri" w:hAnsi="Calibri" w:cs="Calibri"/>
          <w:color w:val="000000"/>
          <w:sz w:val="20"/>
          <w:szCs w:val="20"/>
          <w:lang w:eastAsia="pl-PL"/>
        </w:rPr>
      </w:pPr>
    </w:p>
    <w:p w:rsidR="004F5409" w:rsidRPr="000208B0" w:rsidRDefault="004F5409" w:rsidP="0028642C">
      <w:pPr>
        <w:pStyle w:val="Nagwek1"/>
        <w:rPr>
          <w:lang w:eastAsia="pl-PL"/>
        </w:rPr>
      </w:pPr>
      <w:bookmarkStart w:id="299" w:name="_Toc499473350"/>
      <w:r w:rsidRPr="000208B0">
        <w:rPr>
          <w:lang w:eastAsia="pl-PL"/>
        </w:rPr>
        <w:t>Tab. 6.</w:t>
      </w:r>
      <w:r w:rsidR="008911C2">
        <w:rPr>
          <w:lang w:eastAsia="pl-PL"/>
        </w:rPr>
        <w:t>57</w:t>
      </w:r>
      <w:r w:rsidRPr="000208B0">
        <w:rPr>
          <w:lang w:eastAsia="pl-PL"/>
        </w:rPr>
        <w:t xml:space="preserve">. Prognozowana ilość </w:t>
      </w:r>
      <w:r>
        <w:rPr>
          <w:lang w:eastAsia="pl-PL"/>
        </w:rPr>
        <w:t xml:space="preserve">wytwarzanych </w:t>
      </w:r>
      <w:r w:rsidRPr="000208B0">
        <w:rPr>
          <w:lang w:eastAsia="pl-PL"/>
        </w:rPr>
        <w:t>odpadów komunalnych w Powiecie w latach 2017 – 2030 ( Mg)</w:t>
      </w:r>
      <w:bookmarkEnd w:id="299"/>
    </w:p>
    <w:tbl>
      <w:tblPr>
        <w:tblW w:w="6528"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1276"/>
        <w:gridCol w:w="2417"/>
        <w:gridCol w:w="2835"/>
      </w:tblGrid>
      <w:tr w:rsidR="004F5409" w:rsidRPr="008635A6" w:rsidTr="006928A9">
        <w:trPr>
          <w:trHeight w:val="630"/>
          <w:jc w:val="center"/>
        </w:trPr>
        <w:tc>
          <w:tcPr>
            <w:tcW w:w="1276" w:type="dxa"/>
            <w:tcBorders>
              <w:top w:val="single" w:sz="8" w:space="0" w:color="000000"/>
            </w:tcBorders>
            <w:shd w:val="clear" w:color="auto" w:fill="FBFBFB"/>
            <w:vAlign w:val="center"/>
          </w:tcPr>
          <w:p w:rsidR="004F5409" w:rsidRPr="008635A6" w:rsidRDefault="004F5409" w:rsidP="006928A9">
            <w:pPr>
              <w:jc w:val="center"/>
              <w:rPr>
                <w:rFonts w:ascii="Calibri" w:hAnsi="Calibri"/>
                <w:b/>
                <w:bCs/>
                <w:i/>
                <w:iCs/>
                <w:color w:val="000000"/>
                <w:sz w:val="20"/>
                <w:szCs w:val="20"/>
                <w:lang w:eastAsia="pl-PL"/>
              </w:rPr>
            </w:pPr>
            <w:r w:rsidRPr="008635A6">
              <w:rPr>
                <w:rFonts w:ascii="Calibri" w:hAnsi="Calibri"/>
                <w:b/>
                <w:bCs/>
                <w:i/>
                <w:iCs/>
                <w:color w:val="000000"/>
                <w:sz w:val="20"/>
                <w:szCs w:val="20"/>
                <w:lang w:eastAsia="pl-PL"/>
              </w:rPr>
              <w:t>Rok</w:t>
            </w:r>
          </w:p>
        </w:tc>
        <w:tc>
          <w:tcPr>
            <w:tcW w:w="2417" w:type="dxa"/>
            <w:tcBorders>
              <w:top w:val="single" w:sz="8" w:space="0" w:color="000000"/>
            </w:tcBorders>
            <w:shd w:val="clear" w:color="auto" w:fill="FBFBFB"/>
            <w:vAlign w:val="center"/>
          </w:tcPr>
          <w:p w:rsidR="004F5409" w:rsidRPr="008635A6" w:rsidRDefault="004F5409" w:rsidP="006928A9">
            <w:pPr>
              <w:jc w:val="center"/>
              <w:rPr>
                <w:rFonts w:ascii="Calibri" w:hAnsi="Calibri"/>
                <w:b/>
                <w:bCs/>
                <w:i/>
                <w:iCs/>
                <w:color w:val="000000"/>
                <w:sz w:val="20"/>
                <w:szCs w:val="20"/>
                <w:lang w:eastAsia="pl-PL"/>
              </w:rPr>
            </w:pPr>
            <w:r w:rsidRPr="008635A6">
              <w:rPr>
                <w:rFonts w:ascii="Calibri" w:hAnsi="Calibri"/>
                <w:b/>
                <w:bCs/>
                <w:i/>
                <w:iCs/>
                <w:color w:val="000000"/>
                <w:sz w:val="20"/>
                <w:szCs w:val="20"/>
                <w:lang w:eastAsia="pl-PL"/>
              </w:rPr>
              <w:t>Liczba mieszkańców</w:t>
            </w:r>
          </w:p>
        </w:tc>
        <w:tc>
          <w:tcPr>
            <w:tcW w:w="2835" w:type="dxa"/>
            <w:tcBorders>
              <w:top w:val="single" w:sz="8" w:space="0" w:color="000000"/>
            </w:tcBorders>
            <w:shd w:val="clear" w:color="auto" w:fill="FBFBFB"/>
            <w:vAlign w:val="center"/>
          </w:tcPr>
          <w:p w:rsidR="004F5409" w:rsidRPr="008635A6" w:rsidRDefault="004F5409" w:rsidP="006928A9">
            <w:pPr>
              <w:jc w:val="center"/>
              <w:rPr>
                <w:rFonts w:ascii="Calibri" w:hAnsi="Calibri"/>
                <w:b/>
                <w:bCs/>
                <w:i/>
                <w:iCs/>
                <w:color w:val="000000"/>
                <w:sz w:val="20"/>
                <w:szCs w:val="20"/>
                <w:lang w:eastAsia="pl-PL"/>
              </w:rPr>
            </w:pPr>
            <w:r w:rsidRPr="008635A6">
              <w:rPr>
                <w:rFonts w:ascii="Calibri" w:hAnsi="Calibri"/>
                <w:b/>
                <w:bCs/>
                <w:i/>
                <w:iCs/>
                <w:color w:val="000000"/>
                <w:sz w:val="20"/>
                <w:szCs w:val="20"/>
                <w:lang w:eastAsia="pl-PL"/>
              </w:rPr>
              <w:t>Ilość odpadów komunalnych [Mg]</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2017</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49 702</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22662</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2018</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49563</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22889</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2019</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49424</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23118</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2020</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49286</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23349</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2021</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49148</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23582</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2022</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49010</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23818</w:t>
            </w:r>
          </w:p>
        </w:tc>
      </w:tr>
      <w:tr w:rsidR="004F5409" w:rsidRPr="001425DE" w:rsidTr="00EE0D31">
        <w:trPr>
          <w:trHeight w:val="300"/>
          <w:jc w:val="center"/>
        </w:trPr>
        <w:tc>
          <w:tcPr>
            <w:tcW w:w="1276" w:type="dxa"/>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2023</w:t>
            </w:r>
          </w:p>
        </w:tc>
        <w:tc>
          <w:tcPr>
            <w:tcW w:w="2417" w:type="dxa"/>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48873</w:t>
            </w:r>
          </w:p>
        </w:tc>
        <w:tc>
          <w:tcPr>
            <w:tcW w:w="2835" w:type="dxa"/>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24056</w:t>
            </w:r>
          </w:p>
        </w:tc>
      </w:tr>
      <w:tr w:rsidR="004F5409" w:rsidRPr="001425DE" w:rsidTr="00EE0D31">
        <w:trPr>
          <w:trHeight w:val="300"/>
          <w:jc w:val="center"/>
        </w:trPr>
        <w:tc>
          <w:tcPr>
            <w:tcW w:w="1276" w:type="dxa"/>
            <w:tcBorders>
              <w:bottom w:val="single" w:sz="8" w:space="0" w:color="000000"/>
            </w:tcBorders>
            <w:vAlign w:val="center"/>
          </w:tcPr>
          <w:p w:rsidR="004F5409" w:rsidRPr="008635A6" w:rsidRDefault="004F5409" w:rsidP="006928A9">
            <w:pPr>
              <w:jc w:val="center"/>
              <w:rPr>
                <w:rFonts w:ascii="Calibri" w:hAnsi="Calibri"/>
                <w:color w:val="000000"/>
                <w:sz w:val="20"/>
                <w:szCs w:val="20"/>
                <w:lang w:eastAsia="pl-PL"/>
              </w:rPr>
            </w:pPr>
            <w:r w:rsidRPr="008635A6">
              <w:rPr>
                <w:rFonts w:ascii="Calibri" w:hAnsi="Calibri"/>
                <w:color w:val="000000"/>
                <w:sz w:val="20"/>
                <w:szCs w:val="20"/>
                <w:lang w:eastAsia="pl-PL"/>
              </w:rPr>
              <w:t>2024</w:t>
            </w:r>
          </w:p>
        </w:tc>
        <w:tc>
          <w:tcPr>
            <w:tcW w:w="2417" w:type="dxa"/>
            <w:tcBorders>
              <w:bottom w:val="single" w:sz="8" w:space="0" w:color="000000"/>
            </w:tcBorders>
            <w:vAlign w:val="bottom"/>
          </w:tcPr>
          <w:p w:rsidR="004F5409" w:rsidRPr="0048795D" w:rsidRDefault="004F5409" w:rsidP="006928A9">
            <w:pPr>
              <w:jc w:val="center"/>
              <w:rPr>
                <w:rFonts w:ascii="Calibri" w:hAnsi="Calibri"/>
                <w:color w:val="000000"/>
                <w:sz w:val="20"/>
                <w:szCs w:val="20"/>
                <w:lang w:eastAsia="pl-PL"/>
              </w:rPr>
            </w:pPr>
            <w:r w:rsidRPr="0048795D">
              <w:rPr>
                <w:rFonts w:ascii="Calibri" w:hAnsi="Calibri"/>
                <w:color w:val="000000"/>
                <w:sz w:val="20"/>
                <w:szCs w:val="20"/>
                <w:lang w:eastAsia="pl-PL"/>
              </w:rPr>
              <w:t>48736</w:t>
            </w:r>
          </w:p>
        </w:tc>
        <w:tc>
          <w:tcPr>
            <w:tcW w:w="2835" w:type="dxa"/>
            <w:tcBorders>
              <w:bottom w:val="single" w:sz="8" w:space="0" w:color="000000"/>
            </w:tcBorders>
          </w:tcPr>
          <w:p w:rsidR="004F5409" w:rsidRPr="000B17E1" w:rsidRDefault="004F5409" w:rsidP="000B17E1">
            <w:pPr>
              <w:jc w:val="center"/>
              <w:rPr>
                <w:rFonts w:ascii="Calibri" w:hAnsi="Calibri"/>
                <w:color w:val="000000"/>
                <w:sz w:val="20"/>
                <w:szCs w:val="20"/>
                <w:lang w:eastAsia="pl-PL"/>
              </w:rPr>
            </w:pPr>
            <w:r w:rsidRPr="000B17E1">
              <w:rPr>
                <w:rFonts w:ascii="Calibri" w:hAnsi="Calibri"/>
                <w:color w:val="000000"/>
                <w:sz w:val="20"/>
                <w:szCs w:val="20"/>
                <w:lang w:eastAsia="pl-PL"/>
              </w:rPr>
              <w:t>24297</w:t>
            </w:r>
          </w:p>
        </w:tc>
      </w:tr>
    </w:tbl>
    <w:p w:rsidR="004F5409" w:rsidRDefault="004F5409"/>
    <w:p w:rsidR="004F5409" w:rsidRDefault="004F5409" w:rsidP="006928A9">
      <w:pPr>
        <w:widowControl w:val="0"/>
        <w:autoSpaceDE w:val="0"/>
        <w:autoSpaceDN w:val="0"/>
        <w:adjustRightInd w:val="0"/>
        <w:jc w:val="both"/>
        <w:rPr>
          <w:rFonts w:ascii="Calibri" w:hAnsi="Calibri" w:cs="Calibri"/>
          <w:sz w:val="20"/>
          <w:szCs w:val="20"/>
        </w:rPr>
      </w:pPr>
    </w:p>
    <w:p w:rsidR="004F5409" w:rsidRDefault="004F5409" w:rsidP="00EA62CA">
      <w:pPr>
        <w:widowControl w:val="0"/>
        <w:autoSpaceDE w:val="0"/>
        <w:autoSpaceDN w:val="0"/>
        <w:adjustRightInd w:val="0"/>
        <w:jc w:val="both"/>
        <w:rPr>
          <w:rFonts w:ascii="Calibri" w:hAnsi="Calibri" w:cs="Calibri"/>
          <w:sz w:val="20"/>
          <w:szCs w:val="20"/>
        </w:rPr>
      </w:pPr>
    </w:p>
    <w:p w:rsidR="004F5409" w:rsidRPr="00835315" w:rsidRDefault="004F5409" w:rsidP="00EA62CA">
      <w:pPr>
        <w:pStyle w:val="nagwekwb3"/>
        <w:spacing w:line="240" w:lineRule="auto"/>
        <w:rPr>
          <w:rFonts w:ascii="Calibri" w:hAnsi="Calibri" w:cs="Calibri"/>
          <w:sz w:val="20"/>
          <w:szCs w:val="20"/>
        </w:rPr>
      </w:pPr>
      <w:bookmarkStart w:id="300" w:name="_Toc489294336"/>
      <w:bookmarkStart w:id="301" w:name="_Toc499473435"/>
      <w:r w:rsidRPr="00835315">
        <w:rPr>
          <w:rFonts w:ascii="Calibri" w:hAnsi="Calibri" w:cs="Calibri"/>
          <w:sz w:val="20"/>
          <w:szCs w:val="20"/>
        </w:rPr>
        <w:t>6.5.2. Rodzaje, ilości i źródła powstawania odpadów z grup 01 – 19</w:t>
      </w:r>
      <w:bookmarkEnd w:id="300"/>
      <w:r>
        <w:rPr>
          <w:rStyle w:val="Odwoanieprzypisudolnego"/>
          <w:rFonts w:ascii="Calibri" w:hAnsi="Calibri" w:cs="Calibri"/>
          <w:sz w:val="20"/>
          <w:szCs w:val="20"/>
        </w:rPr>
        <w:footnoteReference w:id="25"/>
      </w:r>
      <w:bookmarkEnd w:id="301"/>
    </w:p>
    <w:p w:rsidR="004F5409" w:rsidRPr="008635A6" w:rsidRDefault="004F5409" w:rsidP="006928A9">
      <w:pPr>
        <w:ind w:left="426" w:hanging="426"/>
        <w:jc w:val="both"/>
        <w:rPr>
          <w:rFonts w:ascii="Calibri" w:hAnsi="Calibri" w:cs="Calibri"/>
          <w:b/>
          <w:sz w:val="20"/>
          <w:szCs w:val="20"/>
        </w:rPr>
      </w:pPr>
    </w:p>
    <w:p w:rsidR="004F5409" w:rsidRPr="008635A6" w:rsidRDefault="004F5409" w:rsidP="006928A9">
      <w:pPr>
        <w:autoSpaceDE w:val="0"/>
        <w:autoSpaceDN w:val="0"/>
        <w:adjustRightInd w:val="0"/>
        <w:jc w:val="both"/>
        <w:rPr>
          <w:rFonts w:ascii="Calibri" w:hAnsi="Calibri" w:cs="Calibri"/>
          <w:color w:val="000000"/>
          <w:sz w:val="20"/>
          <w:szCs w:val="20"/>
          <w:lang w:eastAsia="pl-PL"/>
        </w:rPr>
      </w:pPr>
      <w:r w:rsidRPr="008635A6">
        <w:rPr>
          <w:rFonts w:ascii="Calibri" w:hAnsi="Calibri" w:cs="Calibri"/>
          <w:color w:val="000000"/>
          <w:sz w:val="20"/>
          <w:szCs w:val="20"/>
          <w:lang w:eastAsia="pl-PL"/>
        </w:rPr>
        <w:t>Na odpady z przemysłu składają się odpady z przemysłowych procesów produkcyjnych, tzw. odpady technologiczne o różnych właściwościach, w tym także niebezpieczne.</w:t>
      </w:r>
    </w:p>
    <w:p w:rsidR="004F5409" w:rsidRDefault="004F5409" w:rsidP="00EA62CA">
      <w:pPr>
        <w:autoSpaceDE w:val="0"/>
        <w:autoSpaceDN w:val="0"/>
        <w:adjustRightInd w:val="0"/>
        <w:jc w:val="both"/>
        <w:rPr>
          <w:rFonts w:ascii="Calibri" w:hAnsi="Calibri" w:cs="Calibri"/>
          <w:color w:val="000000"/>
          <w:sz w:val="20"/>
          <w:szCs w:val="20"/>
          <w:lang w:eastAsia="pl-PL"/>
        </w:rPr>
      </w:pPr>
      <w:r w:rsidRPr="008635A6">
        <w:rPr>
          <w:rFonts w:ascii="Calibri" w:hAnsi="Calibri" w:cs="Calibri"/>
          <w:color w:val="000000"/>
          <w:sz w:val="20"/>
          <w:szCs w:val="20"/>
          <w:lang w:eastAsia="pl-PL"/>
        </w:rPr>
        <w:t>Gospodarowanie odpadami przemysłowymi polega na zbieraniu, transporcie, odzysku i unieszkodliwianiu odpadów. Odpowiedzialność za prawidłowe i zgodne z zasadami ustawy o odpadach postępowanie z odpadami spoczywa na prowadzącym działalność gospodarczą, jako wytwórcy odpadów. Podmioty gospodarcze mają obowiązek sporządzenia i przekazania Marszałkowi Województwa sprawozdan</w:t>
      </w:r>
      <w:r>
        <w:rPr>
          <w:rFonts w:ascii="Calibri" w:hAnsi="Calibri" w:cs="Calibri"/>
          <w:color w:val="000000"/>
          <w:sz w:val="20"/>
          <w:szCs w:val="20"/>
          <w:lang w:eastAsia="pl-PL"/>
        </w:rPr>
        <w:t>ia rocznego w zakresie danych o </w:t>
      </w:r>
      <w:r w:rsidRPr="008635A6">
        <w:rPr>
          <w:rFonts w:ascii="Calibri" w:hAnsi="Calibri" w:cs="Calibri"/>
          <w:color w:val="000000"/>
          <w:sz w:val="20"/>
          <w:szCs w:val="20"/>
          <w:lang w:eastAsia="pl-PL"/>
        </w:rPr>
        <w:t xml:space="preserve">rodzajach i ilościach wytwarzanych odpadów oraz sposobach gospodarowania odpadami. Odpady z sektora przemysłowego stanowią ponad 90 % ogółu odpadów wytwarzanych na terenie Polski. Na terenie powiatu </w:t>
      </w:r>
      <w:r>
        <w:rPr>
          <w:rFonts w:ascii="Calibri" w:hAnsi="Calibri" w:cs="Calibri"/>
          <w:color w:val="000000"/>
          <w:sz w:val="20"/>
          <w:szCs w:val="20"/>
          <w:lang w:eastAsia="pl-PL"/>
        </w:rPr>
        <w:t xml:space="preserve">Strzelecko – Drezdeneckiego </w:t>
      </w:r>
      <w:r w:rsidRPr="008635A6">
        <w:rPr>
          <w:rFonts w:ascii="Calibri" w:hAnsi="Calibri" w:cs="Calibri"/>
          <w:color w:val="000000"/>
          <w:sz w:val="20"/>
          <w:szCs w:val="20"/>
          <w:lang w:eastAsia="pl-PL"/>
        </w:rPr>
        <w:t xml:space="preserve"> w 2015 roku  były wytwarzane</w:t>
      </w:r>
      <w:r>
        <w:rPr>
          <w:rFonts w:ascii="Calibri" w:hAnsi="Calibri" w:cs="Calibri"/>
          <w:color w:val="000000"/>
          <w:sz w:val="20"/>
          <w:szCs w:val="20"/>
          <w:lang w:eastAsia="pl-PL"/>
        </w:rPr>
        <w:t xml:space="preserve"> min </w:t>
      </w:r>
      <w:r w:rsidRPr="008635A6">
        <w:rPr>
          <w:rFonts w:ascii="Calibri" w:hAnsi="Calibri" w:cs="Calibri"/>
          <w:color w:val="000000"/>
          <w:sz w:val="20"/>
          <w:szCs w:val="20"/>
          <w:lang w:eastAsia="pl-PL"/>
        </w:rPr>
        <w:t xml:space="preserve"> następujące rodzaje odpadów:  </w:t>
      </w:r>
    </w:p>
    <w:p w:rsidR="004F5409" w:rsidRPr="008635A6" w:rsidRDefault="004F5409" w:rsidP="00EA62CA">
      <w:pPr>
        <w:autoSpaceDE w:val="0"/>
        <w:autoSpaceDN w:val="0"/>
        <w:adjustRightInd w:val="0"/>
        <w:jc w:val="both"/>
        <w:rPr>
          <w:rFonts w:ascii="Calibri" w:hAnsi="Calibri" w:cs="Calibri"/>
          <w:color w:val="000000"/>
          <w:sz w:val="20"/>
          <w:szCs w:val="20"/>
          <w:lang w:eastAsia="pl-PL"/>
        </w:rPr>
      </w:pPr>
    </w:p>
    <w:p w:rsidR="004F5409" w:rsidRPr="000208B0" w:rsidRDefault="004F5409" w:rsidP="0028642C">
      <w:pPr>
        <w:pStyle w:val="Nagwek1"/>
      </w:pPr>
      <w:bookmarkStart w:id="302" w:name="_Toc499473351"/>
      <w:r w:rsidRPr="000208B0">
        <w:t>Tab. 6.</w:t>
      </w:r>
      <w:r w:rsidR="008911C2">
        <w:t>58</w:t>
      </w:r>
      <w:r w:rsidRPr="000208B0">
        <w:t xml:space="preserve">. Rodzaje, ilość odpadów </w:t>
      </w:r>
      <w:r w:rsidR="00FB4B64">
        <w:rPr>
          <w:lang w:eastAsia="pl-PL"/>
        </w:rPr>
        <w:t>na terenie P</w:t>
      </w:r>
      <w:r w:rsidRPr="000208B0">
        <w:rPr>
          <w:lang w:eastAsia="pl-PL"/>
        </w:rPr>
        <w:t xml:space="preserve">owiatu Strzelecko </w:t>
      </w:r>
      <w:r>
        <w:rPr>
          <w:lang w:eastAsia="pl-PL"/>
        </w:rPr>
        <w:t>–</w:t>
      </w:r>
      <w:r w:rsidRPr="000208B0">
        <w:rPr>
          <w:lang w:eastAsia="pl-PL"/>
        </w:rPr>
        <w:t xml:space="preserve"> Drezdeneckiego</w:t>
      </w:r>
      <w:bookmarkEnd w:id="302"/>
      <w:r>
        <w:rPr>
          <w:lang w:eastAsia="pl-PL"/>
        </w:rPr>
        <w:t xml:space="preserve"> </w:t>
      </w:r>
    </w:p>
    <w:tbl>
      <w:tblPr>
        <w:tblW w:w="866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544"/>
        <w:gridCol w:w="1559"/>
        <w:gridCol w:w="1559"/>
      </w:tblGrid>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jc w:val="center"/>
              <w:rPr>
                <w:rFonts w:ascii="Calibri" w:hAnsi="Calibri" w:cs="Calibri"/>
                <w:b/>
                <w:color w:val="000000"/>
                <w:sz w:val="20"/>
                <w:szCs w:val="20"/>
                <w:lang w:eastAsia="pl-PL"/>
              </w:rPr>
            </w:pPr>
            <w:r w:rsidRPr="00F31F82">
              <w:rPr>
                <w:rFonts w:ascii="Calibri" w:hAnsi="Calibri" w:cs="Calibri"/>
                <w:b/>
                <w:color w:val="000000"/>
                <w:sz w:val="20"/>
                <w:szCs w:val="20"/>
                <w:lang w:eastAsia="pl-PL"/>
              </w:rPr>
              <w:t>Grupy, podgrupy i rodzaje odpadów</w:t>
            </w:r>
          </w:p>
        </w:tc>
        <w:tc>
          <w:tcPr>
            <w:tcW w:w="1559" w:type="dxa"/>
            <w:shd w:val="clear" w:color="000000" w:fill="FFFFFF"/>
            <w:vAlign w:val="center"/>
          </w:tcPr>
          <w:p w:rsidR="004F5409" w:rsidRPr="00F31F82" w:rsidRDefault="004F5409" w:rsidP="00991C06">
            <w:pPr>
              <w:autoSpaceDE w:val="0"/>
              <w:autoSpaceDN w:val="0"/>
              <w:adjustRightInd w:val="0"/>
              <w:ind w:left="71"/>
              <w:contextualSpacing/>
              <w:jc w:val="center"/>
              <w:rPr>
                <w:rFonts w:ascii="Calibri" w:hAnsi="Calibri" w:cs="Calibri"/>
                <w:b/>
                <w:color w:val="000000"/>
                <w:sz w:val="20"/>
                <w:szCs w:val="20"/>
                <w:lang w:eastAsia="pl-PL"/>
              </w:rPr>
            </w:pPr>
            <w:r w:rsidRPr="00F31F82">
              <w:rPr>
                <w:rFonts w:ascii="Calibri" w:hAnsi="Calibri" w:cs="Calibri"/>
                <w:b/>
                <w:color w:val="000000"/>
                <w:sz w:val="20"/>
                <w:szCs w:val="20"/>
                <w:lang w:eastAsia="pl-PL"/>
              </w:rPr>
              <w:t>Kod odpadów</w:t>
            </w:r>
          </w:p>
        </w:tc>
        <w:tc>
          <w:tcPr>
            <w:tcW w:w="1559" w:type="dxa"/>
            <w:shd w:val="clear" w:color="000000" w:fill="FFFFFF"/>
            <w:noWrap/>
            <w:vAlign w:val="center"/>
          </w:tcPr>
          <w:p w:rsidR="004F5409" w:rsidRPr="00F31F82" w:rsidRDefault="004F5409" w:rsidP="00991C06">
            <w:pPr>
              <w:autoSpaceDE w:val="0"/>
              <w:autoSpaceDN w:val="0"/>
              <w:adjustRightInd w:val="0"/>
              <w:contextualSpacing/>
              <w:jc w:val="center"/>
              <w:rPr>
                <w:rFonts w:ascii="Calibri" w:hAnsi="Calibri" w:cs="Calibri"/>
                <w:b/>
                <w:color w:val="000000"/>
                <w:sz w:val="20"/>
                <w:szCs w:val="20"/>
                <w:lang w:eastAsia="pl-PL"/>
              </w:rPr>
            </w:pPr>
            <w:r w:rsidRPr="00F31F82">
              <w:rPr>
                <w:rFonts w:ascii="Calibri" w:hAnsi="Calibri" w:cs="Calibri"/>
                <w:b/>
                <w:color w:val="000000"/>
                <w:sz w:val="20"/>
                <w:szCs w:val="20"/>
                <w:lang w:eastAsia="pl-PL"/>
              </w:rPr>
              <w:t>Ilość w [Mg]</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8635A6">
              <w:rPr>
                <w:rFonts w:ascii="Calibri" w:hAnsi="Calibri" w:cs="Calibri"/>
                <w:color w:val="000000"/>
                <w:sz w:val="20"/>
                <w:szCs w:val="20"/>
                <w:lang w:eastAsia="pl-PL"/>
              </w:rPr>
              <w:t xml:space="preserve">Trociny, wióry, ścinki, drewno, płyta wiórowa i fornir inne niż wymienione w </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030105</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23 398,4600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Mechanicznie wydzielone o</w:t>
            </w:r>
            <w:r>
              <w:rPr>
                <w:rFonts w:ascii="Calibri" w:hAnsi="Calibri" w:cs="Calibri"/>
                <w:color w:val="000000"/>
                <w:sz w:val="20"/>
                <w:szCs w:val="20"/>
                <w:lang w:eastAsia="pl-PL"/>
              </w:rPr>
              <w:t>drzuty z przeróbki makulatury i </w:t>
            </w:r>
            <w:r w:rsidRPr="00F31F82">
              <w:rPr>
                <w:rFonts w:ascii="Calibri" w:hAnsi="Calibri" w:cs="Calibri"/>
                <w:color w:val="000000"/>
                <w:sz w:val="20"/>
                <w:szCs w:val="20"/>
                <w:lang w:eastAsia="pl-PL"/>
              </w:rPr>
              <w:t>tektury</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030307</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1 230,0300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Odpady z sortowania papieru i tektury przeznaczone do recyklingu</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030308</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3 818,8200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żużle, popioły paleniskowe i pyły z kotłów (z wyłączeniem pyłów z</w:t>
            </w:r>
            <w:r>
              <w:rPr>
                <w:rFonts w:ascii="Calibri" w:hAnsi="Calibri" w:cs="Calibri"/>
                <w:color w:val="000000"/>
                <w:sz w:val="20"/>
                <w:szCs w:val="20"/>
                <w:lang w:eastAsia="pl-PL"/>
              </w:rPr>
              <w:t xml:space="preserve"> </w:t>
            </w:r>
            <w:r w:rsidRPr="00F31F82">
              <w:rPr>
                <w:rFonts w:ascii="Calibri" w:hAnsi="Calibri" w:cs="Calibri"/>
                <w:color w:val="000000"/>
                <w:sz w:val="20"/>
                <w:szCs w:val="20"/>
                <w:lang w:eastAsia="pl-PL"/>
              </w:rPr>
              <w:t>kotłów wymienionych w 10 01 04)</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100101</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1 071,5730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żużle odlewnicze</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100903</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1 060,7800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Rdzenie i formy odlewnicze po procesie odlewania inne niż wymienione</w:t>
            </w:r>
            <w:r>
              <w:rPr>
                <w:rFonts w:ascii="Calibri" w:hAnsi="Calibri" w:cs="Calibri"/>
                <w:color w:val="000000"/>
                <w:sz w:val="20"/>
                <w:szCs w:val="20"/>
                <w:lang w:eastAsia="pl-PL"/>
              </w:rPr>
              <w:t xml:space="preserve"> </w:t>
            </w:r>
            <w:r w:rsidRPr="00F31F82">
              <w:rPr>
                <w:rFonts w:ascii="Calibri" w:hAnsi="Calibri" w:cs="Calibri"/>
                <w:color w:val="000000"/>
                <w:sz w:val="20"/>
                <w:szCs w:val="20"/>
                <w:lang w:eastAsia="pl-PL"/>
              </w:rPr>
              <w:t>w 10 09 07</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100908</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1 242,1800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Pyły z gazów odlotowych inne niż wymienione w 10 09 09</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100910</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7 547,0500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Metale żelazne</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160117</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1 137,0190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Uwodnione odpady ciekłe inne niż wymienione w 16 10 01</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161002</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1 125,0000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Żelazo i stal</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170405</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2 327,3780</w:t>
            </w:r>
          </w:p>
        </w:tc>
      </w:tr>
      <w:tr w:rsidR="004F5409" w:rsidRPr="00F31F82" w:rsidTr="00835315">
        <w:trPr>
          <w:trHeight w:val="270"/>
        </w:trPr>
        <w:tc>
          <w:tcPr>
            <w:tcW w:w="5544" w:type="dxa"/>
            <w:shd w:val="clear" w:color="000000" w:fill="FFFFFF"/>
            <w:vAlign w:val="center"/>
          </w:tcPr>
          <w:p w:rsidR="004F5409" w:rsidRPr="00F31F82" w:rsidRDefault="004F5409" w:rsidP="00991C06">
            <w:pPr>
              <w:autoSpaceDE w:val="0"/>
              <w:autoSpaceDN w:val="0"/>
              <w:adjustRightInd w:val="0"/>
              <w:ind w:left="229"/>
              <w:contextualSpacing/>
              <w:rPr>
                <w:rFonts w:ascii="Calibri" w:hAnsi="Calibri" w:cs="Calibri"/>
                <w:color w:val="000000"/>
                <w:sz w:val="20"/>
                <w:szCs w:val="20"/>
                <w:lang w:eastAsia="pl-PL"/>
              </w:rPr>
            </w:pPr>
            <w:r w:rsidRPr="00F31F82">
              <w:rPr>
                <w:rFonts w:ascii="Calibri" w:hAnsi="Calibri" w:cs="Calibri"/>
                <w:color w:val="000000"/>
                <w:sz w:val="20"/>
                <w:szCs w:val="20"/>
                <w:lang w:eastAsia="pl-PL"/>
              </w:rPr>
              <w:t>Ustabilizowane komunalne osady ściekowe</w:t>
            </w:r>
          </w:p>
        </w:tc>
        <w:tc>
          <w:tcPr>
            <w:tcW w:w="1559" w:type="dxa"/>
            <w:shd w:val="clear" w:color="000000" w:fill="FFFFFF"/>
            <w:vAlign w:val="center"/>
          </w:tcPr>
          <w:p w:rsidR="004F5409" w:rsidRPr="00E13C89" w:rsidRDefault="004F5409" w:rsidP="00991C06">
            <w:pPr>
              <w:autoSpaceDE w:val="0"/>
              <w:autoSpaceDN w:val="0"/>
              <w:adjustRightInd w:val="0"/>
              <w:ind w:left="299"/>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190805</w:t>
            </w:r>
          </w:p>
        </w:tc>
        <w:tc>
          <w:tcPr>
            <w:tcW w:w="1559" w:type="dxa"/>
            <w:shd w:val="clear" w:color="000000" w:fill="FFFFFF"/>
            <w:noWrap/>
            <w:vAlign w:val="center"/>
          </w:tcPr>
          <w:p w:rsidR="004F5409" w:rsidRPr="00E13C89" w:rsidRDefault="004F5409" w:rsidP="00991C06">
            <w:pPr>
              <w:autoSpaceDE w:val="0"/>
              <w:autoSpaceDN w:val="0"/>
              <w:adjustRightInd w:val="0"/>
              <w:ind w:left="133"/>
              <w:contextualSpacing/>
              <w:jc w:val="both"/>
              <w:rPr>
                <w:rFonts w:ascii="Calibri" w:hAnsi="Calibri" w:cs="Calibri"/>
                <w:color w:val="000000"/>
                <w:sz w:val="20"/>
                <w:szCs w:val="20"/>
                <w:lang w:eastAsia="pl-PL"/>
              </w:rPr>
            </w:pPr>
            <w:r w:rsidRPr="00E13C89">
              <w:rPr>
                <w:rFonts w:ascii="Calibri" w:hAnsi="Calibri" w:cs="Calibri"/>
                <w:color w:val="000000"/>
                <w:sz w:val="20"/>
                <w:szCs w:val="20"/>
                <w:lang w:eastAsia="pl-PL"/>
              </w:rPr>
              <w:t>2 411,9800</w:t>
            </w:r>
          </w:p>
        </w:tc>
      </w:tr>
    </w:tbl>
    <w:p w:rsidR="004F5409" w:rsidRPr="00EA62CA" w:rsidRDefault="004F5409" w:rsidP="006928A9">
      <w:pPr>
        <w:autoSpaceDE w:val="0"/>
        <w:autoSpaceDN w:val="0"/>
        <w:adjustRightInd w:val="0"/>
        <w:rPr>
          <w:rFonts w:ascii="Calibri" w:hAnsi="Calibri" w:cs="Calibri"/>
          <w:color w:val="000000"/>
          <w:sz w:val="16"/>
          <w:szCs w:val="16"/>
          <w:lang w:eastAsia="pl-PL"/>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Wg danych zgromadzonych w Wojewódzkim Systemie Odpadowym (WSO), w 2015 r. wytworzono w powiecie </w:t>
      </w:r>
      <w:r>
        <w:rPr>
          <w:rFonts w:ascii="Calibri" w:hAnsi="Calibri" w:cs="Calibri"/>
          <w:sz w:val="20"/>
          <w:szCs w:val="20"/>
          <w:lang w:eastAsia="pl-PL"/>
        </w:rPr>
        <w:t xml:space="preserve">Strzelecko – Drezdeneckim </w:t>
      </w:r>
      <w:r w:rsidRPr="008635A6">
        <w:rPr>
          <w:rFonts w:ascii="Calibri" w:hAnsi="Calibri" w:cs="Calibri"/>
          <w:sz w:val="20"/>
          <w:szCs w:val="20"/>
          <w:lang w:eastAsia="pl-PL"/>
        </w:rPr>
        <w:t xml:space="preserve">  </w:t>
      </w:r>
      <w:r>
        <w:rPr>
          <w:rFonts w:ascii="Calibri" w:hAnsi="Calibri" w:cs="Calibri"/>
          <w:sz w:val="20"/>
          <w:szCs w:val="20"/>
          <w:lang w:eastAsia="pl-PL"/>
        </w:rPr>
        <w:t>ok. 52700</w:t>
      </w:r>
      <w:r w:rsidRPr="008635A6">
        <w:rPr>
          <w:rFonts w:ascii="Calibri" w:hAnsi="Calibri" w:cs="Calibri"/>
          <w:b/>
          <w:bCs/>
          <w:sz w:val="20"/>
          <w:szCs w:val="20"/>
          <w:lang w:eastAsia="pl-PL"/>
        </w:rPr>
        <w:t xml:space="preserve"> </w:t>
      </w:r>
      <w:r w:rsidRPr="008635A6">
        <w:rPr>
          <w:rFonts w:ascii="Calibri" w:hAnsi="Calibri" w:cs="Calibri"/>
          <w:sz w:val="20"/>
          <w:szCs w:val="20"/>
          <w:lang w:eastAsia="pl-PL"/>
        </w:rPr>
        <w:t xml:space="preserve">Mg odpadów z grup 01 – 19 </w:t>
      </w:r>
      <w:r>
        <w:rPr>
          <w:rFonts w:ascii="Calibri" w:hAnsi="Calibri" w:cs="Calibri"/>
          <w:sz w:val="20"/>
          <w:szCs w:val="20"/>
          <w:lang w:eastAsia="pl-PL"/>
        </w:rPr>
        <w:t>, natomiast w 2016 roku ilość ta znacznie wrosła i wynosiła: 86988 Mg.</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Na podstawie danych z WSO  w 2015 roku na terenie powiatu w największej ilo</w:t>
      </w:r>
      <w:r>
        <w:rPr>
          <w:rFonts w:ascii="Calibri" w:hAnsi="Calibri" w:cs="Calibri"/>
          <w:sz w:val="20"/>
          <w:szCs w:val="20"/>
          <w:lang w:eastAsia="pl-PL"/>
        </w:rPr>
        <w:t>ści wytworzone zostały odpady z </w:t>
      </w:r>
      <w:r w:rsidRPr="008635A6">
        <w:rPr>
          <w:rFonts w:ascii="Calibri" w:hAnsi="Calibri" w:cs="Calibri"/>
          <w:sz w:val="20"/>
          <w:szCs w:val="20"/>
          <w:lang w:eastAsia="pl-PL"/>
        </w:rPr>
        <w:t xml:space="preserve">grup:  03, 10,  16, 17,  19 w łącznej ilości  </w:t>
      </w:r>
      <w:r>
        <w:rPr>
          <w:rFonts w:ascii="Calibri" w:hAnsi="Calibri" w:cs="Calibri"/>
          <w:sz w:val="20"/>
          <w:szCs w:val="20"/>
          <w:lang w:eastAsia="pl-PL"/>
        </w:rPr>
        <w:t>46370 Mg.</w:t>
      </w:r>
      <w:r w:rsidRPr="008635A6">
        <w:rPr>
          <w:rFonts w:ascii="Calibri" w:hAnsi="Calibri" w:cs="Calibri"/>
          <w:sz w:val="20"/>
          <w:szCs w:val="20"/>
          <w:lang w:eastAsia="pl-PL"/>
        </w:rPr>
        <w:t xml:space="preserve"> </w:t>
      </w:r>
    </w:p>
    <w:p w:rsidR="004F5409" w:rsidRPr="008635A6" w:rsidRDefault="004F5409" w:rsidP="006928A9">
      <w:pPr>
        <w:autoSpaceDE w:val="0"/>
        <w:autoSpaceDN w:val="0"/>
        <w:adjustRightInd w:val="0"/>
        <w:jc w:val="both"/>
        <w:rPr>
          <w:rFonts w:ascii="Calibri" w:hAnsi="Calibri" w:cs="Calibri"/>
          <w:sz w:val="20"/>
          <w:szCs w:val="20"/>
        </w:rPr>
      </w:pPr>
      <w:r w:rsidRPr="008635A6">
        <w:rPr>
          <w:rFonts w:ascii="Calibri" w:hAnsi="Calibri" w:cs="Calibri"/>
          <w:sz w:val="20"/>
          <w:szCs w:val="20"/>
        </w:rPr>
        <w:t>Szacowanie konkretnych ilości odpadów przewidywanych do wytworzenia z grup 01 - 19 byłoby czysto hipotetyczne, ponieważ w wielu przypadkach jest to uzależnione od koniunktury na rynku, rozwoju nowych technologii, wprowadzania</w:t>
      </w:r>
      <w:r>
        <w:rPr>
          <w:rFonts w:ascii="Calibri" w:hAnsi="Calibri" w:cs="Calibri"/>
          <w:sz w:val="20"/>
          <w:szCs w:val="20"/>
        </w:rPr>
        <w:t xml:space="preserve"> </w:t>
      </w:r>
      <w:r w:rsidRPr="008635A6">
        <w:rPr>
          <w:rFonts w:ascii="Calibri" w:hAnsi="Calibri" w:cs="Calibri"/>
          <w:sz w:val="20"/>
          <w:szCs w:val="20"/>
        </w:rPr>
        <w:t>przez przedsiębiorców linii technologicznych niskoodpadowych, a nawet uwarunkowań prawnych. Stąd też odstąpiono od wskazywania wartości liczbowych  w zakresie prognozowania ilości wytworzonych odpadów w poszczególnych grupach w powiecie.</w:t>
      </w:r>
    </w:p>
    <w:p w:rsidR="004F5409" w:rsidRPr="008635A6" w:rsidRDefault="004F5409" w:rsidP="00991C06">
      <w:pPr>
        <w:spacing w:before="120" w:after="120"/>
        <w:jc w:val="both"/>
        <w:rPr>
          <w:rFonts w:ascii="Calibri" w:hAnsi="Calibri" w:cs="Arial"/>
          <w:i/>
          <w:sz w:val="20"/>
          <w:szCs w:val="20"/>
          <w:u w:val="single"/>
        </w:rPr>
      </w:pPr>
      <w:r w:rsidRPr="008635A6">
        <w:rPr>
          <w:rFonts w:ascii="Calibri" w:hAnsi="Calibri" w:cs="Arial"/>
          <w:i/>
          <w:sz w:val="20"/>
          <w:szCs w:val="20"/>
          <w:u w:val="single"/>
        </w:rPr>
        <w:t>Najważniejsze problemy</w:t>
      </w:r>
    </w:p>
    <w:p w:rsidR="004F5409" w:rsidRPr="008635A6" w:rsidRDefault="004F5409" w:rsidP="00BA282C">
      <w:pPr>
        <w:numPr>
          <w:ilvl w:val="0"/>
          <w:numId w:val="97"/>
        </w:numPr>
        <w:ind w:left="567" w:hanging="425"/>
        <w:contextualSpacing/>
        <w:jc w:val="both"/>
        <w:rPr>
          <w:rFonts w:ascii="Calibri" w:hAnsi="Calibri" w:cs="Arial"/>
          <w:sz w:val="20"/>
          <w:szCs w:val="20"/>
        </w:rPr>
      </w:pPr>
      <w:r w:rsidRPr="008635A6">
        <w:rPr>
          <w:rFonts w:ascii="Calibri" w:hAnsi="Calibri" w:cs="Arial"/>
          <w:sz w:val="20"/>
          <w:szCs w:val="20"/>
        </w:rPr>
        <w:t>Rozproszenie wytwórców olejów odpadowych, co podnosi koszty transportu odpadów.</w:t>
      </w:r>
    </w:p>
    <w:p w:rsidR="004F5409" w:rsidRPr="008635A6" w:rsidRDefault="004F5409" w:rsidP="00BA282C">
      <w:pPr>
        <w:numPr>
          <w:ilvl w:val="0"/>
          <w:numId w:val="97"/>
        </w:numPr>
        <w:ind w:left="567" w:hanging="425"/>
        <w:contextualSpacing/>
        <w:jc w:val="both"/>
        <w:rPr>
          <w:rFonts w:ascii="Calibri" w:hAnsi="Calibri" w:cs="Arial"/>
          <w:sz w:val="20"/>
          <w:szCs w:val="20"/>
        </w:rPr>
      </w:pPr>
      <w:r w:rsidRPr="008635A6">
        <w:rPr>
          <w:rFonts w:ascii="Calibri" w:hAnsi="Calibri" w:cs="Arial"/>
          <w:sz w:val="20"/>
          <w:szCs w:val="20"/>
        </w:rPr>
        <w:t>Duża ilość odpadów niebezpiecznych wytwarzanych na terenie powiatu.</w:t>
      </w:r>
    </w:p>
    <w:p w:rsidR="004F5409" w:rsidRPr="008635A6" w:rsidRDefault="004F5409" w:rsidP="00BA282C">
      <w:pPr>
        <w:numPr>
          <w:ilvl w:val="0"/>
          <w:numId w:val="97"/>
        </w:numPr>
        <w:ind w:left="567" w:hanging="425"/>
        <w:contextualSpacing/>
        <w:jc w:val="both"/>
        <w:rPr>
          <w:rFonts w:ascii="Calibri" w:hAnsi="Calibri" w:cs="Arial"/>
          <w:sz w:val="20"/>
          <w:szCs w:val="20"/>
        </w:rPr>
      </w:pPr>
      <w:r w:rsidRPr="008635A6">
        <w:rPr>
          <w:rFonts w:ascii="Calibri" w:hAnsi="Calibri" w:cs="Arial"/>
          <w:sz w:val="20"/>
          <w:szCs w:val="20"/>
        </w:rPr>
        <w:t>Mieszanie olejów różnych rodzajów ze sobą oraz olejów odpadowych z innymi substancjami co niejednokrotnie uniemożliwia proces ich regeneracji czy też odzysku w inny sposób.</w:t>
      </w:r>
    </w:p>
    <w:p w:rsidR="004F5409" w:rsidRPr="008635A6" w:rsidRDefault="004F5409" w:rsidP="00EA62CA">
      <w:pPr>
        <w:autoSpaceDE w:val="0"/>
        <w:autoSpaceDN w:val="0"/>
        <w:adjustRightInd w:val="0"/>
        <w:rPr>
          <w:rFonts w:ascii="Calibri" w:hAnsi="Calibri" w:cs="Calibri"/>
          <w:sz w:val="20"/>
          <w:szCs w:val="20"/>
          <w:lang w:eastAsia="pl-PL"/>
        </w:rPr>
      </w:pPr>
    </w:p>
    <w:p w:rsidR="004F5409" w:rsidRPr="00835315" w:rsidRDefault="004F5409" w:rsidP="00EA62CA">
      <w:pPr>
        <w:pStyle w:val="nagwekwb3"/>
        <w:spacing w:line="240" w:lineRule="auto"/>
        <w:rPr>
          <w:rFonts w:ascii="Calibri" w:hAnsi="Calibri" w:cs="Calibri"/>
          <w:sz w:val="20"/>
          <w:szCs w:val="20"/>
        </w:rPr>
      </w:pPr>
      <w:bookmarkStart w:id="303" w:name="_Toc411582991"/>
      <w:bookmarkStart w:id="304" w:name="_Toc499473436"/>
      <w:r w:rsidRPr="00835315">
        <w:rPr>
          <w:rFonts w:ascii="Calibri" w:hAnsi="Calibri" w:cs="Calibri"/>
          <w:sz w:val="20"/>
          <w:szCs w:val="20"/>
        </w:rPr>
        <w:t>6.5.2.1. Odpady niebezpieczne z sektora gospodarczego</w:t>
      </w:r>
      <w:bookmarkEnd w:id="303"/>
      <w:bookmarkEnd w:id="304"/>
    </w:p>
    <w:p w:rsidR="004F5409" w:rsidRPr="008635A6" w:rsidRDefault="004F5409" w:rsidP="006928A9">
      <w:pPr>
        <w:autoSpaceDE w:val="0"/>
        <w:autoSpaceDN w:val="0"/>
        <w:adjustRightInd w:val="0"/>
        <w:rPr>
          <w:rFonts w:ascii="Calibri" w:hAnsi="Calibri" w:cs="Calibri"/>
          <w:sz w:val="20"/>
          <w:szCs w:val="20"/>
          <w:lang w:eastAsia="pl-PL"/>
        </w:rPr>
      </w:pPr>
    </w:p>
    <w:p w:rsidR="004F5409" w:rsidRDefault="004F5409" w:rsidP="00EA62CA">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Odpady niebezpieczne ze względu na swoją charakterystykę stanowić mogą duże zagrożenie dla życia i zdrowia człowieka oraz stanu środowiska przyrodniczego, co w szczególny sposób wymusza postępowanie z nimi w sposób właściwy - zgodny z najwyższymi sta</w:t>
      </w:r>
      <w:r w:rsidR="00FB4B64">
        <w:rPr>
          <w:rFonts w:ascii="Calibri" w:hAnsi="Calibri" w:cs="Calibri"/>
          <w:sz w:val="20"/>
          <w:szCs w:val="20"/>
          <w:lang w:eastAsia="pl-PL"/>
        </w:rPr>
        <w:t>ndardami. W 2015 r.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w sektorze gospodarczym wytworzonych zostało około </w:t>
      </w:r>
      <w:r>
        <w:rPr>
          <w:rFonts w:ascii="Calibri" w:hAnsi="Calibri" w:cs="Calibri"/>
          <w:sz w:val="20"/>
          <w:szCs w:val="20"/>
          <w:lang w:eastAsia="pl-PL"/>
        </w:rPr>
        <w:t xml:space="preserve">1375 </w:t>
      </w:r>
      <w:r w:rsidRPr="008635A6">
        <w:rPr>
          <w:rFonts w:ascii="Calibri" w:hAnsi="Calibri" w:cs="Calibri"/>
          <w:sz w:val="20"/>
          <w:szCs w:val="20"/>
          <w:lang w:eastAsia="pl-PL"/>
        </w:rPr>
        <w:t xml:space="preserve"> Mg odpadów niebezpiecznych. </w:t>
      </w:r>
    </w:p>
    <w:p w:rsidR="004F5409" w:rsidRDefault="004F5409" w:rsidP="000B17E1">
      <w:pPr>
        <w:autoSpaceDE w:val="0"/>
        <w:autoSpaceDN w:val="0"/>
        <w:adjustRightInd w:val="0"/>
        <w:jc w:val="both"/>
        <w:rPr>
          <w:rFonts w:ascii="Calibri" w:hAnsi="Calibri" w:cs="Calibri"/>
          <w:sz w:val="20"/>
          <w:szCs w:val="20"/>
          <w:lang w:eastAsia="pl-PL"/>
        </w:rPr>
      </w:pPr>
      <w:r w:rsidRPr="000B17E1">
        <w:rPr>
          <w:rFonts w:ascii="Calibri" w:hAnsi="Calibri" w:cs="Calibri"/>
          <w:sz w:val="20"/>
          <w:szCs w:val="20"/>
          <w:lang w:eastAsia="pl-PL"/>
        </w:rPr>
        <w:t>Prognozowanie dotyczące ilości odpadów niebezpiecznych, możliwych do wytworzenia na terenie województwa lubuskiego,</w:t>
      </w:r>
      <w:r>
        <w:rPr>
          <w:rFonts w:ascii="Calibri" w:hAnsi="Calibri" w:cs="Calibri"/>
          <w:sz w:val="20"/>
          <w:szCs w:val="20"/>
          <w:lang w:eastAsia="pl-PL"/>
        </w:rPr>
        <w:t xml:space="preserve"> </w:t>
      </w:r>
      <w:r w:rsidRPr="000B17E1">
        <w:rPr>
          <w:rFonts w:ascii="Calibri" w:hAnsi="Calibri" w:cs="Calibri"/>
          <w:sz w:val="20"/>
          <w:szCs w:val="20"/>
          <w:lang w:eastAsia="pl-PL"/>
        </w:rPr>
        <w:t>uwarunkowane jest rozwojem gospodarczym kraju, jak i poszczególnych sektorów przemysłu. Ograniczenie ilości odpadów</w:t>
      </w:r>
      <w:r>
        <w:rPr>
          <w:rFonts w:ascii="Calibri" w:hAnsi="Calibri" w:cs="Calibri"/>
          <w:sz w:val="20"/>
          <w:szCs w:val="20"/>
          <w:lang w:eastAsia="pl-PL"/>
        </w:rPr>
        <w:t xml:space="preserve"> </w:t>
      </w:r>
      <w:r w:rsidRPr="000B17E1">
        <w:rPr>
          <w:rFonts w:ascii="Calibri" w:hAnsi="Calibri" w:cs="Calibri"/>
          <w:sz w:val="20"/>
          <w:szCs w:val="20"/>
          <w:lang w:eastAsia="pl-PL"/>
        </w:rPr>
        <w:t>niebezpiecznych można realizować poprzez zmiany w technologiach produkcji, które prowadzą do zminimalizowania powstawania</w:t>
      </w:r>
      <w:r>
        <w:rPr>
          <w:rFonts w:ascii="Calibri" w:hAnsi="Calibri" w:cs="Calibri"/>
          <w:sz w:val="20"/>
          <w:szCs w:val="20"/>
          <w:lang w:eastAsia="pl-PL"/>
        </w:rPr>
        <w:t xml:space="preserve"> </w:t>
      </w:r>
      <w:r w:rsidRPr="000B17E1">
        <w:rPr>
          <w:rFonts w:ascii="Calibri" w:hAnsi="Calibri" w:cs="Calibri"/>
          <w:sz w:val="20"/>
          <w:szCs w:val="20"/>
          <w:lang w:eastAsia="pl-PL"/>
        </w:rPr>
        <w:t>odpadów lub zagospodarowania już powstałych.</w:t>
      </w:r>
      <w:r>
        <w:rPr>
          <w:rStyle w:val="Odwoanieprzypisudolnego"/>
          <w:rFonts w:ascii="Calibri" w:hAnsi="Calibri" w:cs="Calibri"/>
          <w:sz w:val="20"/>
          <w:szCs w:val="20"/>
          <w:lang w:eastAsia="pl-PL"/>
        </w:rPr>
        <w:footnoteReference w:id="26"/>
      </w:r>
    </w:p>
    <w:p w:rsidR="004F5409" w:rsidRDefault="004F5409" w:rsidP="000B17E1">
      <w:pPr>
        <w:autoSpaceDE w:val="0"/>
        <w:autoSpaceDN w:val="0"/>
        <w:adjustRightInd w:val="0"/>
        <w:jc w:val="both"/>
        <w:rPr>
          <w:rFonts w:ascii="Calibri" w:hAnsi="Calibri" w:cs="Calibri"/>
          <w:sz w:val="20"/>
          <w:szCs w:val="20"/>
          <w:lang w:eastAsia="pl-PL"/>
        </w:rPr>
      </w:pPr>
    </w:p>
    <w:p w:rsidR="00015420" w:rsidRPr="008635A6" w:rsidRDefault="00015420" w:rsidP="000B17E1">
      <w:pPr>
        <w:autoSpaceDE w:val="0"/>
        <w:autoSpaceDN w:val="0"/>
        <w:adjustRightInd w:val="0"/>
        <w:jc w:val="both"/>
        <w:rPr>
          <w:rFonts w:ascii="Calibri" w:hAnsi="Calibri" w:cs="Calibri"/>
          <w:sz w:val="20"/>
          <w:szCs w:val="20"/>
          <w:lang w:eastAsia="pl-PL"/>
        </w:rPr>
      </w:pPr>
    </w:p>
    <w:p w:rsidR="004F5409" w:rsidRPr="008635A6" w:rsidRDefault="004F5409" w:rsidP="00EA62CA">
      <w:pPr>
        <w:autoSpaceDE w:val="0"/>
        <w:autoSpaceDN w:val="0"/>
        <w:adjustRightInd w:val="0"/>
        <w:jc w:val="both"/>
        <w:rPr>
          <w:rFonts w:ascii="Calibri" w:hAnsi="Calibri" w:cs="Calibri"/>
          <w:sz w:val="20"/>
          <w:szCs w:val="20"/>
          <w:lang w:eastAsia="pl-PL"/>
        </w:rPr>
      </w:pPr>
    </w:p>
    <w:p w:rsidR="004F5409" w:rsidRPr="00835315" w:rsidRDefault="004F5409" w:rsidP="00EA62CA">
      <w:pPr>
        <w:pStyle w:val="nagwekwb3"/>
        <w:spacing w:line="240" w:lineRule="auto"/>
        <w:rPr>
          <w:rFonts w:ascii="Calibri" w:hAnsi="Calibri" w:cs="Calibri"/>
          <w:sz w:val="20"/>
          <w:szCs w:val="20"/>
        </w:rPr>
      </w:pPr>
      <w:bookmarkStart w:id="305" w:name="_Toc462184551"/>
      <w:bookmarkStart w:id="306" w:name="_Toc499473437"/>
      <w:bookmarkStart w:id="307" w:name="_Toc411582993"/>
      <w:r w:rsidRPr="00835315">
        <w:rPr>
          <w:rFonts w:ascii="Calibri" w:hAnsi="Calibri" w:cs="Calibri"/>
          <w:sz w:val="20"/>
          <w:szCs w:val="20"/>
        </w:rPr>
        <w:lastRenderedPageBreak/>
        <w:t>6.5.2.2. Ustabilizowane komunalne  osady ściekowe</w:t>
      </w:r>
      <w:bookmarkEnd w:id="305"/>
      <w:bookmarkEnd w:id="306"/>
      <w:r w:rsidRPr="00835315">
        <w:rPr>
          <w:rFonts w:ascii="Calibri" w:hAnsi="Calibri" w:cs="Calibri"/>
          <w:sz w:val="20"/>
          <w:szCs w:val="20"/>
        </w:rPr>
        <w:t xml:space="preserve"> </w:t>
      </w:r>
    </w:p>
    <w:p w:rsidR="004F5409" w:rsidRPr="008635A6" w:rsidRDefault="004F5409" w:rsidP="006928A9">
      <w:pPr>
        <w:jc w:val="both"/>
        <w:rPr>
          <w:rFonts w:ascii="Calibri" w:hAnsi="Calibri" w:cs="Calibri"/>
          <w:color w:val="000000"/>
          <w:sz w:val="20"/>
          <w:szCs w:val="20"/>
        </w:rPr>
      </w:pPr>
    </w:p>
    <w:p w:rsidR="004F5409" w:rsidRPr="008635A6" w:rsidRDefault="004F5409" w:rsidP="006928A9">
      <w:pPr>
        <w:jc w:val="both"/>
        <w:rPr>
          <w:rFonts w:ascii="Calibri" w:hAnsi="Calibri" w:cs="Calibri"/>
          <w:color w:val="FF0000"/>
          <w:sz w:val="20"/>
          <w:szCs w:val="20"/>
        </w:rPr>
      </w:pPr>
      <w:r w:rsidRPr="008635A6">
        <w:rPr>
          <w:rFonts w:ascii="Calibri" w:hAnsi="Calibri" w:cs="Calibri"/>
          <w:color w:val="000000"/>
          <w:sz w:val="20"/>
          <w:szCs w:val="20"/>
        </w:rPr>
        <w:t>Jednym ze znaczących aspektów w zakresie gospodarki odpada</w:t>
      </w:r>
      <w:r w:rsidR="00FB4B64">
        <w:rPr>
          <w:rFonts w:ascii="Calibri" w:hAnsi="Calibri" w:cs="Calibri"/>
          <w:color w:val="000000"/>
          <w:sz w:val="20"/>
          <w:szCs w:val="20"/>
        </w:rPr>
        <w:t>mi na terenie P</w:t>
      </w:r>
      <w:r w:rsidRPr="008635A6">
        <w:rPr>
          <w:rFonts w:ascii="Calibri" w:hAnsi="Calibri" w:cs="Calibri"/>
          <w:color w:val="000000"/>
          <w:sz w:val="20"/>
          <w:szCs w:val="20"/>
        </w:rPr>
        <w:t xml:space="preserve">owiatu </w:t>
      </w:r>
      <w:r>
        <w:rPr>
          <w:rFonts w:ascii="Calibri" w:hAnsi="Calibri" w:cs="Calibri"/>
          <w:color w:val="000000"/>
          <w:sz w:val="20"/>
          <w:szCs w:val="20"/>
        </w:rPr>
        <w:t>Strzelecko - Drezdeneckiego</w:t>
      </w:r>
      <w:r w:rsidRPr="008635A6">
        <w:rPr>
          <w:rFonts w:ascii="Calibri" w:hAnsi="Calibri" w:cs="Calibri"/>
          <w:color w:val="000000"/>
          <w:sz w:val="20"/>
          <w:szCs w:val="20"/>
        </w:rPr>
        <w:t xml:space="preserve"> są osady ściekowe. W 2015 roku na terenie powiatu wytworzono  </w:t>
      </w:r>
      <w:r>
        <w:rPr>
          <w:rFonts w:ascii="Calibri" w:hAnsi="Calibri" w:cs="Calibri"/>
          <w:color w:val="000000"/>
          <w:sz w:val="20"/>
          <w:szCs w:val="20"/>
          <w:lang w:eastAsia="pl-PL"/>
        </w:rPr>
        <w:t xml:space="preserve">2 412 Mg </w:t>
      </w:r>
      <w:r w:rsidRPr="008635A6">
        <w:rPr>
          <w:rFonts w:ascii="Calibri" w:hAnsi="Calibri" w:cs="Calibri"/>
          <w:color w:val="000000"/>
          <w:sz w:val="20"/>
          <w:szCs w:val="20"/>
        </w:rPr>
        <w:t>osadów  na gminnych oczyszczalniach ścieków</w:t>
      </w:r>
      <w:r>
        <w:rPr>
          <w:rFonts w:ascii="Calibri" w:hAnsi="Calibri" w:cs="Calibri"/>
          <w:color w:val="000000"/>
          <w:sz w:val="20"/>
          <w:szCs w:val="20"/>
        </w:rPr>
        <w:t xml:space="preserve"> natomiast w roku 2016 – 2488 Mg </w:t>
      </w:r>
      <w:r w:rsidRPr="008635A6">
        <w:rPr>
          <w:rFonts w:ascii="Calibri" w:hAnsi="Calibri" w:cs="Calibri"/>
          <w:color w:val="000000"/>
          <w:sz w:val="20"/>
          <w:szCs w:val="20"/>
        </w:rPr>
        <w:t>. Największa ilość osadów została wytworzona na oczyszczalni ścieków w</w:t>
      </w:r>
      <w:r>
        <w:rPr>
          <w:rFonts w:ascii="Calibri" w:hAnsi="Calibri" w:cs="Calibri"/>
          <w:color w:val="000000"/>
          <w:sz w:val="20"/>
          <w:szCs w:val="20"/>
        </w:rPr>
        <w:t xml:space="preserve"> Strzelcach Krajeńskich</w:t>
      </w:r>
      <w:r w:rsidRPr="008635A6">
        <w:rPr>
          <w:rFonts w:ascii="Calibri" w:hAnsi="Calibri" w:cs="Calibri"/>
          <w:color w:val="000000"/>
          <w:sz w:val="20"/>
          <w:szCs w:val="20"/>
        </w:rPr>
        <w:t xml:space="preserve">, w tabeli poniżej zamieszczono dane na temat wytworzonych osadów ściekowych na terenie powiatu w poszczególnych latach.  </w:t>
      </w:r>
    </w:p>
    <w:p w:rsidR="008911C2" w:rsidRDefault="008911C2" w:rsidP="0028642C">
      <w:pPr>
        <w:pStyle w:val="Nagwek1"/>
        <w:rPr>
          <w:lang w:eastAsia="pl-PL"/>
        </w:rPr>
      </w:pPr>
    </w:p>
    <w:p w:rsidR="004F5409" w:rsidRPr="000208B0" w:rsidRDefault="004F5409" w:rsidP="0028642C">
      <w:pPr>
        <w:pStyle w:val="Nagwek1"/>
        <w:rPr>
          <w:lang w:eastAsia="pl-PL"/>
        </w:rPr>
      </w:pPr>
      <w:bookmarkStart w:id="308" w:name="_Toc499473352"/>
      <w:r w:rsidRPr="000208B0">
        <w:rPr>
          <w:lang w:eastAsia="pl-PL"/>
        </w:rPr>
        <w:t>Tabela nr 6.</w:t>
      </w:r>
      <w:r w:rsidR="008911C2">
        <w:rPr>
          <w:lang w:eastAsia="pl-PL"/>
        </w:rPr>
        <w:t>59</w:t>
      </w:r>
      <w:r w:rsidRPr="000208B0">
        <w:rPr>
          <w:lang w:eastAsia="pl-PL"/>
        </w:rPr>
        <w:t xml:space="preserve"> Osady ściekowe wytworzone w</w:t>
      </w:r>
      <w:r w:rsidR="00FB4B64">
        <w:rPr>
          <w:lang w:eastAsia="pl-PL"/>
        </w:rPr>
        <w:t xml:space="preserve"> latach 2010 – 2015 na terenie P</w:t>
      </w:r>
      <w:r w:rsidRPr="000208B0">
        <w:rPr>
          <w:lang w:eastAsia="pl-PL"/>
        </w:rPr>
        <w:t>owiatu Strzelecko - Drezdeneckiego Mg s.m.</w:t>
      </w:r>
      <w:bookmarkEnd w:id="308"/>
      <w:r w:rsidRPr="000208B0">
        <w:rPr>
          <w:lang w:eastAsia="pl-PL"/>
        </w:rPr>
        <w:t xml:space="preserve"> </w:t>
      </w:r>
    </w:p>
    <w:tbl>
      <w:tblPr>
        <w:tblW w:w="8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005"/>
        <w:gridCol w:w="638"/>
        <w:gridCol w:w="638"/>
        <w:gridCol w:w="638"/>
        <w:gridCol w:w="638"/>
        <w:gridCol w:w="638"/>
        <w:gridCol w:w="638"/>
        <w:gridCol w:w="638"/>
      </w:tblGrid>
      <w:tr w:rsidR="004F5409" w:rsidRPr="000208B0" w:rsidTr="00835315">
        <w:trPr>
          <w:trHeight w:val="300"/>
          <w:jc w:val="center"/>
        </w:trPr>
        <w:tc>
          <w:tcPr>
            <w:tcW w:w="4005" w:type="dxa"/>
            <w:vMerge w:val="restart"/>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Nazwa</w:t>
            </w:r>
          </w:p>
        </w:tc>
        <w:tc>
          <w:tcPr>
            <w:tcW w:w="4466" w:type="dxa"/>
            <w:gridSpan w:val="7"/>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ogółem</w:t>
            </w:r>
          </w:p>
        </w:tc>
      </w:tr>
      <w:tr w:rsidR="004F5409" w:rsidRPr="000208B0" w:rsidTr="00835315">
        <w:trPr>
          <w:trHeight w:val="300"/>
          <w:jc w:val="center"/>
        </w:trPr>
        <w:tc>
          <w:tcPr>
            <w:tcW w:w="4005" w:type="dxa"/>
            <w:vMerge/>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2010</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2011</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2012</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2013</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2014</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2015</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r>
      <w:tr w:rsidR="004F5409" w:rsidRPr="000208B0" w:rsidTr="00835315">
        <w:trPr>
          <w:trHeight w:val="300"/>
          <w:jc w:val="center"/>
        </w:trPr>
        <w:tc>
          <w:tcPr>
            <w:tcW w:w="4005" w:type="dxa"/>
            <w:vMerge/>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991C06">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r>
      <w:tr w:rsidR="004F5409" w:rsidRPr="000208B0" w:rsidTr="000208B0">
        <w:trPr>
          <w:trHeight w:val="300"/>
          <w:jc w:val="center"/>
        </w:trPr>
        <w:tc>
          <w:tcPr>
            <w:tcW w:w="4005"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592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480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529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476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507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479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488</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Dobiegniew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91</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Dobiegniew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91</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Drezdenko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244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79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30</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Drezdenko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244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79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82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69</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42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30</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Stare Kurowo (2)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245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290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346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303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355</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243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344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301</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355</w:t>
            </w:r>
          </w:p>
        </w:tc>
      </w:tr>
      <w:tr w:rsidR="004F5409" w:rsidRPr="000208B0" w:rsidTr="000208B0">
        <w:trPr>
          <w:trHeight w:val="300"/>
          <w:jc w:val="center"/>
        </w:trPr>
        <w:tc>
          <w:tcPr>
            <w:tcW w:w="40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 obszar wiejski (5)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bl>
    <w:p w:rsidR="004F5409" w:rsidRDefault="004F5409" w:rsidP="00EA62CA">
      <w:pPr>
        <w:ind w:firstLine="851"/>
        <w:jc w:val="both"/>
        <w:rPr>
          <w:rFonts w:ascii="Calibri" w:hAnsi="Calibri" w:cs="Calibri"/>
          <w:sz w:val="20"/>
          <w:szCs w:val="20"/>
        </w:rPr>
      </w:pPr>
      <w:r w:rsidRPr="00EA62CA">
        <w:rPr>
          <w:rFonts w:ascii="Calibri" w:hAnsi="Calibri" w:cs="Calibri"/>
          <w:sz w:val="20"/>
          <w:szCs w:val="20"/>
        </w:rPr>
        <w:t>Źródło: BDL</w:t>
      </w:r>
    </w:p>
    <w:p w:rsidR="004F5409" w:rsidRPr="00EA62CA" w:rsidRDefault="004F5409" w:rsidP="006928A9">
      <w:pPr>
        <w:jc w:val="both"/>
        <w:rPr>
          <w:rFonts w:ascii="Calibri" w:hAnsi="Calibri" w:cs="Calibri"/>
          <w:sz w:val="16"/>
          <w:szCs w:val="16"/>
        </w:rPr>
      </w:pPr>
    </w:p>
    <w:p w:rsidR="004F5409" w:rsidRDefault="004F5409" w:rsidP="0028642C">
      <w:pPr>
        <w:pStyle w:val="Nagwek1"/>
        <w:rPr>
          <w:lang w:eastAsia="pl-PL"/>
        </w:rPr>
      </w:pPr>
    </w:p>
    <w:p w:rsidR="004F5409" w:rsidRPr="00233093" w:rsidRDefault="004F5409" w:rsidP="00233093">
      <w:pPr>
        <w:rPr>
          <w:lang w:eastAsia="pl-PL"/>
        </w:rPr>
      </w:pPr>
    </w:p>
    <w:p w:rsidR="004F5409" w:rsidRPr="000208B0" w:rsidRDefault="004F5409" w:rsidP="0028642C">
      <w:pPr>
        <w:pStyle w:val="Nagwek1"/>
        <w:rPr>
          <w:lang w:eastAsia="pl-PL"/>
        </w:rPr>
      </w:pPr>
      <w:bookmarkStart w:id="309" w:name="_Toc499473353"/>
      <w:r w:rsidRPr="000208B0">
        <w:rPr>
          <w:lang w:eastAsia="pl-PL"/>
        </w:rPr>
        <w:t>Tabela nr 6.</w:t>
      </w:r>
      <w:r w:rsidR="008911C2">
        <w:rPr>
          <w:lang w:eastAsia="pl-PL"/>
        </w:rPr>
        <w:t>60</w:t>
      </w:r>
      <w:r w:rsidRPr="000208B0">
        <w:rPr>
          <w:lang w:eastAsia="pl-PL"/>
        </w:rPr>
        <w:t xml:space="preserve"> Osady ściekowe – ilość  zagospodarowanych rolniczo </w:t>
      </w:r>
      <w:r w:rsidR="00FB4B64">
        <w:rPr>
          <w:lang w:eastAsia="pl-PL"/>
        </w:rPr>
        <w:t xml:space="preserve"> osadów wytworzonych   terenie P</w:t>
      </w:r>
      <w:r w:rsidRPr="000208B0">
        <w:rPr>
          <w:lang w:eastAsia="pl-PL"/>
        </w:rPr>
        <w:t>owiatu Strzelecko - Drezdeneckiego w latach 2010 – 2016 na Mg s.m.</w:t>
      </w:r>
      <w:bookmarkEnd w:id="309"/>
      <w:r w:rsidRPr="000208B0">
        <w:rPr>
          <w:lang w:eastAsia="pl-PL"/>
        </w:rPr>
        <w:t xml:space="preserve"> </w:t>
      </w:r>
    </w:p>
    <w:tbl>
      <w:tblPr>
        <w:tblW w:w="7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405"/>
        <w:gridCol w:w="638"/>
        <w:gridCol w:w="638"/>
        <w:gridCol w:w="638"/>
        <w:gridCol w:w="638"/>
        <w:gridCol w:w="638"/>
        <w:gridCol w:w="638"/>
        <w:gridCol w:w="638"/>
      </w:tblGrid>
      <w:tr w:rsidR="004F5409" w:rsidRPr="006928A9" w:rsidTr="00835315">
        <w:trPr>
          <w:trHeight w:val="300"/>
          <w:jc w:val="center"/>
        </w:trPr>
        <w:tc>
          <w:tcPr>
            <w:tcW w:w="3405" w:type="dxa"/>
            <w:vMerge w:val="restart"/>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Nazwa</w:t>
            </w:r>
          </w:p>
        </w:tc>
        <w:tc>
          <w:tcPr>
            <w:tcW w:w="4466" w:type="dxa"/>
            <w:gridSpan w:val="7"/>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ogółem</w:t>
            </w:r>
          </w:p>
        </w:tc>
      </w:tr>
      <w:tr w:rsidR="004F5409" w:rsidRPr="006928A9" w:rsidTr="00835315">
        <w:trPr>
          <w:trHeight w:val="300"/>
          <w:jc w:val="center"/>
        </w:trPr>
        <w:tc>
          <w:tcPr>
            <w:tcW w:w="3405" w:type="dxa"/>
            <w:vMerge/>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2010</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2011</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2012</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2013</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2014</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2015</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r>
      <w:tr w:rsidR="004F5409" w:rsidRPr="006928A9" w:rsidTr="00835315">
        <w:trPr>
          <w:trHeight w:val="300"/>
          <w:jc w:val="center"/>
        </w:trPr>
        <w:tc>
          <w:tcPr>
            <w:tcW w:w="3405" w:type="dxa"/>
            <w:vMerge/>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c>
          <w:tcPr>
            <w:tcW w:w="638" w:type="dxa"/>
            <w:shd w:val="clear" w:color="auto" w:fill="F2F2F2"/>
            <w:vAlign w:val="center"/>
          </w:tcPr>
          <w:p w:rsidR="004F5409" w:rsidRPr="00835315" w:rsidRDefault="004F5409" w:rsidP="002E10FF">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[t]</w:t>
            </w:r>
          </w:p>
        </w:tc>
      </w:tr>
      <w:tr w:rsidR="004F5409" w:rsidRPr="006928A9" w:rsidTr="002E10FF">
        <w:trPr>
          <w:trHeight w:val="300"/>
          <w:jc w:val="center"/>
        </w:trPr>
        <w:tc>
          <w:tcPr>
            <w:tcW w:w="3405" w:type="dxa"/>
            <w:noWrap/>
            <w:vAlign w:val="bottom"/>
          </w:tcPr>
          <w:p w:rsidR="004F5409" w:rsidRPr="00835315" w:rsidRDefault="004F5409" w:rsidP="004C30CF">
            <w:pPr>
              <w:jc w:val="both"/>
              <w:rPr>
                <w:rFonts w:ascii="Calibri" w:hAnsi="Calibri" w:cs="Calibri"/>
                <w:sz w:val="20"/>
                <w:szCs w:val="20"/>
              </w:rPr>
            </w:pPr>
            <w:r w:rsidRPr="00835315">
              <w:rPr>
                <w:rFonts w:ascii="Calibri" w:hAnsi="Calibri" w:cs="Calibri"/>
                <w:sz w:val="20"/>
                <w:szCs w:val="20"/>
              </w:rPr>
              <w:t>Powiat Strzelecko-Drezdenecki</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303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267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350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343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361</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Dobiegniew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Dobiegniew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Drezdenko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Drezdenko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Stare Kurowo (2)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12</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6</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(3)</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107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255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176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355</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 miasto (4)</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107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288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255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176</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338</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337</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355</w:t>
            </w:r>
          </w:p>
        </w:tc>
      </w:tr>
      <w:tr w:rsidR="004F5409" w:rsidRPr="006928A9" w:rsidTr="002E10FF">
        <w:trPr>
          <w:trHeight w:val="300"/>
          <w:jc w:val="center"/>
        </w:trPr>
        <w:tc>
          <w:tcPr>
            <w:tcW w:w="3405" w:type="dxa"/>
            <w:noWrap/>
            <w:vAlign w:val="bottom"/>
          </w:tcPr>
          <w:p w:rsidR="004F5409" w:rsidRPr="00835315" w:rsidRDefault="004F5409" w:rsidP="006928A9">
            <w:pPr>
              <w:rPr>
                <w:rFonts w:ascii="Calibri" w:hAnsi="Calibri" w:cs="Calibri"/>
                <w:sz w:val="20"/>
                <w:szCs w:val="20"/>
                <w:lang w:eastAsia="pl-PL"/>
              </w:rPr>
            </w:pPr>
            <w:r w:rsidRPr="00835315">
              <w:rPr>
                <w:rFonts w:ascii="Calibri" w:hAnsi="Calibri" w:cs="Calibri"/>
                <w:sz w:val="20"/>
                <w:szCs w:val="20"/>
                <w:lang w:eastAsia="pl-PL"/>
              </w:rPr>
              <w:t>Strzelce Krajeńskie - obszar wiejski (5)</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c>
          <w:tcPr>
            <w:tcW w:w="638" w:type="dxa"/>
            <w:noWrap/>
            <w:vAlign w:val="bottom"/>
          </w:tcPr>
          <w:p w:rsidR="004F5409" w:rsidRPr="00835315" w:rsidRDefault="004F5409" w:rsidP="006928A9">
            <w:pPr>
              <w:jc w:val="right"/>
              <w:rPr>
                <w:rFonts w:ascii="Calibri" w:hAnsi="Calibri" w:cs="Calibri"/>
                <w:sz w:val="20"/>
                <w:szCs w:val="20"/>
                <w:lang w:eastAsia="pl-PL"/>
              </w:rPr>
            </w:pPr>
            <w:r w:rsidRPr="00835315">
              <w:rPr>
                <w:rFonts w:ascii="Calibri" w:hAnsi="Calibri" w:cs="Calibri"/>
                <w:sz w:val="20"/>
                <w:szCs w:val="20"/>
                <w:lang w:eastAsia="pl-PL"/>
              </w:rPr>
              <w:t>0</w:t>
            </w:r>
          </w:p>
        </w:tc>
      </w:tr>
    </w:tbl>
    <w:p w:rsidR="004F5409" w:rsidRDefault="004F5409" w:rsidP="00EA62CA">
      <w:pPr>
        <w:autoSpaceDE w:val="0"/>
        <w:autoSpaceDN w:val="0"/>
        <w:adjustRightInd w:val="0"/>
        <w:ind w:firstLine="851"/>
        <w:jc w:val="both"/>
        <w:rPr>
          <w:rFonts w:ascii="Calibri" w:hAnsi="Calibri" w:cs="Calibri"/>
          <w:color w:val="000000"/>
          <w:sz w:val="20"/>
          <w:szCs w:val="20"/>
          <w:lang w:eastAsia="pl-PL"/>
        </w:rPr>
      </w:pPr>
      <w:r w:rsidRPr="00EA62CA">
        <w:rPr>
          <w:rFonts w:ascii="Calibri" w:hAnsi="Calibri" w:cs="Calibri"/>
          <w:color w:val="000000"/>
          <w:sz w:val="20"/>
          <w:szCs w:val="20"/>
          <w:lang w:eastAsia="pl-PL"/>
        </w:rPr>
        <w:t>Źródło: BDL</w:t>
      </w:r>
    </w:p>
    <w:p w:rsidR="004F5409" w:rsidRDefault="004F5409" w:rsidP="006928A9">
      <w:pPr>
        <w:autoSpaceDE w:val="0"/>
        <w:autoSpaceDN w:val="0"/>
        <w:adjustRightInd w:val="0"/>
        <w:jc w:val="both"/>
        <w:rPr>
          <w:rFonts w:ascii="Calibri" w:hAnsi="Calibri" w:cs="Calibri"/>
          <w:color w:val="000000"/>
          <w:sz w:val="20"/>
          <w:szCs w:val="20"/>
          <w:lang w:eastAsia="pl-PL"/>
        </w:rPr>
      </w:pPr>
    </w:p>
    <w:bookmarkEnd w:id="307"/>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Osady ściekowe, powstające w komunalnych oczyszczalniach ścieków, stanowią znaczący odsetek odpadów wytwarzanych w gospodarce. Z uwagi na zagrożenia jakie stwarzają dla środowiska (gdyż nie na wszystkich oczyszczalniach  osady są w pełni ustabilizowane mimo  poddania specjalnej obróbce, eliminującej zagrożenia chorobotwórcze)</w:t>
      </w:r>
      <w:r w:rsidRPr="008635A6">
        <w:rPr>
          <w:rFonts w:ascii="Calibri" w:hAnsi="Calibri"/>
          <w:sz w:val="20"/>
          <w:szCs w:val="20"/>
          <w:vertAlign w:val="superscript"/>
          <w:lang w:eastAsia="pl-PL"/>
        </w:rPr>
        <w:footnoteReference w:id="27"/>
      </w:r>
      <w:r w:rsidRPr="008635A6">
        <w:rPr>
          <w:rFonts w:ascii="Calibri" w:hAnsi="Calibri" w:cs="Calibri"/>
          <w:sz w:val="20"/>
          <w:szCs w:val="20"/>
          <w:lang w:eastAsia="pl-PL"/>
        </w:rPr>
        <w:t xml:space="preserve">. Waga tej grupy odpadów rośnie. Głównym sposobem ich zagospodarowanie jest </w:t>
      </w:r>
      <w:r w:rsidRPr="008635A6">
        <w:rPr>
          <w:rFonts w:ascii="Calibri" w:hAnsi="Calibri" w:cs="Calibri"/>
          <w:sz w:val="20"/>
          <w:szCs w:val="20"/>
          <w:lang w:eastAsia="pl-PL"/>
        </w:rPr>
        <w:lastRenderedPageBreak/>
        <w:t>wykorzystanie przyrodnicze.</w:t>
      </w:r>
      <w:r w:rsidRPr="008635A6">
        <w:rPr>
          <w:rFonts w:ascii="Calibri" w:hAnsi="Calibri" w:cs="Calibri"/>
          <w:color w:val="000000"/>
          <w:sz w:val="20"/>
          <w:szCs w:val="20"/>
          <w:lang w:eastAsia="pl-PL"/>
        </w:rPr>
        <w:t xml:space="preserve"> </w:t>
      </w:r>
      <w:r w:rsidRPr="008635A6">
        <w:rPr>
          <w:rFonts w:ascii="Calibri" w:hAnsi="Calibri" w:cs="Calibri"/>
          <w:sz w:val="20"/>
          <w:szCs w:val="20"/>
          <w:lang w:eastAsia="pl-PL"/>
        </w:rPr>
        <w:t xml:space="preserve">W powiecie eksploatowanych jest już </w:t>
      </w:r>
      <w:r>
        <w:rPr>
          <w:rFonts w:ascii="Calibri" w:hAnsi="Calibri" w:cs="Calibri"/>
          <w:sz w:val="20"/>
          <w:szCs w:val="20"/>
          <w:lang w:eastAsia="pl-PL"/>
        </w:rPr>
        <w:t xml:space="preserve">5 większych </w:t>
      </w:r>
      <w:r w:rsidRPr="008635A6">
        <w:rPr>
          <w:rFonts w:ascii="Calibri" w:hAnsi="Calibri" w:cs="Calibri"/>
          <w:sz w:val="20"/>
          <w:szCs w:val="20"/>
          <w:lang w:eastAsia="pl-PL"/>
        </w:rPr>
        <w:t xml:space="preserve"> oczyszczalni komunalnych. Szacowana ilość powstających osadów ściekowych może wynieść w 20</w:t>
      </w:r>
      <w:r>
        <w:rPr>
          <w:rFonts w:ascii="Calibri" w:hAnsi="Calibri" w:cs="Calibri"/>
          <w:sz w:val="20"/>
          <w:szCs w:val="20"/>
          <w:lang w:eastAsia="pl-PL"/>
        </w:rPr>
        <w:t>30</w:t>
      </w:r>
      <w:r w:rsidRPr="008635A6">
        <w:rPr>
          <w:rFonts w:ascii="Calibri" w:hAnsi="Calibri" w:cs="Calibri"/>
          <w:sz w:val="20"/>
          <w:szCs w:val="20"/>
          <w:lang w:eastAsia="pl-PL"/>
        </w:rPr>
        <w:t xml:space="preserve"> roku ok. </w:t>
      </w:r>
      <w:r>
        <w:rPr>
          <w:rFonts w:ascii="Calibri" w:hAnsi="Calibri" w:cs="Calibri"/>
          <w:sz w:val="20"/>
          <w:szCs w:val="20"/>
          <w:lang w:eastAsia="pl-PL"/>
        </w:rPr>
        <w:t>700</w:t>
      </w:r>
      <w:r w:rsidRPr="008635A6">
        <w:rPr>
          <w:rFonts w:ascii="Calibri" w:hAnsi="Calibri" w:cs="Calibri"/>
          <w:sz w:val="20"/>
          <w:szCs w:val="20"/>
          <w:lang w:eastAsia="pl-PL"/>
        </w:rPr>
        <w:t xml:space="preserve"> Mg s.m.  rocznie. </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b/>
          <w:sz w:val="20"/>
          <w:szCs w:val="20"/>
          <w:u w:val="single"/>
          <w:lang w:eastAsia="pl-PL"/>
        </w:rPr>
      </w:pPr>
      <w:r w:rsidRPr="008635A6">
        <w:rPr>
          <w:rFonts w:ascii="Calibri" w:hAnsi="Calibri" w:cs="Calibri"/>
          <w:b/>
          <w:sz w:val="20"/>
          <w:szCs w:val="20"/>
          <w:u w:val="single"/>
          <w:lang w:eastAsia="pl-PL"/>
        </w:rPr>
        <w:t>Sposoby gospodarowania odpadami</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Gminy </w:t>
      </w:r>
      <w:r>
        <w:rPr>
          <w:rFonts w:ascii="Calibri" w:hAnsi="Calibri" w:cs="Calibri"/>
          <w:sz w:val="20"/>
          <w:szCs w:val="20"/>
          <w:lang w:eastAsia="pl-PL"/>
        </w:rPr>
        <w:t xml:space="preserve">powiatu </w:t>
      </w:r>
      <w:r w:rsidRPr="008635A6">
        <w:rPr>
          <w:rFonts w:ascii="Calibri" w:hAnsi="Calibri" w:cs="Calibri"/>
          <w:sz w:val="20"/>
          <w:szCs w:val="20"/>
          <w:lang w:eastAsia="pl-PL"/>
        </w:rPr>
        <w:t xml:space="preserve">mają coraz większy problem z zagospodarowaniem tych odpadów. Osady z terenu powiatu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były w 2015 roku w całości zagospodarowane przyrodniczo (przeważnie do rekultywacji gruntów, uprawy roślin przeznaczonych do produkcji kompostu, produkcji roślin nie przeznaczonych do spożycia i produkcji pasz: dawkowanie  15 Mg/ha/rok lub rolniczo: dawkowanie 3 Mg/ha/rok),  były okresowo magazynowane na terenie oczyszczalni ścieków ( w okresach, w których niemożliwe jest ich rolnicze lub przyrodnicze wykorzystanie lub ze względu na brak dostępnych gruntów do ich wykorzystania). Aktualnie na terenie województwa </w:t>
      </w:r>
      <w:r>
        <w:rPr>
          <w:rFonts w:ascii="Calibri" w:hAnsi="Calibri" w:cs="Calibri"/>
          <w:sz w:val="20"/>
          <w:szCs w:val="20"/>
          <w:lang w:eastAsia="pl-PL"/>
        </w:rPr>
        <w:t>lubuskiego</w:t>
      </w:r>
      <w:r w:rsidRPr="008635A6">
        <w:rPr>
          <w:rFonts w:ascii="Calibri" w:hAnsi="Calibri" w:cs="Calibri"/>
          <w:sz w:val="20"/>
          <w:szCs w:val="20"/>
          <w:lang w:eastAsia="pl-PL"/>
        </w:rPr>
        <w:t xml:space="preserve"> funkcjonują alternatywne instalacje umożliwiające zagospodarowanie osadów w procesie kompostowania, wymieniono je w tabeli poniżej: </w:t>
      </w:r>
    </w:p>
    <w:p w:rsidR="008911C2" w:rsidRDefault="008911C2" w:rsidP="0028642C">
      <w:pPr>
        <w:pStyle w:val="Nagwek1"/>
        <w:rPr>
          <w:lang w:eastAsia="pl-PL"/>
        </w:rPr>
      </w:pPr>
    </w:p>
    <w:p w:rsidR="004F5409" w:rsidRPr="000208B0" w:rsidRDefault="004F5409" w:rsidP="0028642C">
      <w:pPr>
        <w:pStyle w:val="Nagwek1"/>
        <w:rPr>
          <w:rFonts w:cs="Calibri"/>
          <w:lang w:eastAsia="pl-PL"/>
        </w:rPr>
      </w:pPr>
      <w:bookmarkStart w:id="310" w:name="_Toc499473354"/>
      <w:r w:rsidRPr="000208B0">
        <w:rPr>
          <w:lang w:eastAsia="pl-PL"/>
        </w:rPr>
        <w:t>Tabela nr 6.</w:t>
      </w:r>
      <w:r w:rsidR="008911C2">
        <w:rPr>
          <w:lang w:eastAsia="pl-PL"/>
        </w:rPr>
        <w:t>61</w:t>
      </w:r>
      <w:r w:rsidRPr="000208B0">
        <w:rPr>
          <w:lang w:eastAsia="pl-PL"/>
        </w:rPr>
        <w:t xml:space="preserve"> Alternatywne instalacje umożliwiające zagospodarowanie osadów w procesie kompostowania na terenie województwa lubuskiego</w:t>
      </w:r>
      <w:bookmarkEnd w:id="3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2"/>
        <w:gridCol w:w="2676"/>
        <w:gridCol w:w="2977"/>
      </w:tblGrid>
      <w:tr w:rsidR="004F5409" w:rsidRPr="002E10FF" w:rsidTr="002E10FF">
        <w:trPr>
          <w:trHeight w:val="190"/>
          <w:jc w:val="center"/>
        </w:trPr>
        <w:tc>
          <w:tcPr>
            <w:tcW w:w="2252" w:type="dxa"/>
            <w:vAlign w:val="center"/>
          </w:tcPr>
          <w:p w:rsidR="004F5409" w:rsidRPr="00835315" w:rsidRDefault="004F5409" w:rsidP="006928A9">
            <w:pPr>
              <w:autoSpaceDE w:val="0"/>
              <w:autoSpaceDN w:val="0"/>
              <w:adjustRightInd w:val="0"/>
              <w:rPr>
                <w:rFonts w:ascii="Calibri" w:hAnsi="Calibri" w:cs="Arial"/>
                <w:color w:val="000000"/>
                <w:sz w:val="20"/>
                <w:szCs w:val="20"/>
              </w:rPr>
            </w:pPr>
          </w:p>
        </w:tc>
        <w:tc>
          <w:tcPr>
            <w:tcW w:w="2676" w:type="dxa"/>
            <w:vAlign w:val="center"/>
          </w:tcPr>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b/>
                <w:bCs/>
                <w:color w:val="000000"/>
                <w:sz w:val="20"/>
                <w:szCs w:val="20"/>
              </w:rPr>
              <w:t xml:space="preserve">Nazwa i adres instalacji </w:t>
            </w:r>
          </w:p>
        </w:tc>
        <w:tc>
          <w:tcPr>
            <w:tcW w:w="2977" w:type="dxa"/>
            <w:vAlign w:val="center"/>
          </w:tcPr>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b/>
                <w:bCs/>
                <w:color w:val="000000"/>
                <w:sz w:val="20"/>
                <w:szCs w:val="20"/>
              </w:rPr>
              <w:t xml:space="preserve">Podmiot odpowiedzialny za eksploatację instalacji </w:t>
            </w:r>
          </w:p>
        </w:tc>
      </w:tr>
      <w:tr w:rsidR="004F5409" w:rsidRPr="002E10FF" w:rsidTr="002E10FF">
        <w:trPr>
          <w:trHeight w:val="286"/>
          <w:jc w:val="center"/>
        </w:trPr>
        <w:tc>
          <w:tcPr>
            <w:tcW w:w="2252" w:type="dxa"/>
            <w:vAlign w:val="center"/>
          </w:tcPr>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Gorzów Wielkopolski </w:t>
            </w:r>
          </w:p>
        </w:tc>
        <w:tc>
          <w:tcPr>
            <w:tcW w:w="2676" w:type="dxa"/>
            <w:vAlign w:val="center"/>
          </w:tcPr>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Kompostownia </w:t>
            </w:r>
          </w:p>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ul. Małyszyńska 180 </w:t>
            </w:r>
          </w:p>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66-400 Gorzów Wielkopolski </w:t>
            </w:r>
          </w:p>
        </w:tc>
        <w:tc>
          <w:tcPr>
            <w:tcW w:w="2977" w:type="dxa"/>
            <w:vAlign w:val="center"/>
          </w:tcPr>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INNEKO Sp. z o.o. </w:t>
            </w:r>
          </w:p>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Gorzów Wielkopolski </w:t>
            </w:r>
          </w:p>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ul. Teatralna 49</w:t>
            </w:r>
          </w:p>
          <w:p w:rsidR="004F5409" w:rsidRPr="00835315" w:rsidRDefault="004F5409" w:rsidP="006928A9">
            <w:pPr>
              <w:autoSpaceDE w:val="0"/>
              <w:autoSpaceDN w:val="0"/>
              <w:adjustRightInd w:val="0"/>
              <w:rPr>
                <w:rFonts w:ascii="Calibri" w:hAnsi="Calibri" w:cs="Arial"/>
                <w:color w:val="000000"/>
                <w:sz w:val="20"/>
                <w:szCs w:val="20"/>
              </w:rPr>
            </w:pPr>
            <w:r w:rsidRPr="00835315">
              <w:rPr>
                <w:rFonts w:ascii="Calibri" w:hAnsi="Calibri" w:cs="Arial"/>
                <w:color w:val="000000"/>
                <w:sz w:val="20"/>
                <w:szCs w:val="20"/>
              </w:rPr>
              <w:t xml:space="preserve">66-400 Gorzów Wielkopolski </w:t>
            </w:r>
          </w:p>
        </w:tc>
      </w:tr>
    </w:tbl>
    <w:p w:rsidR="004F5409" w:rsidRDefault="004F5409" w:rsidP="006928A9">
      <w:pPr>
        <w:widowControl w:val="0"/>
        <w:autoSpaceDE w:val="0"/>
        <w:autoSpaceDN w:val="0"/>
        <w:adjustRightInd w:val="0"/>
        <w:jc w:val="both"/>
        <w:rPr>
          <w:rFonts w:ascii="Calibri" w:hAnsi="Calibri" w:cs="Calibri"/>
          <w:sz w:val="20"/>
          <w:szCs w:val="20"/>
          <w:u w:val="single"/>
          <w:lang w:eastAsia="pl-PL"/>
        </w:rPr>
      </w:pPr>
    </w:p>
    <w:p w:rsidR="004F5409" w:rsidRDefault="004F5409" w:rsidP="006928A9">
      <w:pPr>
        <w:widowControl w:val="0"/>
        <w:autoSpaceDE w:val="0"/>
        <w:autoSpaceDN w:val="0"/>
        <w:adjustRightInd w:val="0"/>
        <w:jc w:val="both"/>
        <w:rPr>
          <w:rFonts w:ascii="Calibri" w:hAnsi="Calibri" w:cs="Calibri"/>
          <w:sz w:val="20"/>
          <w:szCs w:val="20"/>
          <w:u w:val="single"/>
          <w:lang w:eastAsia="pl-PL"/>
        </w:rPr>
      </w:pPr>
    </w:p>
    <w:p w:rsidR="004F5409" w:rsidRPr="008635A6" w:rsidRDefault="004F5409" w:rsidP="006928A9">
      <w:pPr>
        <w:widowControl w:val="0"/>
        <w:autoSpaceDE w:val="0"/>
        <w:autoSpaceDN w:val="0"/>
        <w:adjustRightInd w:val="0"/>
        <w:jc w:val="both"/>
        <w:rPr>
          <w:rFonts w:ascii="Calibri" w:hAnsi="Calibri" w:cs="Calibri"/>
          <w:sz w:val="20"/>
          <w:szCs w:val="20"/>
          <w:u w:val="single"/>
          <w:lang w:eastAsia="pl-PL"/>
        </w:rPr>
      </w:pPr>
      <w:r w:rsidRPr="008635A6">
        <w:rPr>
          <w:rFonts w:ascii="Calibri" w:hAnsi="Calibri" w:cs="Calibri"/>
          <w:sz w:val="20"/>
          <w:szCs w:val="20"/>
          <w:u w:val="single"/>
          <w:lang w:eastAsia="pl-PL"/>
        </w:rPr>
        <w:t>Najważniejsze problemy</w:t>
      </w:r>
    </w:p>
    <w:p w:rsidR="004F5409" w:rsidRPr="008635A6" w:rsidRDefault="004F5409" w:rsidP="00BA282C">
      <w:pPr>
        <w:widowControl w:val="0"/>
        <w:numPr>
          <w:ilvl w:val="0"/>
          <w:numId w:val="98"/>
        </w:num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Część osadów ściekowych magazynuje się na terenie oczyszczalni ze względu na brak możliwości ich zagospodarowania  np. rolniczego w okresie zimowym i wczesnowiosennym</w:t>
      </w:r>
    </w:p>
    <w:p w:rsidR="004F5409" w:rsidRPr="008635A6" w:rsidRDefault="004F5409" w:rsidP="00BA282C">
      <w:pPr>
        <w:widowControl w:val="0"/>
        <w:numPr>
          <w:ilvl w:val="0"/>
          <w:numId w:val="98"/>
        </w:num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Brak wystarczających wydajności instalacji do przetwarzania osadów (co w perspektywie będzie powodowało wzrost kosztów ich zagospodarowania, przy braku dostępnego areału gruntów rolnych umożliwiających ich rolnicze wykorzystanie) .</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6928A9" w:rsidRDefault="004F5409" w:rsidP="006928A9">
      <w:pPr>
        <w:autoSpaceDE w:val="0"/>
        <w:autoSpaceDN w:val="0"/>
        <w:adjustRightInd w:val="0"/>
        <w:rPr>
          <w:rFonts w:ascii="Calibri" w:hAnsi="Calibri" w:cs="Calibri"/>
          <w:b/>
          <w:sz w:val="20"/>
          <w:szCs w:val="20"/>
          <w:lang w:eastAsia="pl-PL"/>
        </w:rPr>
      </w:pPr>
      <w:bookmarkStart w:id="311" w:name="_Toc411582994"/>
      <w:r w:rsidRPr="006928A9">
        <w:rPr>
          <w:rFonts w:ascii="Calibri" w:hAnsi="Calibri" w:cs="Calibri"/>
          <w:b/>
          <w:sz w:val="20"/>
          <w:szCs w:val="20"/>
          <w:lang w:eastAsia="pl-PL"/>
        </w:rPr>
        <w:t>Osady ściekowe - prognoza ilości</w:t>
      </w:r>
      <w:bookmarkEnd w:id="311"/>
      <w:r w:rsidRPr="006928A9">
        <w:rPr>
          <w:rFonts w:ascii="Calibri" w:hAnsi="Calibri" w:cs="Calibri"/>
          <w:b/>
          <w:sz w:val="20"/>
          <w:szCs w:val="20"/>
          <w:lang w:eastAsia="pl-PL"/>
        </w:rPr>
        <w:t xml:space="preserve"> </w:t>
      </w:r>
    </w:p>
    <w:p w:rsidR="004F5409" w:rsidRPr="008635A6" w:rsidRDefault="004F5409" w:rsidP="002E10FF">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Wykorzystując wskaźniki omówione w Krajowym Planie Gospodarki Odpadami oszacowano prognozowaną masę osadów ściekowych w Powiecie </w:t>
      </w:r>
      <w:r>
        <w:rPr>
          <w:rFonts w:ascii="Calibri" w:hAnsi="Calibri" w:cs="Calibri"/>
          <w:sz w:val="20"/>
          <w:szCs w:val="20"/>
          <w:lang w:eastAsia="pl-PL"/>
        </w:rPr>
        <w:t>Strzelecko - Drezdeneckim</w:t>
      </w:r>
      <w:r w:rsidRPr="008635A6">
        <w:rPr>
          <w:rFonts w:ascii="Calibri" w:hAnsi="Calibri" w:cs="Calibri"/>
          <w:sz w:val="20"/>
          <w:szCs w:val="20"/>
          <w:lang w:eastAsia="pl-PL"/>
        </w:rPr>
        <w:t xml:space="preserve">  w wybranych latach do 2022r. Uwzględniając  zaobserwowane trendy wytwarzania KOŚ w latach 2011–2014 (wzrost około 6,6%) oraz dynamiczny rozwój sieci kanalizacyjnych oraz wodociągowych, prowadzący do powstawania zwiększonej ilości KOŚ, do celów prognozowania przyjęto, że każdego roku ilość KOŚ w przeliczeniu na suchą masę będzie wzrastała o około 2–3%.</w:t>
      </w:r>
      <w:r w:rsidRPr="008635A6">
        <w:rPr>
          <w:rFonts w:ascii="Calibri" w:hAnsi="Calibri"/>
          <w:sz w:val="20"/>
          <w:szCs w:val="20"/>
          <w:vertAlign w:val="superscript"/>
          <w:lang w:eastAsia="pl-PL"/>
        </w:rPr>
        <w:footnoteReference w:id="28"/>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35315" w:rsidRDefault="004F5409" w:rsidP="006928A9">
      <w:pPr>
        <w:widowControl w:val="0"/>
        <w:autoSpaceDE w:val="0"/>
        <w:autoSpaceDN w:val="0"/>
        <w:adjustRightInd w:val="0"/>
        <w:jc w:val="both"/>
        <w:rPr>
          <w:rFonts w:ascii="Calibri" w:hAnsi="Calibri"/>
          <w:sz w:val="20"/>
          <w:szCs w:val="20"/>
          <w:lang w:eastAsia="pl-PL"/>
        </w:rPr>
      </w:pPr>
      <w:bookmarkStart w:id="312" w:name="_Toc499473355"/>
      <w:r w:rsidRPr="00835315">
        <w:rPr>
          <w:rStyle w:val="Nagwek1Znak"/>
          <w:bCs/>
          <w:iCs/>
          <w:szCs w:val="20"/>
        </w:rPr>
        <w:t>Tab. 6.</w:t>
      </w:r>
      <w:r w:rsidR="008911C2">
        <w:rPr>
          <w:rStyle w:val="Nagwek1Znak"/>
          <w:bCs/>
          <w:iCs/>
          <w:szCs w:val="20"/>
        </w:rPr>
        <w:t>62</w:t>
      </w:r>
      <w:r w:rsidRPr="00835315">
        <w:rPr>
          <w:rStyle w:val="Nagwek1Znak"/>
          <w:bCs/>
          <w:iCs/>
          <w:szCs w:val="20"/>
        </w:rPr>
        <w:t>. Prognozowana masa osadów ściekowych</w:t>
      </w:r>
      <w:bookmarkEnd w:id="312"/>
      <w:r w:rsidRPr="00835315">
        <w:rPr>
          <w:rFonts w:ascii="Calibri" w:hAnsi="Calibri"/>
          <w:sz w:val="20"/>
          <w:szCs w:val="20"/>
          <w:lang w:eastAsia="pl-PL"/>
        </w:rPr>
        <w:t xml:space="preserve"> – uwzględniono również osady powstające w lokalnych i przydomowych oczyszczalniach ścieków, wywożone do dalszej przeróbki na komunalne oczyszczalnie ścieków.</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9"/>
        <w:gridCol w:w="4981"/>
      </w:tblGrid>
      <w:tr w:rsidR="004F5409" w:rsidRPr="008635A6" w:rsidTr="006928A9">
        <w:trPr>
          <w:trHeight w:val="461"/>
          <w:jc w:val="center"/>
        </w:trPr>
        <w:tc>
          <w:tcPr>
            <w:tcW w:w="1299" w:type="dxa"/>
            <w:shd w:val="clear" w:color="auto" w:fill="FBFBFB"/>
            <w:vAlign w:val="center"/>
          </w:tcPr>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 </w:t>
            </w:r>
            <w:r w:rsidRPr="008635A6">
              <w:rPr>
                <w:rFonts w:ascii="Calibri" w:hAnsi="Calibri" w:cs="Calibri"/>
                <w:b/>
                <w:bCs/>
                <w:sz w:val="20"/>
                <w:szCs w:val="20"/>
                <w:lang w:eastAsia="pl-PL"/>
              </w:rPr>
              <w:t xml:space="preserve">Lata </w:t>
            </w:r>
          </w:p>
        </w:tc>
        <w:tc>
          <w:tcPr>
            <w:tcW w:w="4981" w:type="dxa"/>
            <w:shd w:val="clear" w:color="auto" w:fill="FBFBFB"/>
            <w:vAlign w:val="center"/>
          </w:tcPr>
          <w:p w:rsidR="004F5409" w:rsidRPr="008635A6" w:rsidRDefault="004F5409" w:rsidP="006928A9">
            <w:pPr>
              <w:widowControl w:val="0"/>
              <w:autoSpaceDE w:val="0"/>
              <w:autoSpaceDN w:val="0"/>
              <w:adjustRightInd w:val="0"/>
              <w:jc w:val="center"/>
              <w:rPr>
                <w:rFonts w:ascii="Calibri" w:hAnsi="Calibri" w:cs="Calibri"/>
                <w:sz w:val="20"/>
                <w:szCs w:val="20"/>
                <w:lang w:eastAsia="pl-PL"/>
              </w:rPr>
            </w:pPr>
            <w:r w:rsidRPr="008635A6">
              <w:rPr>
                <w:rFonts w:ascii="Calibri" w:hAnsi="Calibri" w:cs="Calibri"/>
                <w:b/>
                <w:bCs/>
                <w:sz w:val="20"/>
                <w:szCs w:val="20"/>
                <w:lang w:eastAsia="pl-PL"/>
              </w:rPr>
              <w:t>Ilość osadów  z oczyszczalni ścieków  (Mg /rok)</w:t>
            </w:r>
          </w:p>
        </w:tc>
      </w:tr>
      <w:tr w:rsidR="004F5409" w:rsidRPr="008635A6" w:rsidTr="006928A9">
        <w:trPr>
          <w:trHeight w:val="96"/>
          <w:jc w:val="center"/>
        </w:trPr>
        <w:tc>
          <w:tcPr>
            <w:tcW w:w="1299" w:type="dxa"/>
            <w:vAlign w:val="center"/>
          </w:tcPr>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2018 </w:t>
            </w:r>
          </w:p>
        </w:tc>
        <w:tc>
          <w:tcPr>
            <w:tcW w:w="4981" w:type="dxa"/>
            <w:vAlign w:val="center"/>
          </w:tcPr>
          <w:p w:rsidR="004F5409" w:rsidRPr="008635A6" w:rsidRDefault="004F5409" w:rsidP="006928A9">
            <w:pPr>
              <w:widowControl w:val="0"/>
              <w:autoSpaceDE w:val="0"/>
              <w:autoSpaceDN w:val="0"/>
              <w:adjustRightInd w:val="0"/>
              <w:jc w:val="center"/>
              <w:rPr>
                <w:rFonts w:ascii="Calibri" w:hAnsi="Calibri" w:cs="Calibri"/>
                <w:sz w:val="20"/>
                <w:szCs w:val="20"/>
                <w:lang w:eastAsia="pl-PL"/>
              </w:rPr>
            </w:pPr>
            <w:r>
              <w:rPr>
                <w:rFonts w:ascii="Calibri" w:hAnsi="Calibri" w:cs="Calibri"/>
                <w:sz w:val="20"/>
                <w:szCs w:val="20"/>
                <w:lang w:eastAsia="pl-PL"/>
              </w:rPr>
              <w:t>2700</w:t>
            </w:r>
          </w:p>
        </w:tc>
      </w:tr>
      <w:tr w:rsidR="004F5409" w:rsidRPr="008635A6" w:rsidTr="006928A9">
        <w:trPr>
          <w:trHeight w:val="96"/>
          <w:jc w:val="center"/>
        </w:trPr>
        <w:tc>
          <w:tcPr>
            <w:tcW w:w="1299" w:type="dxa"/>
            <w:vAlign w:val="center"/>
          </w:tcPr>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2022</w:t>
            </w:r>
          </w:p>
        </w:tc>
        <w:tc>
          <w:tcPr>
            <w:tcW w:w="4981" w:type="dxa"/>
            <w:vAlign w:val="center"/>
          </w:tcPr>
          <w:p w:rsidR="004F5409" w:rsidRPr="008635A6" w:rsidRDefault="004F5409" w:rsidP="006928A9">
            <w:pPr>
              <w:widowControl w:val="0"/>
              <w:autoSpaceDE w:val="0"/>
              <w:autoSpaceDN w:val="0"/>
              <w:adjustRightInd w:val="0"/>
              <w:jc w:val="center"/>
              <w:rPr>
                <w:rFonts w:ascii="Calibri" w:hAnsi="Calibri" w:cs="Calibri"/>
                <w:sz w:val="20"/>
                <w:szCs w:val="20"/>
                <w:lang w:eastAsia="pl-PL"/>
              </w:rPr>
            </w:pPr>
            <w:r>
              <w:rPr>
                <w:rFonts w:ascii="Calibri" w:hAnsi="Calibri" w:cs="Calibri"/>
                <w:sz w:val="20"/>
                <w:szCs w:val="20"/>
                <w:lang w:eastAsia="pl-PL"/>
              </w:rPr>
              <w:t>2900</w:t>
            </w:r>
          </w:p>
        </w:tc>
      </w:tr>
    </w:tbl>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 ustawie z  dnia </w:t>
      </w:r>
      <w:r w:rsidRPr="00A67716">
        <w:rPr>
          <w:rFonts w:ascii="Calibri" w:hAnsi="Calibri" w:cs="Calibri"/>
          <w:sz w:val="20"/>
          <w:szCs w:val="20"/>
          <w:lang w:eastAsia="pl-PL"/>
        </w:rPr>
        <w:t xml:space="preserve">18 lipca 2001 r. Prawo </w:t>
      </w:r>
      <w:r>
        <w:rPr>
          <w:rFonts w:ascii="Calibri" w:hAnsi="Calibri" w:cs="Calibri"/>
          <w:sz w:val="20"/>
          <w:szCs w:val="20"/>
          <w:lang w:eastAsia="pl-PL"/>
        </w:rPr>
        <w:t xml:space="preserve">wodne (Dz.U. z 2017, poz. 1121) </w:t>
      </w:r>
      <w:r w:rsidRPr="008635A6">
        <w:rPr>
          <w:rFonts w:ascii="Calibri" w:hAnsi="Calibri" w:cs="Calibri"/>
          <w:sz w:val="20"/>
          <w:szCs w:val="20"/>
          <w:lang w:eastAsia="pl-PL"/>
        </w:rPr>
        <w:t>wszystkie osiedla i skupiska o równoważnej liczbie mieszkańców wyższej od 2000 powinny posiadać kanalizację zako</w:t>
      </w:r>
      <w:r>
        <w:rPr>
          <w:rFonts w:ascii="Calibri" w:hAnsi="Calibri" w:cs="Calibri"/>
          <w:sz w:val="20"/>
          <w:szCs w:val="20"/>
          <w:lang w:eastAsia="pl-PL"/>
        </w:rPr>
        <w:t>ńczoną oczyszczalnią ścieków, a </w:t>
      </w:r>
      <w:r w:rsidRPr="008635A6">
        <w:rPr>
          <w:rFonts w:ascii="Calibri" w:hAnsi="Calibri" w:cs="Calibri"/>
          <w:sz w:val="20"/>
          <w:szCs w:val="20"/>
          <w:lang w:eastAsia="pl-PL"/>
        </w:rPr>
        <w:t xml:space="preserve">obszary poniżej 2000 RLM powinny być wyposażone w lokalne systemy oczyszczalna ścieków, </w:t>
      </w:r>
      <w:r w:rsidRPr="008635A6">
        <w:rPr>
          <w:rFonts w:ascii="Calibri" w:hAnsi="Calibri" w:cs="Calibri"/>
          <w:sz w:val="20"/>
          <w:szCs w:val="20"/>
          <w:lang w:eastAsia="pl-PL"/>
        </w:rPr>
        <w:lastRenderedPageBreak/>
        <w:t xml:space="preserve">przydomowe oczyszczalnie ścieków lub zbiorniki bezodpływowe. </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Rzeczywista ilość osadów ściekowych na terenie gmin powiatu koniecznych do zagospodarowania może się różnić w przyszłości od ilości podanych powyżej. Będzie to wynikało z rzeczywistego tempa obejmowania siecią kanalizacyjną poszczególnych obszarów na terenie powiatu.</w:t>
      </w:r>
    </w:p>
    <w:p w:rsidR="004F5409" w:rsidRPr="008635A6" w:rsidRDefault="004F5409" w:rsidP="006928A9">
      <w:pPr>
        <w:ind w:left="426" w:hanging="426"/>
        <w:jc w:val="both"/>
        <w:rPr>
          <w:rFonts w:ascii="Calibri" w:hAnsi="Calibri" w:cs="Calibri"/>
          <w:b/>
          <w:sz w:val="20"/>
          <w:szCs w:val="20"/>
        </w:rPr>
      </w:pPr>
      <w:bookmarkStart w:id="313" w:name="_Toc411582995"/>
    </w:p>
    <w:p w:rsidR="004F5409" w:rsidRPr="00835315" w:rsidRDefault="004F5409" w:rsidP="00341587">
      <w:pPr>
        <w:pStyle w:val="nagwekwb3"/>
        <w:spacing w:before="120" w:line="240" w:lineRule="auto"/>
        <w:rPr>
          <w:rFonts w:ascii="Calibri" w:hAnsi="Calibri" w:cs="Calibri"/>
          <w:sz w:val="20"/>
          <w:szCs w:val="20"/>
        </w:rPr>
      </w:pPr>
      <w:bookmarkStart w:id="314" w:name="_Toc499473438"/>
      <w:r w:rsidRPr="00835315">
        <w:rPr>
          <w:rFonts w:ascii="Calibri" w:hAnsi="Calibri" w:cs="Calibri"/>
          <w:sz w:val="20"/>
          <w:szCs w:val="20"/>
        </w:rPr>
        <w:t>6.5.2.3 Odpady medyczne i weterynaryjne – grupa 18</w:t>
      </w:r>
      <w:bookmarkEnd w:id="313"/>
      <w:bookmarkEnd w:id="314"/>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635A6" w:rsidRDefault="004F5409" w:rsidP="002E10FF">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Odpady medyczne 18 01 to odpady pochodzące z zakładów opieki zdrowotn</w:t>
      </w:r>
      <w:r>
        <w:rPr>
          <w:rFonts w:ascii="Calibri" w:hAnsi="Calibri" w:cs="Calibri"/>
          <w:sz w:val="20"/>
          <w:szCs w:val="20"/>
          <w:lang w:eastAsia="pl-PL"/>
        </w:rPr>
        <w:t>ej i ośrodków zdrowia. Odpady z </w:t>
      </w:r>
      <w:r w:rsidRPr="008635A6">
        <w:rPr>
          <w:rFonts w:ascii="Calibri" w:hAnsi="Calibri" w:cs="Calibri"/>
          <w:sz w:val="20"/>
          <w:szCs w:val="20"/>
          <w:lang w:eastAsia="pl-PL"/>
        </w:rPr>
        <w:t>zakładów opieki zdrowotnej składają się z trzech strumieni:</w:t>
      </w:r>
    </w:p>
    <w:p w:rsidR="004F5409" w:rsidRPr="008635A6" w:rsidRDefault="004F5409" w:rsidP="00BA282C">
      <w:pPr>
        <w:numPr>
          <w:ilvl w:val="0"/>
          <w:numId w:val="94"/>
        </w:num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komunalnych,</w:t>
      </w:r>
    </w:p>
    <w:p w:rsidR="004F5409" w:rsidRPr="008635A6" w:rsidRDefault="004F5409" w:rsidP="00BA282C">
      <w:pPr>
        <w:numPr>
          <w:ilvl w:val="0"/>
          <w:numId w:val="94"/>
        </w:num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innych niż niebezpieczne (opakowania, odpady nieskażone krwią i wydzielinami pacjentów, itp.),</w:t>
      </w:r>
    </w:p>
    <w:p w:rsidR="004F5409" w:rsidRPr="008635A6" w:rsidRDefault="004F5409" w:rsidP="00BA282C">
      <w:pPr>
        <w:numPr>
          <w:ilvl w:val="0"/>
          <w:numId w:val="94"/>
        </w:num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odpadów niebezpiecznych (igły, części ciała i organy ludzkie, odpady zakaźne, zużyte substancje chemiczne – odczynniki, wywoływacze i utrwalacze rentgenowskie, baterie, świetlówki, itp.).</w:t>
      </w:r>
    </w:p>
    <w:p w:rsidR="004F5409" w:rsidRPr="008635A6" w:rsidRDefault="004F5409" w:rsidP="006928A9">
      <w:pPr>
        <w:autoSpaceDE w:val="0"/>
        <w:autoSpaceDN w:val="0"/>
        <w:adjustRightInd w:val="0"/>
        <w:contextualSpacing/>
        <w:jc w:val="both"/>
        <w:rPr>
          <w:rFonts w:ascii="Calibri" w:hAnsi="Calibri" w:cs="Calibri"/>
          <w:sz w:val="20"/>
          <w:szCs w:val="20"/>
          <w:lang w:eastAsia="pl-PL"/>
        </w:rPr>
      </w:pPr>
    </w:p>
    <w:p w:rsidR="004F5409" w:rsidRPr="008635A6" w:rsidRDefault="004F5409" w:rsidP="006928A9">
      <w:p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Odpady weterynaryjne z grupy 18 02 pochodzą głownie z lecznic weterynaryjnych.</w:t>
      </w:r>
    </w:p>
    <w:p w:rsidR="004F5409" w:rsidRPr="008635A6" w:rsidRDefault="004F5409" w:rsidP="006928A9">
      <w:pPr>
        <w:autoSpaceDE w:val="0"/>
        <w:autoSpaceDN w:val="0"/>
        <w:adjustRightInd w:val="0"/>
        <w:contextualSpacing/>
        <w:jc w:val="both"/>
        <w:rPr>
          <w:rFonts w:ascii="Calibri" w:hAnsi="Calibri" w:cs="Calibri"/>
          <w:sz w:val="20"/>
          <w:szCs w:val="20"/>
          <w:lang w:eastAsia="pl-PL"/>
        </w:rPr>
      </w:pPr>
    </w:p>
    <w:p w:rsidR="004F5409" w:rsidRPr="008635A6" w:rsidRDefault="004F5409" w:rsidP="006928A9">
      <w:p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Ilość wy</w:t>
      </w:r>
      <w:r w:rsidR="00FB4B64">
        <w:rPr>
          <w:rFonts w:ascii="Calibri" w:hAnsi="Calibri" w:cs="Calibri"/>
          <w:sz w:val="20"/>
          <w:szCs w:val="20"/>
          <w:lang w:eastAsia="pl-PL"/>
        </w:rPr>
        <w:t>tworzonych odpadów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z grupy 18  (z grup 18 01 i 18 02) wyniosła w 2015 roku:  163,2 Mg /rok.</w:t>
      </w:r>
      <w:r w:rsidRPr="008635A6">
        <w:rPr>
          <w:rFonts w:ascii="Calibri" w:hAnsi="Calibri"/>
          <w:sz w:val="20"/>
          <w:szCs w:val="20"/>
          <w:vertAlign w:val="superscript"/>
          <w:lang w:eastAsia="pl-PL"/>
        </w:rPr>
        <w:footnoteReference w:id="29"/>
      </w:r>
    </w:p>
    <w:p w:rsidR="004F5409" w:rsidRPr="008635A6" w:rsidRDefault="004F5409" w:rsidP="006928A9">
      <w:pPr>
        <w:autoSpaceDE w:val="0"/>
        <w:autoSpaceDN w:val="0"/>
        <w:adjustRightInd w:val="0"/>
        <w:contextualSpacing/>
        <w:jc w:val="both"/>
        <w:rPr>
          <w:rFonts w:ascii="Calibri" w:hAnsi="Calibri" w:cs="Calibri"/>
          <w:sz w:val="20"/>
          <w:szCs w:val="20"/>
          <w:lang w:eastAsia="pl-PL"/>
        </w:rPr>
      </w:pPr>
      <w:r w:rsidRPr="008635A6">
        <w:rPr>
          <w:rFonts w:ascii="Calibri" w:hAnsi="Calibri" w:cs="Calibri"/>
          <w:sz w:val="20"/>
          <w:szCs w:val="20"/>
          <w:lang w:eastAsia="pl-PL"/>
        </w:rPr>
        <w:t>Poniżej w tabeli podano ilości odpadów tej</w:t>
      </w:r>
      <w:r w:rsidR="00FB4B64">
        <w:rPr>
          <w:rFonts w:ascii="Calibri" w:hAnsi="Calibri" w:cs="Calibri"/>
          <w:sz w:val="20"/>
          <w:szCs w:val="20"/>
          <w:lang w:eastAsia="pl-PL"/>
        </w:rPr>
        <w:t xml:space="preserve"> grupy wytworzonych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na podstawie danych z WSO.</w:t>
      </w:r>
    </w:p>
    <w:p w:rsidR="004F5409" w:rsidRPr="008635A6" w:rsidRDefault="004F5409" w:rsidP="006928A9">
      <w:pPr>
        <w:autoSpaceDE w:val="0"/>
        <w:autoSpaceDN w:val="0"/>
        <w:adjustRightInd w:val="0"/>
        <w:contextualSpacing/>
        <w:jc w:val="both"/>
        <w:rPr>
          <w:rFonts w:ascii="Calibri" w:hAnsi="Calibri" w:cs="Calibri"/>
          <w:sz w:val="20"/>
          <w:szCs w:val="20"/>
        </w:rPr>
      </w:pPr>
    </w:p>
    <w:p w:rsidR="004F5409" w:rsidRPr="00634F41" w:rsidRDefault="004F5409" w:rsidP="0028642C">
      <w:pPr>
        <w:pStyle w:val="Nagwek1"/>
        <w:rPr>
          <w:lang w:eastAsia="pl-PL"/>
        </w:rPr>
      </w:pPr>
      <w:bookmarkStart w:id="315" w:name="_Toc499473356"/>
      <w:r w:rsidRPr="00634F41">
        <w:rPr>
          <w:lang w:eastAsia="pl-PL"/>
        </w:rPr>
        <w:t>Tabela nr 6.</w:t>
      </w:r>
      <w:r w:rsidR="008911C2">
        <w:rPr>
          <w:lang w:eastAsia="pl-PL"/>
        </w:rPr>
        <w:t>63</w:t>
      </w:r>
      <w:r w:rsidRPr="00634F41">
        <w:rPr>
          <w:lang w:eastAsia="pl-PL"/>
        </w:rPr>
        <w:t xml:space="preserve"> ilości odpadów z  gru</w:t>
      </w:r>
      <w:r w:rsidR="00FB4B64">
        <w:rPr>
          <w:lang w:eastAsia="pl-PL"/>
        </w:rPr>
        <w:t>py 18  wytworzonych na terenie P</w:t>
      </w:r>
      <w:r w:rsidRPr="00634F41">
        <w:rPr>
          <w:lang w:eastAsia="pl-PL"/>
        </w:rPr>
        <w:t>owiatu Strzelecko - Drezdeneckiego na podstawie danych z WSO</w:t>
      </w:r>
      <w:bookmarkEnd w:id="315"/>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27"/>
        <w:gridCol w:w="3809"/>
        <w:gridCol w:w="1633"/>
        <w:gridCol w:w="2268"/>
      </w:tblGrid>
      <w:tr w:rsidR="004F5409" w:rsidRPr="002E10FF" w:rsidTr="00540034">
        <w:trPr>
          <w:jc w:val="center"/>
        </w:trPr>
        <w:tc>
          <w:tcPr>
            <w:tcW w:w="1227" w:type="dxa"/>
            <w:vAlign w:val="center"/>
          </w:tcPr>
          <w:p w:rsidR="004F5409" w:rsidRPr="00835315" w:rsidRDefault="004F5409" w:rsidP="00634F41">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Grupa odpadu</w:t>
            </w:r>
          </w:p>
        </w:tc>
        <w:tc>
          <w:tcPr>
            <w:tcW w:w="3809" w:type="dxa"/>
            <w:vAlign w:val="center"/>
          </w:tcPr>
          <w:p w:rsidR="004F5409" w:rsidRPr="00835315" w:rsidRDefault="004F5409" w:rsidP="00634F41">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Nazwa</w:t>
            </w:r>
          </w:p>
        </w:tc>
        <w:tc>
          <w:tcPr>
            <w:tcW w:w="1633" w:type="dxa"/>
            <w:vAlign w:val="center"/>
          </w:tcPr>
          <w:p w:rsidR="004F5409" w:rsidRPr="00835315" w:rsidRDefault="004F5409" w:rsidP="00634F41">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ilości odpadów wytworzona w 2015 roku na terenie powiatu [Mg]</w:t>
            </w:r>
          </w:p>
        </w:tc>
        <w:tc>
          <w:tcPr>
            <w:tcW w:w="2268" w:type="dxa"/>
            <w:vAlign w:val="center"/>
          </w:tcPr>
          <w:p w:rsidR="004F5409" w:rsidRPr="00835315" w:rsidRDefault="004F5409" w:rsidP="00634F41">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ilości odpadów wytworzona w 2016 roku na terenie powiatu [Mg]</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Odpady medyczne i weterynaryjne</w:t>
            </w:r>
          </w:p>
        </w:tc>
        <w:tc>
          <w:tcPr>
            <w:tcW w:w="1633"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p>
        </w:tc>
        <w:tc>
          <w:tcPr>
            <w:tcW w:w="2268"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18 01 01</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Narzędzia chirurgiczne i zabiegowe oraz ich resztki (z wyłączeniem 18 01 03)</w:t>
            </w: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0,0290</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0,0280</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Arial"/>
                <w:color w:val="000000"/>
                <w:sz w:val="20"/>
                <w:szCs w:val="20"/>
                <w:lang w:eastAsia="pl-PL"/>
              </w:rPr>
              <w:t>180102*</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0,6740</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0,4380</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 01 03*</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Inne odpady, które zawierają żywe drobnoustroje chorobotwórcze lub ich toksyny oraz inne formy zdolne do przeniesienia materiału genetycznego, o których wiadomo lub co do których istnieją wiarygodne podstawy do sądzenia, że wywołują choroby u ludzi i zwierząt (np. zainfekowane pieluchomajtki, podpaski, podkłady), z wyłączeniem 18 01 80 i 18 01 82</w:t>
            </w: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41,5371</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169,4224</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18 01 04</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Inne odpady niż wymienione w 18 01 03</w:t>
            </w: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0,0000</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1,4520</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 01 06*</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Chemikalia, w tym odczynniki chemiczne, zawierające substancje niebezpieczne</w:t>
            </w: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0,0010</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0,0010</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Arial"/>
                <w:color w:val="000000"/>
                <w:sz w:val="20"/>
                <w:szCs w:val="20"/>
                <w:lang w:eastAsia="pl-PL"/>
              </w:rPr>
              <w:t>180107</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2,0800</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2,4000</w:t>
            </w:r>
          </w:p>
        </w:tc>
      </w:tr>
      <w:tr w:rsidR="004F5409" w:rsidRPr="002E10FF" w:rsidTr="00540034">
        <w:trPr>
          <w:jc w:val="center"/>
        </w:trPr>
        <w:tc>
          <w:tcPr>
            <w:tcW w:w="1227" w:type="dxa"/>
            <w:vAlign w:val="center"/>
          </w:tcPr>
          <w:p w:rsidR="004F5409" w:rsidRPr="00835315" w:rsidRDefault="004F5409" w:rsidP="006928A9">
            <w:pPr>
              <w:autoSpaceDE w:val="0"/>
              <w:autoSpaceDN w:val="0"/>
              <w:adjustRightInd w:val="0"/>
              <w:contextualSpacing/>
              <w:jc w:val="center"/>
              <w:rPr>
                <w:rFonts w:ascii="Calibri" w:hAnsi="Calibri" w:cs="Calibri"/>
                <w:sz w:val="20"/>
                <w:szCs w:val="20"/>
                <w:lang w:eastAsia="pl-PL"/>
              </w:rPr>
            </w:pPr>
            <w:r w:rsidRPr="00835315">
              <w:rPr>
                <w:rFonts w:ascii="Calibri" w:hAnsi="Calibri" w:cs="Calibri"/>
                <w:sz w:val="20"/>
                <w:szCs w:val="20"/>
                <w:lang w:eastAsia="pl-PL"/>
              </w:rPr>
              <w:t>18 01 09</w:t>
            </w:r>
          </w:p>
        </w:tc>
        <w:tc>
          <w:tcPr>
            <w:tcW w:w="3809" w:type="dxa"/>
            <w:vAlign w:val="center"/>
          </w:tcPr>
          <w:p w:rsidR="004F5409" w:rsidRPr="00835315" w:rsidRDefault="004F5409" w:rsidP="006928A9">
            <w:pPr>
              <w:autoSpaceDE w:val="0"/>
              <w:autoSpaceDN w:val="0"/>
              <w:adjustRightInd w:val="0"/>
              <w:contextualSpacing/>
              <w:jc w:val="both"/>
              <w:rPr>
                <w:rFonts w:ascii="Calibri" w:hAnsi="Calibri" w:cs="Calibri"/>
                <w:sz w:val="20"/>
                <w:szCs w:val="20"/>
                <w:lang w:eastAsia="pl-PL"/>
              </w:rPr>
            </w:pPr>
            <w:r w:rsidRPr="00835315">
              <w:rPr>
                <w:rFonts w:ascii="Calibri" w:hAnsi="Calibri" w:cs="Calibri"/>
                <w:sz w:val="20"/>
                <w:szCs w:val="20"/>
                <w:lang w:eastAsia="pl-PL"/>
              </w:rPr>
              <w:t>Leki inne niż wymienione w 18 01 08</w:t>
            </w:r>
          </w:p>
        </w:tc>
        <w:tc>
          <w:tcPr>
            <w:tcW w:w="1633"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0,1523</w:t>
            </w:r>
          </w:p>
        </w:tc>
        <w:tc>
          <w:tcPr>
            <w:tcW w:w="2268" w:type="dxa"/>
          </w:tcPr>
          <w:p w:rsidR="004F5409" w:rsidRPr="00835315" w:rsidRDefault="004F5409" w:rsidP="006928A9">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0,1440</w:t>
            </w:r>
          </w:p>
        </w:tc>
      </w:tr>
    </w:tbl>
    <w:p w:rsidR="004F5409" w:rsidRPr="008635A6" w:rsidRDefault="004F5409" w:rsidP="006928A9">
      <w:pPr>
        <w:rPr>
          <w:rFonts w:ascii="Calibri" w:hAnsi="Calibri" w:cs="Calibri"/>
          <w:b/>
          <w:bCs/>
          <w:sz w:val="20"/>
          <w:szCs w:val="20"/>
          <w:lang w:eastAsia="pl-PL"/>
        </w:rPr>
      </w:pPr>
    </w:p>
    <w:p w:rsidR="004F5409" w:rsidRPr="008635A6" w:rsidRDefault="004F5409" w:rsidP="006928A9">
      <w:pPr>
        <w:jc w:val="both"/>
        <w:rPr>
          <w:rFonts w:ascii="Calibri" w:hAnsi="Calibri" w:cs="Calibri"/>
          <w:bCs/>
          <w:sz w:val="20"/>
          <w:szCs w:val="20"/>
          <w:lang w:eastAsia="pl-PL"/>
        </w:rPr>
      </w:pPr>
      <w:r w:rsidRPr="008635A6">
        <w:rPr>
          <w:rFonts w:ascii="Calibri" w:hAnsi="Calibri" w:cs="Calibri"/>
          <w:bCs/>
          <w:sz w:val="20"/>
          <w:szCs w:val="20"/>
          <w:lang w:eastAsia="pl-PL"/>
        </w:rPr>
        <w:t xml:space="preserve">Najwięcej odpadów z tej grupy poswatało w obiektach szpitalnych zlokalizowanych na terenie powiatu, w 2015 roku ilość odpadów o kodzie 18 01 03 </w:t>
      </w:r>
      <w:r w:rsidRPr="008635A6">
        <w:rPr>
          <w:rFonts w:ascii="Calibri" w:hAnsi="Calibri" w:cs="Calibri"/>
          <w:sz w:val="20"/>
          <w:szCs w:val="20"/>
          <w:lang w:eastAsia="pl-PL"/>
        </w:rPr>
        <w:t xml:space="preserve">Inne odpady, które zawierają żywe drobnoustroje chorobotwórcze lub ich toksyny oraz inne formy zdolne do przeniesienia materiału genetycznego, o których wiadomo lub co do których istnieją wiarygodne podstawy do sądzenia, że wywołują choroby u ludzi i zwierząt (np. zainfekowane pieluchomajtki, podpaski, podkłady), z wyłączeniem 18 01 80 i 18 01 82 , ilość tych odpadów wyniosła </w:t>
      </w:r>
      <w:r w:rsidRPr="008635A6">
        <w:rPr>
          <w:rFonts w:ascii="Calibri" w:hAnsi="Calibri" w:cs="Calibri"/>
          <w:bCs/>
          <w:sz w:val="20"/>
          <w:szCs w:val="20"/>
          <w:lang w:eastAsia="pl-PL"/>
        </w:rPr>
        <w:t xml:space="preserve">wynosiła </w:t>
      </w:r>
      <w:r>
        <w:rPr>
          <w:rFonts w:ascii="Calibri" w:hAnsi="Calibri" w:cs="Calibri"/>
          <w:bCs/>
          <w:sz w:val="20"/>
          <w:szCs w:val="20"/>
          <w:lang w:eastAsia="pl-PL"/>
        </w:rPr>
        <w:t>41,5</w:t>
      </w:r>
      <w:r w:rsidRPr="008635A6">
        <w:rPr>
          <w:rFonts w:ascii="Calibri" w:hAnsi="Calibri" w:cs="Calibri"/>
          <w:bCs/>
          <w:sz w:val="20"/>
          <w:szCs w:val="20"/>
          <w:lang w:eastAsia="pl-PL"/>
        </w:rPr>
        <w:t xml:space="preserve"> Mg</w:t>
      </w:r>
      <w:r>
        <w:rPr>
          <w:rFonts w:ascii="Calibri" w:hAnsi="Calibri" w:cs="Calibri"/>
          <w:bCs/>
          <w:sz w:val="20"/>
          <w:szCs w:val="20"/>
          <w:lang w:eastAsia="pl-PL"/>
        </w:rPr>
        <w:t xml:space="preserve"> , natomiast w 2016 roku – 169,4 Mg</w:t>
      </w:r>
      <w:r w:rsidRPr="008635A6">
        <w:rPr>
          <w:rFonts w:ascii="Calibri" w:hAnsi="Calibri" w:cs="Calibri"/>
          <w:bCs/>
          <w:sz w:val="20"/>
          <w:szCs w:val="20"/>
          <w:lang w:eastAsia="pl-PL"/>
        </w:rPr>
        <w:t>.</w:t>
      </w:r>
    </w:p>
    <w:p w:rsidR="004F5409" w:rsidRPr="008635A6" w:rsidRDefault="004F5409" w:rsidP="006928A9">
      <w:pPr>
        <w:autoSpaceDE w:val="0"/>
        <w:autoSpaceDN w:val="0"/>
        <w:adjustRightInd w:val="0"/>
        <w:rPr>
          <w:rFonts w:ascii="Calibri" w:hAnsi="Calibri" w:cs="Calibri"/>
          <w:b/>
          <w:sz w:val="20"/>
          <w:szCs w:val="20"/>
          <w:u w:val="single"/>
          <w:lang w:eastAsia="pl-PL"/>
        </w:rPr>
      </w:pPr>
    </w:p>
    <w:p w:rsidR="00CC0347" w:rsidRDefault="00CC0347" w:rsidP="006928A9">
      <w:pPr>
        <w:autoSpaceDE w:val="0"/>
        <w:autoSpaceDN w:val="0"/>
        <w:adjustRightInd w:val="0"/>
        <w:rPr>
          <w:rFonts w:ascii="Calibri" w:hAnsi="Calibri" w:cs="Calibri"/>
          <w:b/>
          <w:sz w:val="20"/>
          <w:szCs w:val="20"/>
          <w:u w:val="single"/>
          <w:lang w:eastAsia="pl-PL"/>
        </w:rPr>
      </w:pPr>
    </w:p>
    <w:p w:rsidR="00CC0347" w:rsidRDefault="00CC0347" w:rsidP="006928A9">
      <w:pPr>
        <w:autoSpaceDE w:val="0"/>
        <w:autoSpaceDN w:val="0"/>
        <w:adjustRightInd w:val="0"/>
        <w:rPr>
          <w:rFonts w:ascii="Calibri" w:hAnsi="Calibri" w:cs="Calibri"/>
          <w:b/>
          <w:sz w:val="20"/>
          <w:szCs w:val="20"/>
          <w:u w:val="single"/>
          <w:lang w:eastAsia="pl-PL"/>
        </w:rPr>
      </w:pPr>
    </w:p>
    <w:p w:rsidR="004F5409" w:rsidRPr="008635A6" w:rsidRDefault="004F5409" w:rsidP="006928A9">
      <w:pPr>
        <w:autoSpaceDE w:val="0"/>
        <w:autoSpaceDN w:val="0"/>
        <w:adjustRightInd w:val="0"/>
        <w:rPr>
          <w:rFonts w:ascii="Calibri" w:hAnsi="Calibri" w:cs="Calibri"/>
          <w:b/>
          <w:sz w:val="20"/>
          <w:szCs w:val="20"/>
          <w:u w:val="single"/>
          <w:lang w:eastAsia="pl-PL"/>
        </w:rPr>
      </w:pPr>
      <w:r w:rsidRPr="008635A6">
        <w:rPr>
          <w:rFonts w:ascii="Calibri" w:hAnsi="Calibri" w:cs="Calibri"/>
          <w:b/>
          <w:sz w:val="20"/>
          <w:szCs w:val="20"/>
          <w:u w:val="single"/>
          <w:lang w:eastAsia="pl-PL"/>
        </w:rPr>
        <w:t>Odpady medyczne z obiektów opieki zdrowotnej</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Podmioty służby zdrowia prowadząc</w:t>
      </w:r>
      <w:r w:rsidR="00FB4B64">
        <w:rPr>
          <w:rFonts w:ascii="Calibri" w:hAnsi="Calibri" w:cs="Calibri"/>
          <w:sz w:val="20"/>
          <w:szCs w:val="20"/>
          <w:lang w:eastAsia="pl-PL"/>
        </w:rPr>
        <w:t>e praktykę lekarską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wytwarzają odpady niebezpieczne w postaci odpadów medycznych.</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Niestety nie zdołano pozyskać danych na temat ilości odpadów medycznych wytworzonych przez poszczególne podmioty służby zdrowia.</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Zgodnie z prawem zakaźne odpady medyczne są unieszkodliwiane metodą termiczną, korzystając z firm zajmujących się zagospodarowaniem tego typu odpadów. Ważne jest zatem właściwe postępowanie z odpadami medycznymi – ich selektywna zbiórka z zachowaniem najwyższych standardów bezpieczeństwa sanitarnego, transport oraz unieszkodliwienie zapewniające całkowitą neutralizację niebezpieczeństwa epidemiologicznego.</w:t>
      </w:r>
    </w:p>
    <w:p w:rsidR="004F5409" w:rsidRPr="008635A6" w:rsidRDefault="004F5409" w:rsidP="006928A9">
      <w:pPr>
        <w:autoSpaceDE w:val="0"/>
        <w:autoSpaceDN w:val="0"/>
        <w:adjustRightInd w:val="0"/>
        <w:contextualSpacing/>
        <w:jc w:val="both"/>
        <w:rPr>
          <w:rFonts w:ascii="Calibri" w:hAnsi="Calibri" w:cs="Calibri"/>
          <w:sz w:val="20"/>
          <w:szCs w:val="20"/>
        </w:rPr>
      </w:pPr>
    </w:p>
    <w:p w:rsidR="004F5409" w:rsidRPr="008635A6" w:rsidRDefault="004F5409" w:rsidP="006928A9">
      <w:pPr>
        <w:autoSpaceDE w:val="0"/>
        <w:autoSpaceDN w:val="0"/>
        <w:adjustRightInd w:val="0"/>
        <w:rPr>
          <w:rFonts w:ascii="Calibri" w:hAnsi="Calibri" w:cs="Calibri"/>
          <w:b/>
          <w:sz w:val="20"/>
          <w:szCs w:val="20"/>
          <w:u w:val="single"/>
          <w:lang w:eastAsia="pl-PL"/>
        </w:rPr>
      </w:pPr>
      <w:r w:rsidRPr="008635A6">
        <w:rPr>
          <w:rFonts w:ascii="Calibri" w:hAnsi="Calibri" w:cs="Calibri"/>
          <w:b/>
          <w:sz w:val="20"/>
          <w:szCs w:val="20"/>
          <w:u w:val="single"/>
          <w:lang w:eastAsia="pl-PL"/>
        </w:rPr>
        <w:t>Odpady weterynaryjne</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Odpady weterynaryjne 18 02 pochodzą głównie z lecznic weterynaryjnych i również stanowią zagrożenie sanitarne (część, to odpady niebezpieczne). </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 zakresie gospodarowania odpadami weterynaryjnymi obowiązuje ustawa o odpadach oraz akty wykonawcze tej ustawy. Według danych z ewidencji prowadzonej przez </w:t>
      </w:r>
      <w:r>
        <w:rPr>
          <w:rFonts w:ascii="Calibri" w:hAnsi="Calibri" w:cs="Calibri"/>
          <w:sz w:val="20"/>
          <w:szCs w:val="20"/>
          <w:lang w:eastAsia="pl-PL"/>
        </w:rPr>
        <w:t xml:space="preserve">Lubuską </w:t>
      </w:r>
      <w:r w:rsidRPr="008635A6">
        <w:rPr>
          <w:rFonts w:ascii="Calibri" w:hAnsi="Calibri" w:cs="Calibri"/>
          <w:sz w:val="20"/>
          <w:szCs w:val="20"/>
          <w:lang w:eastAsia="pl-PL"/>
        </w:rPr>
        <w:t>Izbę Lekarsko - Weterynaryjną</w:t>
      </w:r>
      <w:r w:rsidR="00FB4B64">
        <w:rPr>
          <w:rFonts w:ascii="Calibri" w:hAnsi="Calibri" w:cs="Calibri"/>
          <w:sz w:val="20"/>
          <w:szCs w:val="20"/>
          <w:lang w:eastAsia="pl-PL"/>
        </w:rPr>
        <w:t xml:space="preserve"> (www.poilw.com.pl)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funkcjonuje obecnie 7 gabinetów weterynaryjnych.</w:t>
      </w:r>
    </w:p>
    <w:p w:rsidR="004F5409" w:rsidRPr="008635A6" w:rsidRDefault="004F5409" w:rsidP="006928A9">
      <w:pPr>
        <w:jc w:val="both"/>
        <w:rPr>
          <w:rFonts w:ascii="Calibri" w:hAnsi="Calibri" w:cs="Calibri"/>
          <w:b/>
          <w:sz w:val="20"/>
          <w:szCs w:val="20"/>
        </w:rPr>
      </w:pPr>
    </w:p>
    <w:p w:rsidR="004F5409" w:rsidRPr="008635A6" w:rsidRDefault="004F5409" w:rsidP="006928A9">
      <w:pPr>
        <w:autoSpaceDE w:val="0"/>
        <w:autoSpaceDN w:val="0"/>
        <w:adjustRightInd w:val="0"/>
        <w:jc w:val="both"/>
        <w:rPr>
          <w:rFonts w:ascii="Calibri" w:hAnsi="Calibri" w:cs="Calibri"/>
          <w:b/>
          <w:sz w:val="20"/>
          <w:szCs w:val="20"/>
          <w:u w:val="single"/>
          <w:lang w:eastAsia="pl-PL"/>
        </w:rPr>
      </w:pPr>
      <w:r w:rsidRPr="008635A6">
        <w:rPr>
          <w:rFonts w:ascii="Calibri" w:hAnsi="Calibri" w:cs="Calibri"/>
          <w:b/>
          <w:sz w:val="20"/>
          <w:szCs w:val="20"/>
          <w:u w:val="single"/>
          <w:lang w:eastAsia="pl-PL"/>
        </w:rPr>
        <w:t>Sposoby gospodarowania odpadami</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Odpady medyczne stanowią materiał o bardzo zróżnicowanym poziomie zagrożenia chemicznego i sanitarnego jak również właściwości fizycznych. </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Odpady medyczne i weterynaryjne powstające w jednostkach leczniczych gromadzone są z reguły selektywnie do odpowiednich pojemników, a następnie przekazywane do unieszkodliwienia, głównie w procesach termicznych.</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Odpady weterynaryjne i medyczne z analizowanego terenu winny być w dalszej mierze ewidencjonowane i unieszkodliwiane w instalacjach zajmujących się unieszkodliwianiem materiałów szczególnego ryzyka.</w:t>
      </w:r>
    </w:p>
    <w:p w:rsidR="004F5409" w:rsidRPr="008635A6" w:rsidRDefault="004F5409" w:rsidP="006928A9">
      <w:pPr>
        <w:autoSpaceDE w:val="0"/>
        <w:autoSpaceDN w:val="0"/>
        <w:adjustRightInd w:val="0"/>
        <w:rPr>
          <w:rFonts w:ascii="Calibri" w:hAnsi="Calibri" w:cs="Calibri"/>
          <w:sz w:val="20"/>
          <w:szCs w:val="20"/>
          <w:lang w:eastAsia="pl-PL"/>
        </w:rPr>
      </w:pPr>
    </w:p>
    <w:p w:rsidR="004F5409" w:rsidRPr="00835315" w:rsidRDefault="004F5409" w:rsidP="00634F41">
      <w:pPr>
        <w:pStyle w:val="Default"/>
        <w:jc w:val="both"/>
        <w:rPr>
          <w:rFonts w:ascii="Calibri" w:hAnsi="Calibri" w:cs="Calibri"/>
          <w:sz w:val="20"/>
          <w:szCs w:val="20"/>
          <w:lang w:eastAsia="en-US"/>
        </w:rPr>
      </w:pPr>
      <w:r w:rsidRPr="008635A6">
        <w:rPr>
          <w:rFonts w:ascii="Calibri" w:hAnsi="Calibri" w:cs="Calibri"/>
          <w:sz w:val="20"/>
          <w:szCs w:val="20"/>
          <w:lang w:eastAsia="pl-PL"/>
        </w:rPr>
        <w:t xml:space="preserve">Odpady z tej grupy w 2015r.  były  poddane odzyskowi lub unieszkodliwianiu poza terenem Powiatu </w:t>
      </w:r>
      <w:r>
        <w:rPr>
          <w:rFonts w:ascii="Calibri" w:hAnsi="Calibri" w:cs="Calibri"/>
          <w:sz w:val="20"/>
          <w:szCs w:val="20"/>
          <w:lang w:eastAsia="pl-PL"/>
        </w:rPr>
        <w:t xml:space="preserve">Strzelecko </w:t>
      </w:r>
      <w:r w:rsidRPr="00835315">
        <w:rPr>
          <w:rFonts w:ascii="Calibri" w:hAnsi="Calibri" w:cs="Calibri"/>
          <w:sz w:val="20"/>
          <w:szCs w:val="20"/>
          <w:lang w:eastAsia="pl-PL"/>
        </w:rPr>
        <w:t>- Drezdeneckiego.</w:t>
      </w:r>
      <w:r w:rsidRPr="00835315">
        <w:rPr>
          <w:rFonts w:ascii="Calibri" w:hAnsi="Calibri" w:cs="Calibri"/>
          <w:sz w:val="20"/>
          <w:szCs w:val="20"/>
        </w:rPr>
        <w:t xml:space="preserve"> </w:t>
      </w:r>
      <w:r w:rsidRPr="00835315">
        <w:rPr>
          <w:rFonts w:ascii="Calibri" w:hAnsi="Calibri" w:cs="Calibri"/>
          <w:sz w:val="20"/>
          <w:szCs w:val="20"/>
          <w:lang w:eastAsia="en-US"/>
        </w:rPr>
        <w:t xml:space="preserve">Odpady medyczne i weterynaryjne segregowane są „u źródła”, a więc w salach operacyjnych, oddziałach szpitalnych, gabinetach zabiegowych itp. Ponadto muszą być one zbierane selektywnie do specjalnych, jednorazowych pojemników lub worków. </w:t>
      </w:r>
    </w:p>
    <w:p w:rsidR="004F5409" w:rsidRPr="00835315" w:rsidRDefault="004F5409" w:rsidP="00634F41">
      <w:pPr>
        <w:autoSpaceDE w:val="0"/>
        <w:autoSpaceDN w:val="0"/>
        <w:adjustRightInd w:val="0"/>
        <w:jc w:val="both"/>
        <w:rPr>
          <w:rFonts w:ascii="Calibri" w:hAnsi="Calibri" w:cs="Calibri"/>
          <w:sz w:val="20"/>
          <w:szCs w:val="20"/>
        </w:rPr>
      </w:pPr>
      <w:r w:rsidRPr="00835315">
        <w:rPr>
          <w:rFonts w:ascii="Calibri" w:hAnsi="Calibri" w:cs="Calibri"/>
          <w:color w:val="000000"/>
          <w:sz w:val="20"/>
          <w:szCs w:val="20"/>
        </w:rPr>
        <w:t xml:space="preserve">W województwie lubuskim znajdują się 2 spalarnie odpadów medycznych i weterynaryjnych o łącznej mocy przerobowej 1 660 Mg/rok, w: </w:t>
      </w:r>
    </w:p>
    <w:p w:rsidR="004F5409" w:rsidRPr="00835315" w:rsidRDefault="004F5409" w:rsidP="00634F41">
      <w:pPr>
        <w:autoSpaceDE w:val="0"/>
        <w:autoSpaceDN w:val="0"/>
        <w:adjustRightInd w:val="0"/>
        <w:spacing w:after="43"/>
        <w:jc w:val="both"/>
        <w:rPr>
          <w:rFonts w:ascii="Calibri" w:hAnsi="Calibri" w:cs="Calibri"/>
          <w:sz w:val="20"/>
          <w:szCs w:val="20"/>
        </w:rPr>
      </w:pPr>
      <w:r w:rsidRPr="00835315">
        <w:rPr>
          <w:rFonts w:cs="Calibri"/>
          <w:sz w:val="20"/>
          <w:szCs w:val="20"/>
        </w:rPr>
        <w:t xml:space="preserve">- </w:t>
      </w:r>
      <w:r w:rsidRPr="00835315">
        <w:rPr>
          <w:rFonts w:ascii="Calibri" w:hAnsi="Calibri" w:cs="Calibri"/>
          <w:sz w:val="20"/>
          <w:szCs w:val="20"/>
        </w:rPr>
        <w:t xml:space="preserve">Wielospecjalistycznym Szpitalu Wojewódzkim w Gorzowie Wielkopolskim Sp. z o.o. (moc przerobowa: 1 320 Mg/rok); </w:t>
      </w:r>
    </w:p>
    <w:p w:rsidR="004F5409" w:rsidRPr="00835315" w:rsidRDefault="004F5409" w:rsidP="006928A9">
      <w:pPr>
        <w:autoSpaceDE w:val="0"/>
        <w:autoSpaceDN w:val="0"/>
        <w:adjustRightInd w:val="0"/>
        <w:rPr>
          <w:rFonts w:ascii="Calibri" w:hAnsi="Calibri" w:cs="Calibri"/>
          <w:sz w:val="20"/>
          <w:szCs w:val="20"/>
        </w:rPr>
      </w:pPr>
      <w:r w:rsidRPr="00835315">
        <w:rPr>
          <w:rFonts w:cs="Calibri"/>
          <w:sz w:val="20"/>
          <w:szCs w:val="20"/>
        </w:rPr>
        <w:t xml:space="preserve">- </w:t>
      </w:r>
      <w:r w:rsidRPr="00835315">
        <w:rPr>
          <w:rFonts w:ascii="Calibri" w:hAnsi="Calibri" w:cs="Calibri"/>
          <w:sz w:val="20"/>
          <w:szCs w:val="20"/>
        </w:rPr>
        <w:t xml:space="preserve">Wielospecjalistycznym Szpitalu SP ZOZ w Nowej Soli (moc przerobowa: 340 Mg/rok). </w:t>
      </w:r>
    </w:p>
    <w:p w:rsidR="004F5409" w:rsidRPr="008635A6" w:rsidRDefault="004F5409" w:rsidP="006928A9">
      <w:pPr>
        <w:jc w:val="both"/>
        <w:rPr>
          <w:rFonts w:ascii="Arial" w:hAnsi="Arial" w:cs="Arial"/>
          <w:sz w:val="18"/>
          <w:szCs w:val="18"/>
          <w:lang w:eastAsia="pl-PL"/>
        </w:rPr>
      </w:pPr>
    </w:p>
    <w:p w:rsidR="004F5409" w:rsidRPr="008635A6" w:rsidRDefault="004F5409" w:rsidP="006928A9">
      <w:pPr>
        <w:jc w:val="both"/>
        <w:rPr>
          <w:rFonts w:ascii="Calibri" w:hAnsi="Calibri" w:cs="Calibri"/>
          <w:sz w:val="20"/>
          <w:szCs w:val="20"/>
          <w:u w:val="single"/>
        </w:rPr>
      </w:pPr>
      <w:r w:rsidRPr="008635A6">
        <w:rPr>
          <w:rFonts w:ascii="Calibri" w:hAnsi="Calibri" w:cs="Calibri"/>
          <w:sz w:val="20"/>
          <w:szCs w:val="20"/>
          <w:u w:val="single"/>
        </w:rPr>
        <w:t>Najważniejsze problemy</w:t>
      </w:r>
    </w:p>
    <w:p w:rsidR="004F5409" w:rsidRPr="008635A6" w:rsidRDefault="004F5409" w:rsidP="006928A9">
      <w:pPr>
        <w:ind w:left="426" w:hanging="426"/>
        <w:jc w:val="both"/>
        <w:rPr>
          <w:rFonts w:ascii="Calibri" w:hAnsi="Calibri" w:cs="Calibri"/>
          <w:sz w:val="20"/>
          <w:szCs w:val="20"/>
        </w:rPr>
      </w:pPr>
      <w:r w:rsidRPr="008635A6">
        <w:rPr>
          <w:rFonts w:ascii="Calibri" w:hAnsi="Calibri" w:cs="Calibri"/>
          <w:sz w:val="20"/>
          <w:szCs w:val="20"/>
        </w:rPr>
        <w:t>1.</w:t>
      </w:r>
      <w:r w:rsidRPr="008635A6">
        <w:rPr>
          <w:rFonts w:ascii="Calibri" w:hAnsi="Calibri" w:cs="Calibri"/>
          <w:sz w:val="20"/>
          <w:szCs w:val="20"/>
        </w:rPr>
        <w:tab/>
        <w:t xml:space="preserve">Utrudniony nadzór nad właściwym postępowaniem z odpadami medycznymi i weterynaryjnymi, ze względu na wzrost liczby podmiotów wytwarzających niewielkie ilości odpadów </w:t>
      </w:r>
    </w:p>
    <w:p w:rsidR="004F5409" w:rsidRPr="008635A6" w:rsidRDefault="004F5409" w:rsidP="006928A9">
      <w:pPr>
        <w:ind w:left="426" w:hanging="426"/>
        <w:jc w:val="both"/>
        <w:rPr>
          <w:rFonts w:ascii="Calibri" w:hAnsi="Calibri" w:cs="Calibri"/>
          <w:sz w:val="20"/>
          <w:szCs w:val="20"/>
        </w:rPr>
      </w:pPr>
      <w:r w:rsidRPr="008635A6">
        <w:rPr>
          <w:rFonts w:ascii="Calibri" w:hAnsi="Calibri" w:cs="Calibri"/>
          <w:sz w:val="20"/>
          <w:szCs w:val="20"/>
        </w:rPr>
        <w:t>2.</w:t>
      </w:r>
      <w:r w:rsidRPr="008635A6">
        <w:rPr>
          <w:rFonts w:ascii="Calibri" w:hAnsi="Calibri" w:cs="Calibri"/>
          <w:sz w:val="20"/>
          <w:szCs w:val="20"/>
        </w:rPr>
        <w:tab/>
        <w:t>Gromadzenie odpadów wraz z odpadami komunalnymi.</w:t>
      </w:r>
    </w:p>
    <w:p w:rsidR="004F5409" w:rsidRPr="008635A6" w:rsidRDefault="004F5409" w:rsidP="006928A9">
      <w:pPr>
        <w:jc w:val="both"/>
        <w:rPr>
          <w:rFonts w:ascii="Calibri" w:hAnsi="Calibri" w:cs="Calibri"/>
          <w:b/>
          <w:sz w:val="20"/>
          <w:szCs w:val="20"/>
        </w:rPr>
      </w:pPr>
    </w:p>
    <w:p w:rsidR="004F5409" w:rsidRPr="008635A6" w:rsidRDefault="004F5409" w:rsidP="006928A9">
      <w:pPr>
        <w:ind w:left="426" w:hanging="426"/>
        <w:jc w:val="both"/>
        <w:rPr>
          <w:rFonts w:ascii="Calibri" w:hAnsi="Calibri" w:cs="Calibri"/>
          <w:b/>
          <w:sz w:val="20"/>
          <w:szCs w:val="20"/>
          <w:u w:val="single"/>
          <w:lang w:eastAsia="pl-PL"/>
        </w:rPr>
      </w:pPr>
      <w:bookmarkStart w:id="316" w:name="_Toc411582996"/>
      <w:r w:rsidRPr="008635A6">
        <w:rPr>
          <w:rFonts w:ascii="Calibri" w:hAnsi="Calibri" w:cs="Calibri"/>
          <w:b/>
          <w:sz w:val="20"/>
          <w:szCs w:val="20"/>
          <w:u w:val="single"/>
          <w:lang w:eastAsia="pl-PL"/>
        </w:rPr>
        <w:t xml:space="preserve">Odpady medyczne i weterynaryjne – grupa 18 - prognoza ilości </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635A6" w:rsidRDefault="004F5409" w:rsidP="006928A9">
      <w:pPr>
        <w:jc w:val="both"/>
        <w:rPr>
          <w:rFonts w:ascii="Calibri" w:hAnsi="Calibri" w:cs="Calibri"/>
          <w:sz w:val="20"/>
          <w:szCs w:val="20"/>
          <w:lang w:eastAsia="pl-PL"/>
        </w:rPr>
      </w:pPr>
      <w:r w:rsidRPr="008635A6">
        <w:rPr>
          <w:rFonts w:ascii="Calibri" w:hAnsi="Calibri" w:cs="Calibri"/>
          <w:sz w:val="20"/>
          <w:szCs w:val="20"/>
          <w:lang w:eastAsia="pl-PL"/>
        </w:rPr>
        <w:t>Z uwagi na fakt starzenia się społeczeństwa oraz wzrostu zakresu usług medycznych i weterynaryjnych, należy się spodziewać wzrostu zapotrzebowania na fachowe usługi medyczne różnego rodzaju. Wzrasta także zapotrzebowanie na usługi weterynaryjne. Fakt ten spowoduje zwiększenie ilości wytwarzanych odpadów z tej grupy.</w:t>
      </w:r>
      <w:r w:rsidRPr="00233093">
        <w:rPr>
          <w:rFonts w:ascii="Calibri" w:hAnsi="Calibri" w:cs="Calibri"/>
          <w:sz w:val="20"/>
          <w:szCs w:val="20"/>
          <w:lang w:eastAsia="pl-PL"/>
        </w:rPr>
        <w:t xml:space="preserve"> Szacuje się, że ilość powstających tego rodzaju odpadów, będzie wzrastać o około 1% rocznie</w:t>
      </w:r>
      <w:r>
        <w:rPr>
          <w:rFonts w:ascii="Calibri" w:hAnsi="Calibri" w:cs="Calibri"/>
          <w:sz w:val="20"/>
          <w:szCs w:val="20"/>
          <w:lang w:eastAsia="pl-PL"/>
        </w:rPr>
        <w:t>.</w:t>
      </w:r>
    </w:p>
    <w:p w:rsidR="004F5409" w:rsidRPr="008635A6" w:rsidRDefault="004F5409" w:rsidP="006928A9">
      <w:pPr>
        <w:ind w:left="426" w:hanging="426"/>
        <w:jc w:val="both"/>
        <w:rPr>
          <w:rFonts w:ascii="Calibri" w:hAnsi="Calibri" w:cs="Calibri"/>
          <w:sz w:val="20"/>
          <w:szCs w:val="20"/>
          <w:lang w:eastAsia="pl-PL"/>
        </w:rPr>
      </w:pPr>
    </w:p>
    <w:p w:rsidR="004F5409" w:rsidRPr="008635A6" w:rsidRDefault="004F5409" w:rsidP="006928A9">
      <w:pPr>
        <w:ind w:left="426" w:hanging="426"/>
        <w:jc w:val="both"/>
        <w:rPr>
          <w:rFonts w:ascii="Calibri" w:hAnsi="Calibri" w:cs="Calibri"/>
          <w:sz w:val="20"/>
          <w:szCs w:val="20"/>
          <w:lang w:eastAsia="pl-PL"/>
        </w:rPr>
      </w:pPr>
    </w:p>
    <w:p w:rsidR="00015420" w:rsidRDefault="00015420" w:rsidP="00EA62CA">
      <w:pPr>
        <w:pStyle w:val="nagwekwb3"/>
        <w:spacing w:line="240" w:lineRule="auto"/>
        <w:ind w:left="567" w:hanging="567"/>
        <w:rPr>
          <w:rFonts w:ascii="Calibri" w:hAnsi="Calibri" w:cs="Calibri"/>
          <w:sz w:val="20"/>
          <w:szCs w:val="20"/>
        </w:rPr>
      </w:pPr>
      <w:bookmarkStart w:id="317" w:name="_Toc499473439"/>
    </w:p>
    <w:p w:rsidR="00015420" w:rsidRDefault="00015420" w:rsidP="00EA62CA">
      <w:pPr>
        <w:pStyle w:val="nagwekwb3"/>
        <w:spacing w:line="240" w:lineRule="auto"/>
        <w:ind w:left="567" w:hanging="567"/>
        <w:rPr>
          <w:rFonts w:ascii="Calibri" w:hAnsi="Calibri" w:cs="Calibri"/>
          <w:sz w:val="20"/>
          <w:szCs w:val="20"/>
        </w:rPr>
      </w:pPr>
    </w:p>
    <w:p w:rsidR="004F5409" w:rsidRPr="00835315" w:rsidRDefault="004F5409" w:rsidP="00EA62CA">
      <w:pPr>
        <w:pStyle w:val="nagwekwb3"/>
        <w:spacing w:line="240" w:lineRule="auto"/>
        <w:ind w:left="567" w:hanging="567"/>
        <w:rPr>
          <w:rFonts w:ascii="Calibri" w:hAnsi="Calibri" w:cs="Calibri"/>
          <w:sz w:val="20"/>
          <w:szCs w:val="20"/>
        </w:rPr>
      </w:pPr>
      <w:r w:rsidRPr="00835315">
        <w:rPr>
          <w:rFonts w:ascii="Calibri" w:hAnsi="Calibri" w:cs="Calibri"/>
          <w:sz w:val="20"/>
          <w:szCs w:val="20"/>
        </w:rPr>
        <w:lastRenderedPageBreak/>
        <w:t>6.5.2.4 Odpady z budowy, remontów i demontażu obiektów budowlanych oraz</w:t>
      </w:r>
      <w:bookmarkEnd w:id="316"/>
      <w:r w:rsidRPr="00835315">
        <w:rPr>
          <w:rFonts w:ascii="Calibri" w:hAnsi="Calibri" w:cs="Calibri"/>
          <w:sz w:val="20"/>
          <w:szCs w:val="20"/>
        </w:rPr>
        <w:t xml:space="preserve"> </w:t>
      </w:r>
      <w:bookmarkStart w:id="318" w:name="_Toc411582997"/>
      <w:r w:rsidRPr="00835315">
        <w:rPr>
          <w:rFonts w:ascii="Calibri" w:hAnsi="Calibri" w:cs="Calibri"/>
          <w:sz w:val="20"/>
          <w:szCs w:val="20"/>
        </w:rPr>
        <w:t>infrastruktury drogowej – grupa 17</w:t>
      </w:r>
      <w:bookmarkEnd w:id="317"/>
      <w:bookmarkEnd w:id="318"/>
    </w:p>
    <w:p w:rsidR="004F5409" w:rsidRPr="00835315" w:rsidRDefault="004F5409" w:rsidP="006928A9">
      <w:pPr>
        <w:jc w:val="both"/>
        <w:rPr>
          <w:rFonts w:cs="Calibri"/>
          <w:b/>
          <w:sz w:val="20"/>
          <w:szCs w:val="20"/>
        </w:rPr>
      </w:pPr>
    </w:p>
    <w:p w:rsidR="004F5409" w:rsidRPr="006928A9" w:rsidRDefault="004F5409" w:rsidP="006928A9">
      <w:pPr>
        <w:jc w:val="both"/>
        <w:rPr>
          <w:rFonts w:ascii="Calibri" w:hAnsi="Calibri" w:cs="Calibri"/>
          <w:sz w:val="20"/>
          <w:szCs w:val="20"/>
          <w:lang w:eastAsia="pl-PL"/>
        </w:rPr>
      </w:pPr>
      <w:r w:rsidRPr="006928A9">
        <w:rPr>
          <w:rFonts w:ascii="Calibri" w:hAnsi="Calibri" w:cs="Calibri"/>
          <w:sz w:val="20"/>
          <w:szCs w:val="20"/>
          <w:lang w:eastAsia="pl-PL"/>
        </w:rPr>
        <w:t>Na odpady z sektora budowlanego składają się głównie odpady inne niż niebezpieczne z rozbiórek obiektów, jak np. gruz ceglany, materiały ceramiczne, beton, panele i inne elementy gipsowe. W tej grupie występują także drewno, stal, odpady opakowaniowe, itp. W 2015 roku zgodnie z danymi zawartymi w  WSO wytworzono na  terenie powiatu ponad 2430 Mg odpadów z sektora budowlanego , natomiast w roku 2016 ilość ta była 10 krotnie wyższa i wynosiła .23 956 Mg , gdyż w tej grupie największą ilość odpadów wyniosły  odpady o kodzie 170503* - Gleba i ziemia, w tym kamienie zawierające substancje niebezpieczne.</w:t>
      </w:r>
    </w:p>
    <w:p w:rsidR="004F5409" w:rsidRPr="006928A9" w:rsidRDefault="004F5409" w:rsidP="006928A9">
      <w:pPr>
        <w:jc w:val="both"/>
        <w:rPr>
          <w:rFonts w:ascii="Calibri" w:hAnsi="Calibri" w:cs="Calibri"/>
          <w:sz w:val="20"/>
          <w:szCs w:val="20"/>
          <w:lang w:eastAsia="pl-PL"/>
        </w:rPr>
      </w:pPr>
      <w:r w:rsidRPr="006928A9">
        <w:rPr>
          <w:rFonts w:ascii="Calibri" w:hAnsi="Calibri" w:cs="Calibri"/>
          <w:sz w:val="20"/>
          <w:szCs w:val="20"/>
          <w:lang w:eastAsia="pl-PL"/>
        </w:rPr>
        <w:t>Część powstających odpadów na terenie powiatu wykorzystywana jest przez mieszkańców (zwłaszcza obszaru wiejskiego) na utwardzanie dróg. Odpady budowlane są również wykorzystywane do utwardzania dróg wewnętrznych na terenie zakładów przemysłowych.</w:t>
      </w:r>
    </w:p>
    <w:p w:rsidR="004F5409"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b/>
          <w:sz w:val="20"/>
          <w:szCs w:val="20"/>
          <w:u w:val="single"/>
          <w:lang w:eastAsia="pl-PL"/>
        </w:rPr>
      </w:pPr>
      <w:r w:rsidRPr="008635A6">
        <w:rPr>
          <w:rFonts w:ascii="Calibri" w:hAnsi="Calibri" w:cs="Calibri"/>
          <w:b/>
          <w:sz w:val="20"/>
          <w:szCs w:val="20"/>
          <w:u w:val="single"/>
          <w:lang w:eastAsia="pl-PL"/>
        </w:rPr>
        <w:t xml:space="preserve"> Sposoby gospodarowania odpadami</w:t>
      </w:r>
    </w:p>
    <w:p w:rsidR="004F5409" w:rsidRPr="008635A6" w:rsidRDefault="004F5409" w:rsidP="006928A9">
      <w:pPr>
        <w:autoSpaceDE w:val="0"/>
        <w:autoSpaceDN w:val="0"/>
        <w:adjustRightInd w:val="0"/>
        <w:rPr>
          <w:rFonts w:ascii="Calibri" w:hAnsi="Calibri" w:cs="Calibri"/>
          <w:sz w:val="20"/>
          <w:szCs w:val="20"/>
          <w:lang w:eastAsia="pl-PL"/>
        </w:rPr>
      </w:pPr>
    </w:p>
    <w:p w:rsidR="004F5409" w:rsidRPr="008635A6" w:rsidRDefault="004F5409" w:rsidP="00634F41">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 powiecie  </w:t>
      </w:r>
      <w:r>
        <w:rPr>
          <w:rFonts w:ascii="Calibri" w:hAnsi="Calibri" w:cs="Calibri"/>
          <w:sz w:val="20"/>
          <w:szCs w:val="20"/>
          <w:lang w:eastAsia="pl-PL"/>
        </w:rPr>
        <w:t xml:space="preserve">w latach 2015 -2016 </w:t>
      </w:r>
      <w:r w:rsidRPr="008635A6">
        <w:rPr>
          <w:rFonts w:ascii="Calibri" w:hAnsi="Calibri" w:cs="Calibri"/>
          <w:sz w:val="20"/>
          <w:szCs w:val="20"/>
          <w:lang w:eastAsia="pl-PL"/>
        </w:rPr>
        <w:t xml:space="preserve">zagospodarowano ogółem około </w:t>
      </w:r>
      <w:r>
        <w:rPr>
          <w:rFonts w:ascii="Calibri" w:hAnsi="Calibri" w:cs="Calibri"/>
          <w:sz w:val="20"/>
          <w:szCs w:val="20"/>
          <w:lang w:eastAsia="pl-PL"/>
        </w:rPr>
        <w:t>9300 Mg odpadów budowlanych i </w:t>
      </w:r>
      <w:r w:rsidRPr="008635A6">
        <w:rPr>
          <w:rFonts w:ascii="Calibri" w:hAnsi="Calibri" w:cs="Calibri"/>
          <w:sz w:val="20"/>
          <w:szCs w:val="20"/>
          <w:lang w:eastAsia="pl-PL"/>
        </w:rPr>
        <w:t xml:space="preserve">remontowych, a więc </w:t>
      </w:r>
      <w:r>
        <w:rPr>
          <w:rFonts w:ascii="Calibri" w:hAnsi="Calibri" w:cs="Calibri"/>
          <w:sz w:val="20"/>
          <w:szCs w:val="20"/>
          <w:lang w:eastAsia="pl-PL"/>
        </w:rPr>
        <w:t xml:space="preserve">w 2015 były to odpady spoza powiatu </w:t>
      </w:r>
      <w:r w:rsidRPr="008635A6">
        <w:rPr>
          <w:rFonts w:ascii="Calibri" w:hAnsi="Calibri" w:cs="Calibri"/>
          <w:sz w:val="20"/>
          <w:szCs w:val="20"/>
          <w:lang w:eastAsia="pl-PL"/>
        </w:rPr>
        <w:t>. Odpady te poddawane były głównie odzyskowi w instala</w:t>
      </w:r>
      <w:r w:rsidR="00FB4B64">
        <w:rPr>
          <w:rFonts w:ascii="Calibri" w:hAnsi="Calibri" w:cs="Calibri"/>
          <w:sz w:val="20"/>
          <w:szCs w:val="20"/>
          <w:lang w:eastAsia="pl-PL"/>
        </w:rPr>
        <w:t>cjach lub poza nimi na terenie P</w:t>
      </w:r>
      <w:r w:rsidRPr="008635A6">
        <w:rPr>
          <w:rFonts w:ascii="Calibri" w:hAnsi="Calibri" w:cs="Calibri"/>
          <w:sz w:val="20"/>
          <w:szCs w:val="20"/>
          <w:lang w:eastAsia="pl-PL"/>
        </w:rPr>
        <w:t xml:space="preserve">owiatu </w:t>
      </w:r>
      <w:r>
        <w:rPr>
          <w:rFonts w:ascii="Calibri" w:hAnsi="Calibri" w:cs="Calibri"/>
          <w:sz w:val="20"/>
          <w:szCs w:val="20"/>
          <w:lang w:eastAsia="pl-PL"/>
        </w:rPr>
        <w:t xml:space="preserve">Strzelecko – Drezdeneckiego (rok 2015) </w:t>
      </w:r>
      <w:r w:rsidRPr="008635A6">
        <w:rPr>
          <w:rFonts w:ascii="Calibri" w:hAnsi="Calibri" w:cs="Calibri"/>
          <w:sz w:val="20"/>
          <w:szCs w:val="20"/>
          <w:lang w:eastAsia="pl-PL"/>
        </w:rPr>
        <w:t xml:space="preserve"> oraz poza obszarem powiatu oraz przez mieszkańców do utwardzania dróg dojazdowych do posesji ,  a niewielka część odpadów poddana została unieszkodliwianiu .  Poniżej przedstawiono zestawienie ilości odpadów z tej grupy poddanych procesom odzysku na terenie powiatu.</w:t>
      </w:r>
    </w:p>
    <w:p w:rsidR="004F5409" w:rsidRPr="008635A6" w:rsidRDefault="004F5409" w:rsidP="00634F41">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Odpady te były poddawane procesom odzysku w dużej mierze  na terenie województwa </w:t>
      </w:r>
      <w:r>
        <w:rPr>
          <w:rFonts w:ascii="Calibri" w:hAnsi="Calibri" w:cs="Calibri"/>
          <w:sz w:val="20"/>
          <w:szCs w:val="20"/>
          <w:lang w:eastAsia="pl-PL"/>
        </w:rPr>
        <w:t>lubuskiego.</w:t>
      </w:r>
    </w:p>
    <w:p w:rsidR="00CC0347" w:rsidRDefault="00CC0347" w:rsidP="006928A9">
      <w:pPr>
        <w:autoSpaceDE w:val="0"/>
        <w:autoSpaceDN w:val="0"/>
        <w:adjustRightInd w:val="0"/>
        <w:rPr>
          <w:rFonts w:ascii="Calibri" w:hAnsi="Calibri" w:cs="Calibri"/>
          <w:sz w:val="20"/>
          <w:szCs w:val="20"/>
          <w:lang w:eastAsia="pl-PL"/>
        </w:rPr>
      </w:pPr>
    </w:p>
    <w:p w:rsidR="004F5409" w:rsidRPr="008635A6" w:rsidRDefault="004F5409" w:rsidP="006928A9">
      <w:pPr>
        <w:autoSpaceDE w:val="0"/>
        <w:autoSpaceDN w:val="0"/>
        <w:adjustRightInd w:val="0"/>
        <w:rPr>
          <w:rFonts w:ascii="Calibri" w:hAnsi="Calibri" w:cs="Calibri"/>
          <w:sz w:val="20"/>
          <w:szCs w:val="20"/>
          <w:lang w:eastAsia="pl-PL"/>
        </w:rPr>
      </w:pPr>
      <w:r w:rsidRPr="008635A6">
        <w:rPr>
          <w:rFonts w:ascii="Calibri" w:hAnsi="Calibri" w:cs="Calibri"/>
          <w:sz w:val="20"/>
          <w:szCs w:val="20"/>
          <w:lang w:eastAsia="pl-PL"/>
        </w:rPr>
        <w:t>Najważniejsze problemy</w:t>
      </w:r>
    </w:p>
    <w:p w:rsidR="004F5409" w:rsidRPr="008635A6" w:rsidRDefault="004F5409" w:rsidP="006928A9">
      <w:pPr>
        <w:autoSpaceDE w:val="0"/>
        <w:autoSpaceDN w:val="0"/>
        <w:adjustRightInd w:val="0"/>
        <w:ind w:left="567" w:hanging="426"/>
        <w:rPr>
          <w:rFonts w:ascii="Calibri" w:hAnsi="Calibri" w:cs="Calibri"/>
          <w:sz w:val="20"/>
          <w:szCs w:val="20"/>
          <w:lang w:eastAsia="pl-PL"/>
        </w:rPr>
      </w:pPr>
      <w:r w:rsidRPr="008635A6">
        <w:rPr>
          <w:rFonts w:ascii="Calibri" w:hAnsi="Calibri" w:cs="Calibri"/>
          <w:sz w:val="20"/>
          <w:szCs w:val="20"/>
          <w:lang w:eastAsia="pl-PL"/>
        </w:rPr>
        <w:t>1)</w:t>
      </w:r>
      <w:r w:rsidRPr="008635A6">
        <w:rPr>
          <w:rFonts w:ascii="Calibri" w:hAnsi="Calibri" w:cs="Calibri"/>
          <w:sz w:val="20"/>
          <w:szCs w:val="20"/>
          <w:lang w:eastAsia="pl-PL"/>
        </w:rPr>
        <w:tab/>
        <w:t>Brak ewidencjonowania odpadów przez małe firmy budowlane.</w:t>
      </w:r>
    </w:p>
    <w:p w:rsidR="004F5409" w:rsidRPr="008635A6" w:rsidRDefault="004F5409" w:rsidP="006928A9">
      <w:pPr>
        <w:autoSpaceDE w:val="0"/>
        <w:autoSpaceDN w:val="0"/>
        <w:adjustRightInd w:val="0"/>
        <w:ind w:left="567" w:hanging="426"/>
        <w:rPr>
          <w:rFonts w:ascii="Calibri" w:hAnsi="Calibri" w:cs="Calibri"/>
          <w:sz w:val="20"/>
          <w:szCs w:val="20"/>
          <w:lang w:eastAsia="pl-PL"/>
        </w:rPr>
      </w:pPr>
      <w:r w:rsidRPr="008635A6">
        <w:rPr>
          <w:rFonts w:ascii="Calibri" w:hAnsi="Calibri" w:cs="Calibri"/>
          <w:sz w:val="20"/>
          <w:szCs w:val="20"/>
          <w:lang w:eastAsia="pl-PL"/>
        </w:rPr>
        <w:t>2)</w:t>
      </w:r>
      <w:r w:rsidRPr="008635A6">
        <w:rPr>
          <w:rFonts w:ascii="Calibri" w:hAnsi="Calibri" w:cs="Calibri"/>
          <w:sz w:val="20"/>
          <w:szCs w:val="20"/>
          <w:lang w:eastAsia="pl-PL"/>
        </w:rPr>
        <w:tab/>
        <w:t>Kierowanie odpadów z budowy, remontów i demontażu obiektów budowlanych i infrastruktury budownictwa na tzw. dzikie wysypiska.</w:t>
      </w:r>
    </w:p>
    <w:p w:rsidR="004F5409" w:rsidRPr="008635A6" w:rsidRDefault="004F5409" w:rsidP="006928A9">
      <w:pPr>
        <w:autoSpaceDE w:val="0"/>
        <w:autoSpaceDN w:val="0"/>
        <w:adjustRightInd w:val="0"/>
        <w:ind w:left="567" w:hanging="426"/>
        <w:rPr>
          <w:rFonts w:ascii="Calibri" w:hAnsi="Calibri" w:cs="Calibri"/>
          <w:sz w:val="20"/>
          <w:szCs w:val="20"/>
          <w:lang w:eastAsia="pl-PL"/>
        </w:rPr>
      </w:pPr>
      <w:r w:rsidRPr="008635A6">
        <w:rPr>
          <w:rFonts w:ascii="Calibri" w:hAnsi="Calibri" w:cs="Calibri"/>
          <w:sz w:val="20"/>
          <w:szCs w:val="20"/>
          <w:lang w:eastAsia="pl-PL"/>
        </w:rPr>
        <w:t>3)</w:t>
      </w:r>
      <w:r w:rsidRPr="008635A6">
        <w:rPr>
          <w:rFonts w:ascii="Calibri" w:hAnsi="Calibri" w:cs="Calibri"/>
          <w:sz w:val="20"/>
          <w:szCs w:val="20"/>
          <w:lang w:eastAsia="pl-PL"/>
        </w:rPr>
        <w:tab/>
        <w:t>Zagospodarowanie odpadów bez stosownych decyzji.</w:t>
      </w:r>
    </w:p>
    <w:p w:rsidR="004F5409" w:rsidRPr="008635A6" w:rsidRDefault="004F5409" w:rsidP="006928A9">
      <w:pPr>
        <w:autoSpaceDE w:val="0"/>
        <w:autoSpaceDN w:val="0"/>
        <w:adjustRightInd w:val="0"/>
        <w:ind w:left="567" w:hanging="426"/>
        <w:rPr>
          <w:rFonts w:ascii="Calibri" w:hAnsi="Calibri" w:cs="Calibri"/>
          <w:sz w:val="20"/>
          <w:szCs w:val="20"/>
          <w:lang w:eastAsia="pl-PL"/>
        </w:rPr>
      </w:pPr>
      <w:r w:rsidRPr="008635A6">
        <w:rPr>
          <w:rFonts w:ascii="Calibri" w:hAnsi="Calibri" w:cs="Calibri"/>
          <w:sz w:val="20"/>
          <w:szCs w:val="20"/>
          <w:lang w:eastAsia="pl-PL"/>
        </w:rPr>
        <w:t>4)</w:t>
      </w:r>
      <w:r w:rsidRPr="008635A6">
        <w:rPr>
          <w:rFonts w:ascii="Calibri" w:hAnsi="Calibri" w:cs="Calibri"/>
          <w:sz w:val="20"/>
          <w:szCs w:val="20"/>
          <w:lang w:eastAsia="pl-PL"/>
        </w:rPr>
        <w:tab/>
        <w:t>Umieszczanie odpadów z działalności gospodarczej w odpadach komunalnych.</w:t>
      </w:r>
    </w:p>
    <w:p w:rsidR="004F5409" w:rsidRPr="008635A6" w:rsidRDefault="004F5409" w:rsidP="006928A9">
      <w:pPr>
        <w:autoSpaceDE w:val="0"/>
        <w:autoSpaceDN w:val="0"/>
        <w:adjustRightInd w:val="0"/>
        <w:rPr>
          <w:rFonts w:ascii="Calibri" w:hAnsi="Calibri" w:cs="Calibri"/>
          <w:sz w:val="20"/>
          <w:szCs w:val="20"/>
          <w:lang w:eastAsia="pl-PL"/>
        </w:rPr>
      </w:pPr>
    </w:p>
    <w:p w:rsidR="004F5409" w:rsidRPr="008635A6" w:rsidRDefault="004F5409" w:rsidP="006928A9">
      <w:pPr>
        <w:jc w:val="both"/>
        <w:rPr>
          <w:rFonts w:ascii="Calibri" w:hAnsi="Calibri" w:cs="Calibri"/>
          <w:b/>
          <w:sz w:val="20"/>
          <w:szCs w:val="20"/>
          <w:u w:val="single"/>
          <w:lang w:eastAsia="pl-PL"/>
        </w:rPr>
      </w:pPr>
      <w:r w:rsidRPr="008635A6">
        <w:rPr>
          <w:rFonts w:ascii="Calibri" w:hAnsi="Calibri" w:cs="Calibri"/>
          <w:b/>
          <w:sz w:val="20"/>
          <w:szCs w:val="20"/>
          <w:u w:val="single"/>
          <w:lang w:eastAsia="pl-PL"/>
        </w:rPr>
        <w:t xml:space="preserve">Odpady z budowy, remontów i demontażu obiektów budowlanych oraz infrastruktury drogowej – grupa 17 –- prognoza ilości </w:t>
      </w:r>
    </w:p>
    <w:p w:rsidR="004F5409" w:rsidRPr="008635A6" w:rsidRDefault="004F5409" w:rsidP="006928A9">
      <w:pPr>
        <w:widowControl w:val="0"/>
        <w:autoSpaceDE w:val="0"/>
        <w:autoSpaceDN w:val="0"/>
        <w:adjustRightInd w:val="0"/>
        <w:jc w:val="both"/>
        <w:rPr>
          <w:rFonts w:ascii="Calibri" w:hAnsi="Calibri" w:cs="Calibri"/>
          <w:sz w:val="20"/>
          <w:szCs w:val="20"/>
          <w:lang w:eastAsia="pl-PL"/>
        </w:rPr>
      </w:pPr>
    </w:p>
    <w:p w:rsidR="004F5409" w:rsidRPr="008635A6" w:rsidRDefault="004F5409" w:rsidP="002E10FF">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Ilość powstających odpadów uzależniona będzie  od rozwoju gospodarczego powiatu , głownie będzie związana z rozwojem  budownictwa i drogownictwa. Należy się liczyć z ustabilizowaniem poziomu ilości powstających odpadów, wynikającej z jednej strony z prognozowanego wzrostu gospodarczego, powodującego rozwój budownictwa, jak również ograniczaniem ilości wytwarzanych odpadów spowodowanym poprawą rentowności tej branży, powodowaną między innymi oszczędniejszym gospodarowaniem materiałami budowlanymi.</w:t>
      </w:r>
    </w:p>
    <w:p w:rsidR="004F5409" w:rsidRPr="008635A6" w:rsidRDefault="004F5409" w:rsidP="006928A9">
      <w:pPr>
        <w:autoSpaceDE w:val="0"/>
        <w:autoSpaceDN w:val="0"/>
        <w:adjustRightInd w:val="0"/>
        <w:rPr>
          <w:rFonts w:ascii="Calibri" w:hAnsi="Calibri" w:cs="Calibri"/>
          <w:sz w:val="20"/>
          <w:szCs w:val="20"/>
          <w:lang w:eastAsia="pl-PL"/>
        </w:rPr>
      </w:pPr>
    </w:p>
    <w:p w:rsidR="004F5409" w:rsidRPr="00835315" w:rsidRDefault="004F5409" w:rsidP="00341587">
      <w:pPr>
        <w:pStyle w:val="nagwekwb3"/>
        <w:spacing w:before="120" w:line="240" w:lineRule="auto"/>
        <w:ind w:left="567" w:hanging="567"/>
        <w:rPr>
          <w:rFonts w:ascii="Calibri" w:hAnsi="Calibri" w:cs="Calibri"/>
          <w:sz w:val="20"/>
          <w:szCs w:val="20"/>
        </w:rPr>
      </w:pPr>
      <w:bookmarkStart w:id="319" w:name="_Toc411582999"/>
      <w:bookmarkStart w:id="320" w:name="_Toc499473440"/>
      <w:r w:rsidRPr="00835315">
        <w:rPr>
          <w:rFonts w:ascii="Calibri" w:hAnsi="Calibri" w:cs="Calibri"/>
          <w:sz w:val="20"/>
          <w:szCs w:val="20"/>
        </w:rPr>
        <w:t>6.5.2.5. Odpady zawierające azbest</w:t>
      </w:r>
      <w:bookmarkEnd w:id="319"/>
      <w:bookmarkEnd w:id="320"/>
    </w:p>
    <w:p w:rsidR="004F5409" w:rsidRPr="008635A6" w:rsidRDefault="004F5409" w:rsidP="006928A9">
      <w:pPr>
        <w:ind w:left="426" w:hanging="426"/>
        <w:jc w:val="both"/>
        <w:rPr>
          <w:rFonts w:ascii="Calibri" w:hAnsi="Calibri" w:cs="Calibri"/>
          <w:b/>
          <w:sz w:val="20"/>
          <w:szCs w:val="20"/>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Azbest jest nazwą handlową grupy minerałów włóknistych, które pod względem chemicznym są uwodnionymi krzemianami magnezu, żelaza, wapnia i sodu. Chorobotwórcze działanie azbestu powstaje w wyniku wdychania włókien, zawieszonych w powietrzu. Dopóki włókna nie są uwalniane do powietrza i nie występuje ich wdychanie, wyroby z udziałem azbestu nie stanowią zagrożenia dla zdrowia. Na występowanie i typ patologii wpływa rodzaj azbestu, wymiary tworzących go włókien i ich stężenie oraz czas trwania narażenia. Odpady zawierające azbest powstają w wyniku prac demontażowych i rozbiórkowych.</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 dniu 14 lipca 2009 r. Rada Ministrów podjęła uchwałę w sprawie ustanowienia programu wieloletniego pn. „Program Oczyszczania Kraju z Azbestu na lata 2009 - 2032”. Z dniem przyjęcia uchwały stracił moc „Program usuwania azbestu i wyrobów zawierających azbest stosowanych na terytorium Polski” przyjęty przez Radę Ministrów w dniu 14 maja 2002 roku.</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Program Oczyszczania Kraju z Azbestu (POKzA) stanowi kontynuację „starego programu”, określa jednak nowe zadania niezbędne do oczyszczenia kraju z azbestu w okresie 24 lat, wynikające ze zmian gospodarczych i społecznych, jakie nastąpiły m.in. w związku ze wstąpieniem Polski do Unii Europejskiej. Realizuje wnioski zawarte w „Raporcie z realizacji w latach 2003 - 2007 Programu usuwania azbestu i wyrobów zawierających azbest stosowanych na terytorium Polski” poprzez wprowadzenie priorytetowych zadań legislacyjnych, </w:t>
      </w:r>
      <w:r w:rsidRPr="008635A6">
        <w:rPr>
          <w:rFonts w:ascii="Calibri" w:hAnsi="Calibri" w:cs="Calibri"/>
          <w:sz w:val="20"/>
          <w:szCs w:val="20"/>
          <w:lang w:eastAsia="pl-PL"/>
        </w:rPr>
        <w:lastRenderedPageBreak/>
        <w:t>uruchomienie wsparcia finansowego dla działań prowadzonych przez jednostki samorządu terytorialnego oraz usprawnienie systemu monitoringu realizacji Programu.</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Wsparcie finansowe ze środków budżetowych pozostających w gestii Ministra Gospodarki ukierunkowane jest głównie na wzmocnienie procesu inwentaryzacji wyrobów zawierających azbest przez dofinansowanie opracowywania gminnych, powiatowych i wojewódzkich planów usuwania wyrobów zawierających azbest. Jest również przeznaczane na  prowadzenie działań edukacyjno - informacyjnych, w tym szkoleń dla administracji publicznej oraz szkoleń lokalnych, dzięki którym zostanie wzmocniony proces usuwania wyrobów zawierających azbest z terenu nieruchomości bez korzystania z usług wyspecjalizowanych firm.</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Dostępne instrumenty finansowania demontażu, transportu i unieszkodliwiania usuniętych wyrobów zawierających azbest to:</w:t>
      </w:r>
    </w:p>
    <w:p w:rsidR="004F5409" w:rsidRPr="00500565" w:rsidRDefault="004F5409" w:rsidP="00BA282C">
      <w:pPr>
        <w:pStyle w:val="Akapitzlist"/>
        <w:numPr>
          <w:ilvl w:val="0"/>
          <w:numId w:val="112"/>
        </w:numPr>
        <w:spacing w:after="0"/>
        <w:ind w:left="714" w:hanging="357"/>
        <w:rPr>
          <w:sz w:val="20"/>
          <w:szCs w:val="20"/>
        </w:rPr>
      </w:pPr>
      <w:r w:rsidRPr="00500565">
        <w:rPr>
          <w:sz w:val="20"/>
          <w:szCs w:val="20"/>
        </w:rPr>
        <w:t>pożyczki i dotacje ze środków krajowych funduszy ochrony środowiska, których beneficjentami są jednostki samorządu terytorialnego środki unijne w ramach Programu Rozwoju Obszarów Wiejskich na lata 2007 - 2013 oraz Regionalnych Programów Operacyjnych, których beneficjentami mogą być m.in. jednostki samorządu terytorialnego oraz ich związki, podmioty świadczące usługi z zakresu zadań własnych jednostek samorządu terytorialnego, jednostki organizacyjne jednostek samorządu terytorialnego posiadające osobowość prawną, spółdzielnie mieszkaniowe, wspólnoty mieszkaniowe, gminy wiejskie, miejsko - wiejskie i miejskie, młodzi rolnicy, rolnicy podejmujący działalność nierolniczą,</w:t>
      </w:r>
    </w:p>
    <w:p w:rsidR="004F5409" w:rsidRPr="00500565" w:rsidRDefault="004F5409" w:rsidP="00BA282C">
      <w:pPr>
        <w:pStyle w:val="Akapitzlist"/>
        <w:numPr>
          <w:ilvl w:val="0"/>
          <w:numId w:val="112"/>
        </w:numPr>
        <w:spacing w:after="0"/>
        <w:ind w:left="714" w:hanging="357"/>
        <w:rPr>
          <w:sz w:val="20"/>
          <w:szCs w:val="20"/>
        </w:rPr>
      </w:pPr>
      <w:r w:rsidRPr="00500565">
        <w:rPr>
          <w:sz w:val="20"/>
          <w:szCs w:val="20"/>
        </w:rPr>
        <w:t>kredyty komercyjne i preferencyjne (z dopłatami wojewódzkich funduszy ochrony środowiska i gospodarki wodnej do oprocentowania kredytu).</w:t>
      </w:r>
    </w:p>
    <w:p w:rsidR="004F5409" w:rsidRPr="00835315" w:rsidRDefault="004F5409" w:rsidP="006928A9">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Na podstawie danyc</w:t>
      </w:r>
      <w:r w:rsidR="00FB4B64">
        <w:rPr>
          <w:rFonts w:ascii="Calibri" w:hAnsi="Calibri" w:cs="Calibri"/>
          <w:sz w:val="20"/>
          <w:szCs w:val="20"/>
          <w:lang w:eastAsia="pl-PL"/>
        </w:rPr>
        <w:t>h wg WSO w  2015 r. na terenie P</w:t>
      </w:r>
      <w:r w:rsidRPr="00835315">
        <w:rPr>
          <w:rFonts w:ascii="Calibri" w:hAnsi="Calibri" w:cs="Calibri"/>
          <w:sz w:val="20"/>
          <w:szCs w:val="20"/>
          <w:lang w:eastAsia="pl-PL"/>
        </w:rPr>
        <w:t xml:space="preserve">owiatu Strzelecko-Drezdeneckiego w 2015 roku nie wytworzono odpadów o kodzie  17 06 05*( materiały konstrukcyjne zawierające azbest), natomiast w 2016 r. wytworzono ich 0,2 Mg.  </w:t>
      </w:r>
      <w:r w:rsidR="00C540C1">
        <w:rPr>
          <w:rFonts w:ascii="Calibri" w:hAnsi="Calibri" w:cs="Calibri"/>
          <w:sz w:val="20"/>
          <w:szCs w:val="20"/>
          <w:lang w:eastAsia="pl-PL"/>
        </w:rPr>
        <w:t>Z k</w:t>
      </w:r>
      <w:r w:rsidRPr="00835315">
        <w:rPr>
          <w:rFonts w:ascii="Calibri" w:hAnsi="Calibri" w:cs="Calibri"/>
          <w:sz w:val="20"/>
          <w:szCs w:val="20"/>
          <w:lang w:eastAsia="pl-PL"/>
        </w:rPr>
        <w:t>olei wg Bazy Azbestowej w</w:t>
      </w:r>
      <w:r w:rsidR="00FB4B64">
        <w:rPr>
          <w:rFonts w:ascii="Calibri" w:hAnsi="Calibri" w:cs="Calibri"/>
          <w:sz w:val="20"/>
          <w:szCs w:val="20"/>
          <w:lang w:eastAsia="pl-PL"/>
        </w:rPr>
        <w:t xml:space="preserve"> 2015 r. na terenie P</w:t>
      </w:r>
      <w:r w:rsidRPr="00835315">
        <w:rPr>
          <w:rFonts w:ascii="Calibri" w:hAnsi="Calibri" w:cs="Calibri"/>
          <w:sz w:val="20"/>
          <w:szCs w:val="20"/>
          <w:lang w:eastAsia="pl-PL"/>
        </w:rPr>
        <w:t>owiatu Strzelecko-Drezdeneckiego w 2015 roku zinwentaryzowano 1 839,571 Mg wyrobów zawierających azbest, a unieszkodliwiono ich 192,618 Mg. Do tej pory (stan</w:t>
      </w:r>
      <w:r w:rsidR="00FB4B64">
        <w:rPr>
          <w:rFonts w:ascii="Calibri" w:hAnsi="Calibri" w:cs="Calibri"/>
          <w:sz w:val="20"/>
          <w:szCs w:val="20"/>
          <w:lang w:eastAsia="pl-PL"/>
        </w:rPr>
        <w:t xml:space="preserve"> na 22.09.2017 r.) na terenie  P</w:t>
      </w:r>
      <w:r w:rsidRPr="00835315">
        <w:rPr>
          <w:rFonts w:ascii="Calibri" w:hAnsi="Calibri" w:cs="Calibri"/>
          <w:sz w:val="20"/>
          <w:szCs w:val="20"/>
          <w:lang w:eastAsia="pl-PL"/>
        </w:rPr>
        <w:t>owiatu Strzelecko-Drezdeneckiego zinwentaryzowano 5 795,904 Mg wyrobów zawierających azbest, a unieszkodliwiono ich 576,</w:t>
      </w:r>
      <w:r w:rsidR="00C540C1">
        <w:rPr>
          <w:rFonts w:ascii="Calibri" w:hAnsi="Calibri" w:cs="Calibri"/>
          <w:sz w:val="20"/>
          <w:szCs w:val="20"/>
          <w:lang w:eastAsia="pl-PL"/>
        </w:rPr>
        <w:t>606</w:t>
      </w:r>
      <w:r w:rsidRPr="00835315">
        <w:rPr>
          <w:rFonts w:ascii="Calibri" w:hAnsi="Calibri" w:cs="Calibri"/>
          <w:sz w:val="20"/>
          <w:szCs w:val="20"/>
          <w:lang w:eastAsia="pl-PL"/>
        </w:rPr>
        <w:t xml:space="preserve"> Mg.  Odpady zawierające</w:t>
      </w:r>
      <w:r w:rsidR="00FB4B64">
        <w:rPr>
          <w:rFonts w:ascii="Calibri" w:hAnsi="Calibri" w:cs="Calibri"/>
          <w:sz w:val="20"/>
          <w:szCs w:val="20"/>
          <w:lang w:eastAsia="pl-PL"/>
        </w:rPr>
        <w:t xml:space="preserve"> azbest, wytwarzane na terenie P</w:t>
      </w:r>
      <w:r w:rsidRPr="00835315">
        <w:rPr>
          <w:rFonts w:ascii="Calibri" w:hAnsi="Calibri" w:cs="Calibri"/>
          <w:sz w:val="20"/>
          <w:szCs w:val="20"/>
          <w:lang w:eastAsia="pl-PL"/>
        </w:rPr>
        <w:t>owiatu Strzelecko - Drezdeneckiego, są obecnie unieszkodliwiane m. in. na następujących składowiskach odpadów niebezpiecznych:</w:t>
      </w:r>
    </w:p>
    <w:p w:rsidR="004F5409" w:rsidRPr="00835315" w:rsidRDefault="004F5409" w:rsidP="006928A9">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rPr>
        <w:t>na terenie województwa lubuskiego funkcjonuje jedno składowisko do unieszkodliwiania odpadów zawierających azbest o pojemności 30 000 m³, przyjmujące odpady zawierające azbest o kodzie 17 06 01 (materiały izolacyjne zawierające azbest) i 17 06 05 (materiały budowlane zawierające azbest). Składowisko jest zarządzane przez Zakład Utylizacji Odpadów Sp. z o.o. w Gorzowie Wielkopolskim (obecnie INNEKO Sp. z o.o.)</w:t>
      </w:r>
      <w:r w:rsidRPr="00835315">
        <w:rPr>
          <w:rFonts w:ascii="Calibri" w:hAnsi="Calibri" w:cs="Calibri"/>
          <w:sz w:val="20"/>
          <w:szCs w:val="20"/>
          <w:vertAlign w:val="superscript"/>
          <w:lang w:eastAsia="pl-PL"/>
        </w:rPr>
        <w:t xml:space="preserve"> </w:t>
      </w:r>
      <w:r w:rsidRPr="00835315">
        <w:rPr>
          <w:rFonts w:ascii="Calibri" w:hAnsi="Calibri" w:cs="Calibri"/>
          <w:sz w:val="20"/>
          <w:szCs w:val="20"/>
          <w:vertAlign w:val="superscript"/>
          <w:lang w:eastAsia="pl-PL"/>
        </w:rPr>
        <w:footnoteReference w:id="30"/>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ind w:left="426" w:hanging="426"/>
        <w:jc w:val="both"/>
        <w:rPr>
          <w:rFonts w:ascii="Calibri" w:hAnsi="Calibri" w:cs="Calibri"/>
          <w:b/>
          <w:sz w:val="20"/>
          <w:szCs w:val="20"/>
          <w:u w:val="single"/>
          <w:lang w:eastAsia="pl-PL"/>
        </w:rPr>
      </w:pPr>
      <w:r w:rsidRPr="008635A6">
        <w:rPr>
          <w:rFonts w:ascii="Calibri" w:hAnsi="Calibri" w:cs="Calibri"/>
          <w:b/>
          <w:sz w:val="20"/>
          <w:szCs w:val="20"/>
          <w:u w:val="single"/>
          <w:lang w:eastAsia="pl-PL"/>
        </w:rPr>
        <w:t xml:space="preserve">Odpady zawierające azbest  –- prognoza ilości </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Ilość powstających odpadów uzależniona będzie  od rozwoju gospodarczego powiatu , głownie będzie związana z rozwojem  budownictwa. Należy się liczyć z ustabilizowaniem poziomu ilości powstających odpadów, wynikającej z jednej strony z prognozowanego wzrostu gospodarczego, powodującego rozwój budownictwa i wymianę dachów azbestowych przez mieszkańców powiatu Przeprowadzenie pełnej inwentaryzacji rodzaju, ilości oraz miejsc występowania wyrobów zawierających azbest w powiecie oraz jej coroczna aktualizacja pozwoli na określenie trendu  w tym zakresie.</w:t>
      </w:r>
    </w:p>
    <w:p w:rsidR="004F5409" w:rsidRPr="008635A6" w:rsidRDefault="004F5409" w:rsidP="006928A9">
      <w:pPr>
        <w:autoSpaceDE w:val="0"/>
        <w:autoSpaceDN w:val="0"/>
        <w:adjustRightInd w:val="0"/>
        <w:rPr>
          <w:rFonts w:ascii="Calibri" w:hAnsi="Calibri" w:cs="Calibri"/>
          <w:sz w:val="20"/>
          <w:szCs w:val="20"/>
          <w:lang w:eastAsia="pl-PL"/>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21" w:name="_Toc411583000"/>
      <w:bookmarkStart w:id="322" w:name="_Toc499473441"/>
      <w:r w:rsidRPr="00835315">
        <w:rPr>
          <w:rFonts w:ascii="Calibri" w:hAnsi="Calibri" w:cs="Calibri"/>
          <w:sz w:val="20"/>
          <w:szCs w:val="20"/>
        </w:rPr>
        <w:t>6.5.2.6. Oleje odpadowe</w:t>
      </w:r>
      <w:bookmarkEnd w:id="321"/>
      <w:bookmarkEnd w:id="322"/>
    </w:p>
    <w:p w:rsidR="004F5409" w:rsidRPr="008635A6" w:rsidRDefault="004F5409" w:rsidP="006928A9">
      <w:pPr>
        <w:autoSpaceDE w:val="0"/>
        <w:autoSpaceDN w:val="0"/>
        <w:adjustRightInd w:val="0"/>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Przez oleje odpadowe rozumie się wszelkie oleje smarowe lub przemysłowe, które nie nadają się już do zastosowania, do którego były pierwotnie przeznaczone, a w szczególności zużyte oleje z silników spalinowych i oleje przekładniowe, a także oleje smarowe, oleje do turbin i oleje hydrauliczne.</w:t>
      </w:r>
    </w:p>
    <w:p w:rsidR="004F5409" w:rsidRPr="008635A6" w:rsidRDefault="004F5409" w:rsidP="006928A9">
      <w:pPr>
        <w:jc w:val="both"/>
        <w:rPr>
          <w:rFonts w:ascii="Calibri" w:hAnsi="Calibri" w:cs="Calibri"/>
          <w:sz w:val="20"/>
          <w:szCs w:val="20"/>
          <w:lang w:eastAsia="pl-PL"/>
        </w:rPr>
      </w:pPr>
      <w:r w:rsidRPr="008635A6">
        <w:rPr>
          <w:rFonts w:ascii="Calibri" w:hAnsi="Calibri" w:cs="Calibri"/>
          <w:sz w:val="20"/>
          <w:szCs w:val="20"/>
          <w:lang w:eastAsia="pl-PL"/>
        </w:rPr>
        <w:t xml:space="preserve">W myśl ustawy o odpadach,  oleje odpadowe powinny być w pierwszej kolejności poddawane odzyskowi poprzez regenerację, rozumianą jako każdy proces, w którym oleje bazowe mogą być produkowane przez rafinowanie olejów odpadowych, a w szczególności przez usunięcie zanieczyszczeń, produktów utleniania i dodatków zawartych w tych olejach. Jeżeli regeneracja olejów odpadowych jest niemożliwa ze względu na stopień ich zanieczyszczenia, określony w odrębnych przepisach, oleje te powinny być spalane z odzyskiem energii. Jeżeli regeneracja olejów odpadowych lub ich spalanie z odzyskiem energii są niemożliwe, dopuszcza się ich unieszkodliwianie. Wg  danych z WSO  w 2015 r. na analizowanym terenie wytworzono ponad </w:t>
      </w:r>
      <w:r>
        <w:rPr>
          <w:rFonts w:ascii="Calibri" w:hAnsi="Calibri" w:cs="Calibri"/>
          <w:sz w:val="20"/>
          <w:szCs w:val="20"/>
          <w:lang w:eastAsia="pl-PL"/>
        </w:rPr>
        <w:t>39,9</w:t>
      </w:r>
      <w:r w:rsidRPr="008635A6">
        <w:rPr>
          <w:rFonts w:ascii="Calibri" w:hAnsi="Calibri" w:cs="Calibri"/>
          <w:sz w:val="20"/>
          <w:szCs w:val="20"/>
          <w:lang w:eastAsia="pl-PL"/>
        </w:rPr>
        <w:t xml:space="preserve">  Mg </w:t>
      </w:r>
      <w:r w:rsidRPr="008635A6">
        <w:rPr>
          <w:rFonts w:ascii="Calibri" w:hAnsi="Calibri" w:cs="Calibri"/>
          <w:sz w:val="20"/>
          <w:szCs w:val="20"/>
          <w:lang w:eastAsia="pl-PL"/>
        </w:rPr>
        <w:lastRenderedPageBreak/>
        <w:t xml:space="preserve">odpadów niebezpiecznych z grupy 13 - oleje odpadowe i odpady ciekłych paliw (z wyłączeniem olejów jadalnych oraz grup 05, 12 i 19). </w:t>
      </w:r>
      <w:r>
        <w:rPr>
          <w:rFonts w:ascii="Calibri" w:hAnsi="Calibri" w:cs="Calibri"/>
          <w:sz w:val="20"/>
          <w:szCs w:val="20"/>
          <w:lang w:eastAsia="pl-PL"/>
        </w:rPr>
        <w:t>Natomiast w roku 2016 ilość ta wzrosła znacząco i wyniosła: 94 Mg.</w:t>
      </w:r>
    </w:p>
    <w:p w:rsidR="004F5409" w:rsidRPr="008635A6" w:rsidRDefault="004F5409" w:rsidP="006928A9">
      <w:pPr>
        <w:jc w:val="both"/>
        <w:rPr>
          <w:rFonts w:ascii="Calibri" w:hAnsi="Calibri" w:cs="Calibri"/>
          <w:sz w:val="20"/>
          <w:szCs w:val="20"/>
          <w:lang w:eastAsia="pl-PL"/>
        </w:rPr>
      </w:pPr>
    </w:p>
    <w:p w:rsidR="004F5409" w:rsidRPr="008635A6" w:rsidRDefault="004F5409" w:rsidP="006928A9">
      <w:pPr>
        <w:jc w:val="both"/>
        <w:rPr>
          <w:rFonts w:ascii="Calibri" w:hAnsi="Calibri" w:cs="Calibri"/>
          <w:sz w:val="20"/>
          <w:szCs w:val="20"/>
          <w:u w:val="single"/>
          <w:lang w:eastAsia="pl-PL"/>
        </w:rPr>
      </w:pPr>
      <w:r w:rsidRPr="008635A6">
        <w:rPr>
          <w:rFonts w:ascii="Calibri" w:hAnsi="Calibri" w:cs="Calibri"/>
          <w:sz w:val="20"/>
          <w:szCs w:val="20"/>
          <w:u w:val="single"/>
          <w:lang w:eastAsia="pl-PL"/>
        </w:rPr>
        <w:t>Sposoby gospodarowania odpadami z tej grupy.</w:t>
      </w:r>
    </w:p>
    <w:p w:rsidR="004F5409" w:rsidRPr="008635A6" w:rsidRDefault="004F5409" w:rsidP="006928A9">
      <w:pPr>
        <w:jc w:val="both"/>
        <w:rPr>
          <w:rFonts w:ascii="Calibri" w:hAnsi="Calibri" w:cs="Calibri"/>
          <w:sz w:val="20"/>
          <w:szCs w:val="20"/>
          <w:lang w:eastAsia="pl-PL"/>
        </w:rPr>
      </w:pPr>
      <w:r w:rsidRPr="008635A6">
        <w:rPr>
          <w:rFonts w:ascii="Calibri" w:hAnsi="Calibri" w:cs="Calibri"/>
          <w:sz w:val="20"/>
          <w:szCs w:val="20"/>
          <w:lang w:eastAsia="pl-PL"/>
        </w:rPr>
        <w:t>Sposób postępowania z olejami odpadowymi określa ustawa z dnia 14 grudnia 2012 r. o odpadach. Wskazano w niej, że oleje odpadowe powinny być w pierwszej kolejności poddawane regeneracji, rozumianej jako jakikolwiek proces recyklingu, w którym, w wyniku rafinacji olejów odpadowych, mogą zostać wyprodukowane oleje bazowe, w szczególności przez usunięcie znajdujących się  w olejach odpadowych zanieczyszczeń, produktów reakcji utleniania i dodatków. Jeżeli regeneracja olejów odpadowych jest niemożliwa ze względu na stopień ich zanieczyszczenia, oleje te powinny być poddawane innym procesom odzysku, a jeżeli te działania są niemożliwe to dopuszcza się unieszkodliwianie olejów.</w:t>
      </w:r>
    </w:p>
    <w:p w:rsidR="004F5409" w:rsidRPr="008635A6" w:rsidRDefault="004F5409" w:rsidP="006928A9">
      <w:pPr>
        <w:jc w:val="both"/>
        <w:rPr>
          <w:rFonts w:ascii="Calibri" w:hAnsi="Calibri" w:cs="Calibri"/>
          <w:sz w:val="20"/>
          <w:szCs w:val="20"/>
          <w:lang w:eastAsia="pl-PL"/>
        </w:rPr>
      </w:pPr>
      <w:r w:rsidRPr="008635A6">
        <w:rPr>
          <w:rFonts w:ascii="Calibri" w:hAnsi="Calibri" w:cs="Calibri"/>
          <w:sz w:val="20"/>
          <w:szCs w:val="20"/>
          <w:lang w:eastAsia="pl-PL"/>
        </w:rPr>
        <w:t xml:space="preserve">System gospodarowania odpadami olejowymi w Polsce jest efektem wprowadzenia przepisów ustawy z dnia 11 maja 2001 r. o obowiązkach przedsiębiorców w zakresie gospodarowania niektórymi odpadami oraz o opłacie produktowej. Wprowadzający oleje są zobowiązani do uzyskania poziomów odzysku i recyklingu. Obowiązek ten mogą wykonywać samodzielnie lub za pośrednictwem organizacji odzysku. Zbieraniem, transportem i zagospodarowaniem olejów odpadowych zajmują się podmioty posiadające odpowiednie zezwolenia. </w:t>
      </w:r>
    </w:p>
    <w:p w:rsidR="004F5409" w:rsidRDefault="00FB4B64" w:rsidP="006928A9">
      <w:pPr>
        <w:jc w:val="both"/>
        <w:rPr>
          <w:rFonts w:ascii="Calibri" w:hAnsi="Calibri" w:cs="Calibri"/>
          <w:sz w:val="20"/>
          <w:szCs w:val="20"/>
          <w:lang w:eastAsia="pl-PL"/>
        </w:rPr>
      </w:pPr>
      <w:r>
        <w:rPr>
          <w:rFonts w:ascii="Calibri" w:hAnsi="Calibri" w:cs="Calibri"/>
          <w:sz w:val="20"/>
          <w:szCs w:val="20"/>
          <w:lang w:eastAsia="pl-PL"/>
        </w:rPr>
        <w:t>Na terenie P</w:t>
      </w:r>
      <w:r w:rsidR="004F5409" w:rsidRPr="008635A6">
        <w:rPr>
          <w:rFonts w:ascii="Calibri" w:hAnsi="Calibri" w:cs="Calibri"/>
          <w:sz w:val="20"/>
          <w:szCs w:val="20"/>
          <w:lang w:eastAsia="pl-PL"/>
        </w:rPr>
        <w:t xml:space="preserve">owiatu </w:t>
      </w:r>
      <w:r w:rsidR="004F5409">
        <w:rPr>
          <w:rFonts w:ascii="Calibri" w:hAnsi="Calibri" w:cs="Calibri"/>
          <w:sz w:val="20"/>
          <w:szCs w:val="20"/>
          <w:lang w:eastAsia="pl-PL"/>
        </w:rPr>
        <w:t>Strzelecko - Drezdeneckiego</w:t>
      </w:r>
      <w:r w:rsidR="004F5409" w:rsidRPr="008635A6">
        <w:rPr>
          <w:rFonts w:ascii="Calibri" w:hAnsi="Calibri" w:cs="Calibri"/>
          <w:sz w:val="20"/>
          <w:szCs w:val="20"/>
          <w:lang w:eastAsia="pl-PL"/>
        </w:rPr>
        <w:t xml:space="preserve"> w 2015 r. </w:t>
      </w:r>
      <w:r w:rsidR="004F5409">
        <w:rPr>
          <w:rFonts w:ascii="Calibri" w:hAnsi="Calibri" w:cs="Calibri"/>
          <w:sz w:val="20"/>
          <w:szCs w:val="20"/>
          <w:lang w:eastAsia="pl-PL"/>
        </w:rPr>
        <w:t xml:space="preserve">nie </w:t>
      </w:r>
      <w:r w:rsidR="004F5409" w:rsidRPr="008635A6">
        <w:rPr>
          <w:rFonts w:ascii="Calibri" w:hAnsi="Calibri" w:cs="Calibri"/>
          <w:sz w:val="20"/>
          <w:szCs w:val="20"/>
          <w:lang w:eastAsia="pl-PL"/>
        </w:rPr>
        <w:t>prowadzono zagospodarowania  zużytych olejów w instalacjach zloka</w:t>
      </w:r>
      <w:r w:rsidR="004F5409">
        <w:rPr>
          <w:rFonts w:ascii="Calibri" w:hAnsi="Calibri" w:cs="Calibri"/>
          <w:sz w:val="20"/>
          <w:szCs w:val="20"/>
          <w:lang w:eastAsia="pl-PL"/>
        </w:rPr>
        <w:t>lizowanych na terenie powiatu.</w:t>
      </w:r>
    </w:p>
    <w:p w:rsidR="004F5409" w:rsidRDefault="004F5409" w:rsidP="006928A9">
      <w:pPr>
        <w:jc w:val="both"/>
        <w:rPr>
          <w:rFonts w:ascii="Calibri" w:hAnsi="Calibri" w:cs="Calibri"/>
          <w:sz w:val="20"/>
          <w:szCs w:val="20"/>
          <w:lang w:eastAsia="pl-PL"/>
        </w:rPr>
      </w:pPr>
    </w:p>
    <w:p w:rsidR="004F5409" w:rsidRPr="008635A6" w:rsidRDefault="004F5409" w:rsidP="006928A9">
      <w:pPr>
        <w:jc w:val="both"/>
        <w:rPr>
          <w:rFonts w:ascii="Calibri" w:hAnsi="Calibri" w:cs="Calibri"/>
          <w:sz w:val="20"/>
          <w:szCs w:val="20"/>
          <w:u w:val="single"/>
          <w:lang w:eastAsia="pl-PL"/>
        </w:rPr>
      </w:pPr>
      <w:r w:rsidRPr="008635A6">
        <w:rPr>
          <w:rFonts w:ascii="Calibri" w:hAnsi="Calibri" w:cs="Calibri"/>
          <w:sz w:val="20"/>
          <w:szCs w:val="20"/>
          <w:u w:val="single"/>
          <w:lang w:eastAsia="pl-PL"/>
        </w:rPr>
        <w:t>Prognoza ilości  odpadów z grupy: oleje odpadowe i odpady ciekłych paliw (z wyłączeniem olejów jadalnych oraz grup 05, 12 i 19).</w:t>
      </w:r>
    </w:p>
    <w:p w:rsidR="004F5409" w:rsidRPr="008635A6" w:rsidRDefault="004F5409" w:rsidP="007C5E3C">
      <w:pPr>
        <w:suppressAutoHyphens w:val="0"/>
        <w:autoSpaceDE w:val="0"/>
        <w:autoSpaceDN w:val="0"/>
        <w:adjustRightInd w:val="0"/>
        <w:rPr>
          <w:rFonts w:ascii="Calibri" w:hAnsi="Calibri" w:cs="Calibri"/>
          <w:sz w:val="20"/>
          <w:szCs w:val="20"/>
        </w:rPr>
      </w:pPr>
      <w:r w:rsidRPr="008635A6">
        <w:rPr>
          <w:rFonts w:ascii="Calibri" w:hAnsi="Calibri" w:cs="Calibri"/>
          <w:sz w:val="20"/>
          <w:szCs w:val="20"/>
        </w:rPr>
        <w:t>Przewiduje się, że ilość olejów odpadowych ulegnie zmniejszeniu w związku z nasyceniem rynku pojazdów i zahamowaniem wzrostu ich liczby, a równocześnie wydłużanymi okresami pomiędzy wymianami olejów w nowych samochodach.</w:t>
      </w:r>
      <w:r w:rsidRPr="007C5E3C">
        <w:rPr>
          <w:rFonts w:ascii="Calibri" w:hAnsi="Calibri" w:cs="Calibri"/>
          <w:sz w:val="20"/>
          <w:szCs w:val="20"/>
        </w:rPr>
        <w:t xml:space="preserve"> W najbliższych latach prognozuje się, że nastąpi spadek ilości wytwarzanych olejów odpadowych o około 1% rocznie, związany ze stałą poprawą ich jakości oraz wydłużenia czasu eksploatacji.</w:t>
      </w:r>
    </w:p>
    <w:p w:rsidR="004F5409" w:rsidRDefault="004F5409" w:rsidP="007C5E3C">
      <w:pPr>
        <w:suppressAutoHyphens w:val="0"/>
        <w:autoSpaceDE w:val="0"/>
        <w:autoSpaceDN w:val="0"/>
        <w:adjustRightInd w:val="0"/>
        <w:rPr>
          <w:rFonts w:ascii="Calibri" w:hAnsi="Calibri" w:cs="Calibri"/>
          <w:sz w:val="20"/>
          <w:szCs w:val="20"/>
        </w:rPr>
      </w:pPr>
    </w:p>
    <w:p w:rsidR="004F5409" w:rsidRDefault="004F5409" w:rsidP="006928A9">
      <w:pPr>
        <w:autoSpaceDE w:val="0"/>
        <w:autoSpaceDN w:val="0"/>
        <w:adjustRightInd w:val="0"/>
        <w:jc w:val="both"/>
        <w:rPr>
          <w:rFonts w:ascii="Calibri" w:hAnsi="Calibri" w:cs="Calibri"/>
          <w:sz w:val="20"/>
          <w:szCs w:val="20"/>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23" w:name="_Toc411583001"/>
      <w:bookmarkStart w:id="324" w:name="_Toc499473442"/>
      <w:r w:rsidRPr="00835315">
        <w:rPr>
          <w:rFonts w:ascii="Calibri" w:hAnsi="Calibri" w:cs="Calibri"/>
          <w:sz w:val="20"/>
          <w:szCs w:val="20"/>
        </w:rPr>
        <w:t>6.5.2.7. Baterie i akumulatory</w:t>
      </w:r>
      <w:bookmarkEnd w:id="323"/>
      <w:bookmarkEnd w:id="324"/>
    </w:p>
    <w:p w:rsidR="004F5409" w:rsidRPr="008635A6" w:rsidRDefault="004F5409" w:rsidP="006928A9">
      <w:pPr>
        <w:autoSpaceDE w:val="0"/>
        <w:autoSpaceDN w:val="0"/>
        <w:adjustRightInd w:val="0"/>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Odpady tego typu ze względu na swoje pochodzenie, skład chemiczny, cechy biologiczne i inne właściwości stanowią szczególne zagrożenie dla życia i zdrowia ludzi, zwierząt bądź całego środowiska przyrodniczego.</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Selektywna zbiórka baterii małogabarytowych na terenie powiatu jest prowadzona w oparciu o rozwiązanie zaproponowane przez Organizację Odzysku REBA S. A., która od 2007 roku wdraża przygotowany specjalnie dla przedszkoli i szkół program zbierania baterii małogabarytowych pn. „Pomóc chronić środowisko – zużyte baterie nie na śmietnisko”.</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Działania w tym zakresie uwrażliwiają jednocześnie dzieci i młodzież na problemy związane z zanieczyszczeniem środowiska odpadami, recyklingiem i odzyskiem surowców oraz wspomagają i rozwijają wśród najmłodszych tzw. świadomość ekologiczną. Program szkolny działa na zasadzie „1 kg baterii = 1 punkt” – za zebrane punkty szkoła może wybrać określoną nagrodę z katalogu, co dodatkowo mobilizuje dzieci i młodzież do brania czynnego udziału w akcji. W ramach programu zbierania baterii, szkoły i przedszkola otrzymują specjalne kartony. Część wewnętrzną każdego z nich stanowi worek z tworzywa sztucznego EPDM (uniemożliwia on ewentualny wyciek elektrolitu z odpadów). Baterie przekazywane są do tzw. punktów ROS – Regionalnych Operatorów Systemu, które następnie przekazują odpady do firmowego zakładu unieszkodliwiania.</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 celu zapewnienia właściwego obrotu tego rodzaju odpadami niebezpiecznymi dokonano stosownych regulacji prawnych. Na mocy zapisów ustawy z dnia 11 maja 2001 roku o obowiązkach przedsiębiorców w zakresie gospodarowania niektórymi odpadami oraz o depozytowej , sprzedawcy detaliczni akumulatorów kwasowo - ołowiowych są zobowiązani przy ich sprzedaży do przyjęcia zużytego akumulatora. Sprzedawca jest obowiązany do pobrania opłaty depozytowej, jeśli przy sprzedaży akumulatora kwasowo - ołowiowego kupujący nie przekazał mu zużytego akumulatora. Przyjęte rozwiązanie ma ekonomicznie zmotywować posiadaczy tego rodzaju odpadów do ich legalnego i właściwego unieszkodliwiania.</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Ponadto zbiórką odpadów tego typu objęte powinny być sklepy o powierzchni sprzedaży powyżej 25 m</w:t>
      </w:r>
      <w:r w:rsidRPr="008635A6">
        <w:rPr>
          <w:rFonts w:ascii="Calibri" w:hAnsi="Calibri" w:cs="Calibri"/>
          <w:sz w:val="20"/>
          <w:szCs w:val="20"/>
          <w:vertAlign w:val="superscript"/>
          <w:lang w:eastAsia="pl-PL"/>
        </w:rPr>
        <w:t>2</w:t>
      </w:r>
      <w:r w:rsidRPr="008635A6">
        <w:rPr>
          <w:rFonts w:ascii="Calibri" w:hAnsi="Calibri" w:cs="Calibri"/>
          <w:sz w:val="20"/>
          <w:szCs w:val="20"/>
          <w:lang w:eastAsia="pl-PL"/>
        </w:rPr>
        <w:t xml:space="preserve"> w myśl przepisów ustawy o bateriach i akumulatorach (t.j. Dz.U. 2016 poz. 1803). Art. 48 ww. ustawy zobowiązuje do przyjęcia selektywnie zebranych zużytych baterii przenośnych i zużytych akumulatorów przenośnych od użytkownika końcowego przez udostępnienie pojemnika na zużyte baterie przenośne i zużyte akumulatory </w:t>
      </w:r>
      <w:r w:rsidRPr="008635A6">
        <w:rPr>
          <w:rFonts w:ascii="Calibri" w:hAnsi="Calibri" w:cs="Calibri"/>
          <w:sz w:val="20"/>
          <w:szCs w:val="20"/>
          <w:lang w:eastAsia="pl-PL"/>
        </w:rPr>
        <w:lastRenderedPageBreak/>
        <w:t>przenośne, bez możliwości żądania od niego zapłaty za ich przyjęcie. W 2015 r. na analizowanym terenie wytworzono</w:t>
      </w:r>
      <w:r>
        <w:rPr>
          <w:rFonts w:ascii="Calibri" w:hAnsi="Calibri" w:cs="Calibri"/>
          <w:sz w:val="20"/>
          <w:szCs w:val="20"/>
          <w:lang w:eastAsia="pl-PL"/>
        </w:rPr>
        <w:t xml:space="preserve"> 35,6 </w:t>
      </w:r>
      <w:r w:rsidRPr="008635A6">
        <w:rPr>
          <w:rFonts w:ascii="Calibri" w:hAnsi="Calibri" w:cs="Calibri"/>
          <w:sz w:val="20"/>
          <w:szCs w:val="20"/>
          <w:lang w:eastAsia="pl-PL"/>
        </w:rPr>
        <w:t xml:space="preserve">  Mg</w:t>
      </w:r>
      <w:r>
        <w:rPr>
          <w:rFonts w:ascii="Calibri" w:hAnsi="Calibri" w:cs="Calibri"/>
          <w:sz w:val="20"/>
          <w:szCs w:val="20"/>
          <w:lang w:eastAsia="pl-PL"/>
        </w:rPr>
        <w:t xml:space="preserve"> , w 2016 r. 23,5 Mg </w:t>
      </w:r>
      <w:r w:rsidRPr="008635A6">
        <w:rPr>
          <w:rFonts w:ascii="Calibri" w:hAnsi="Calibri" w:cs="Calibri"/>
          <w:sz w:val="20"/>
          <w:szCs w:val="20"/>
          <w:lang w:eastAsia="pl-PL"/>
        </w:rPr>
        <w:t xml:space="preserve"> odpadów niebezpiecznych z grupy 16 06 – baterie i akumulatory.</w:t>
      </w:r>
    </w:p>
    <w:p w:rsidR="004F5409" w:rsidRPr="008635A6" w:rsidRDefault="004F5409" w:rsidP="006928A9">
      <w:pPr>
        <w:jc w:val="both"/>
        <w:rPr>
          <w:rFonts w:ascii="Calibri" w:hAnsi="Calibri" w:cs="Calibri"/>
          <w:sz w:val="20"/>
          <w:szCs w:val="20"/>
        </w:rPr>
      </w:pPr>
      <w:r w:rsidRPr="008635A6">
        <w:rPr>
          <w:rFonts w:ascii="Calibri" w:hAnsi="Calibri" w:cs="Calibri"/>
          <w:sz w:val="20"/>
          <w:szCs w:val="20"/>
        </w:rPr>
        <w:t>Zgodnie z zapisami ustawy z dnia 24 kwietnia 2009 r. o bateriach</w:t>
      </w:r>
      <w:r>
        <w:rPr>
          <w:rFonts w:ascii="Calibri" w:hAnsi="Calibri" w:cs="Calibri"/>
          <w:sz w:val="20"/>
          <w:szCs w:val="20"/>
        </w:rPr>
        <w:t xml:space="preserve"> </w:t>
      </w:r>
      <w:r w:rsidRPr="008635A6">
        <w:rPr>
          <w:rFonts w:ascii="Calibri" w:hAnsi="Calibri" w:cs="Calibri"/>
          <w:sz w:val="20"/>
          <w:szCs w:val="20"/>
        </w:rPr>
        <w:t xml:space="preserve">i akumulatorach wprowadzający baterie lub akumulatory na rynek obowiązany jest do zorganizowania i sfinansowania zbierania oraz przetwarzania zużytych baterii i zużytych akumulatorów. W 2015 r. odpady zbierane były głównie w placówkach handlowych. Ze względu na rozproszony charakter źródeł takich jak gospodarstwa domowe zbieranie baterii i akumulatorów będących odpadami komunalnymi jest problematyczne. Stąd też samorząd województwa organizował akcje edukacyjne oraz zbierania baterii i akumulatorów w placówkach oświatowych oraz obiektach  handlowych wielkopowierzchniowych. </w:t>
      </w:r>
    </w:p>
    <w:p w:rsidR="004F5409" w:rsidRDefault="004F5409" w:rsidP="006928A9">
      <w:pPr>
        <w:jc w:val="both"/>
        <w:rPr>
          <w:rFonts w:ascii="Calibri" w:hAnsi="Calibri" w:cs="Calibri"/>
          <w:sz w:val="20"/>
          <w:szCs w:val="20"/>
        </w:rPr>
      </w:pPr>
      <w:r w:rsidRPr="008635A6">
        <w:rPr>
          <w:rFonts w:ascii="Calibri" w:hAnsi="Calibri" w:cs="Calibri"/>
          <w:sz w:val="20"/>
          <w:szCs w:val="20"/>
        </w:rPr>
        <w:t>Zużyte akumulatory ołowiowe są zbierane przede wszystkim w punktach sprzedaży, gdyż użytkownicy oddają je przy zakupie nowego akumulatora.</w:t>
      </w:r>
    </w:p>
    <w:p w:rsidR="004F5409" w:rsidRPr="008635A6" w:rsidRDefault="004F5409" w:rsidP="006928A9">
      <w:pPr>
        <w:jc w:val="both"/>
        <w:rPr>
          <w:rFonts w:ascii="Calibri" w:hAnsi="Calibri" w:cs="Calibri"/>
          <w:sz w:val="20"/>
          <w:szCs w:val="20"/>
        </w:rPr>
      </w:pPr>
      <w:r>
        <w:rPr>
          <w:rFonts w:ascii="Calibri" w:hAnsi="Calibri" w:cs="Calibri"/>
          <w:sz w:val="20"/>
          <w:szCs w:val="20"/>
        </w:rPr>
        <w:t xml:space="preserve">Zgodnie z danymi zawartymi w </w:t>
      </w:r>
      <w:r w:rsidR="00B9403A" w:rsidRPr="00B9403A">
        <w:rPr>
          <w:rFonts w:ascii="Calibri" w:hAnsi="Calibri" w:cs="Calibri"/>
          <w:sz w:val="20"/>
          <w:szCs w:val="20"/>
        </w:rPr>
        <w:t xml:space="preserve">AWPGO 2016 </w:t>
      </w:r>
      <w:r>
        <w:rPr>
          <w:rFonts w:ascii="Calibri" w:hAnsi="Calibri" w:cs="Calibri"/>
          <w:sz w:val="20"/>
          <w:szCs w:val="20"/>
        </w:rPr>
        <w:t xml:space="preserve"> – na terenie województwa znajdują się dwie instalacje do przetwarzania zużytych baterii i akumulatorów , w tym jedna w regionie centralnym </w:t>
      </w:r>
      <w:r w:rsidRPr="006F7E2B">
        <w:rPr>
          <w:rFonts w:ascii="Calibri" w:hAnsi="Calibri" w:cs="Calibri"/>
          <w:sz w:val="20"/>
          <w:szCs w:val="20"/>
        </w:rPr>
        <w:t>RECUPYL Polska, ul. Stanowice 29, 66-450 Bogdaniec (moc przerobowa: 12 000 Mg/rok)</w:t>
      </w:r>
    </w:p>
    <w:p w:rsidR="004F5409" w:rsidRPr="008635A6" w:rsidRDefault="004F5409" w:rsidP="006928A9">
      <w:pPr>
        <w:jc w:val="both"/>
        <w:rPr>
          <w:rFonts w:ascii="Calibri" w:hAnsi="Calibri" w:cs="Calibri"/>
          <w:sz w:val="20"/>
          <w:szCs w:val="20"/>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rPr>
        <w:t>Najważniejsze problemy</w:t>
      </w:r>
    </w:p>
    <w:p w:rsidR="004F5409" w:rsidRPr="006F7E2B" w:rsidRDefault="004F5409" w:rsidP="00BA282C">
      <w:pPr>
        <w:pStyle w:val="Akapitzlist"/>
        <w:numPr>
          <w:ilvl w:val="3"/>
          <w:numId w:val="6"/>
        </w:numPr>
        <w:rPr>
          <w:sz w:val="20"/>
          <w:szCs w:val="20"/>
        </w:rPr>
      </w:pPr>
      <w:r w:rsidRPr="006F7E2B">
        <w:rPr>
          <w:sz w:val="20"/>
          <w:szCs w:val="20"/>
        </w:rPr>
        <w:t xml:space="preserve">Nadal wiele odpadów, zwłaszcza z gospodarstw domowych trafia do zmieszanych odpadów komunalnych. </w:t>
      </w:r>
    </w:p>
    <w:p w:rsidR="004F5409" w:rsidRPr="006F7E2B" w:rsidRDefault="004F5409" w:rsidP="00BA282C">
      <w:pPr>
        <w:pStyle w:val="Akapitzlist"/>
        <w:numPr>
          <w:ilvl w:val="3"/>
          <w:numId w:val="6"/>
        </w:numPr>
        <w:rPr>
          <w:sz w:val="20"/>
          <w:szCs w:val="20"/>
        </w:rPr>
      </w:pPr>
      <w:r w:rsidRPr="006F7E2B">
        <w:rPr>
          <w:sz w:val="20"/>
          <w:szCs w:val="20"/>
        </w:rPr>
        <w:t>niski poziom świadomości ekologicznej w zakresie postępowania ze zużytymi bateriami i akumulatorami,</w:t>
      </w:r>
    </w:p>
    <w:p w:rsidR="004F5409" w:rsidRPr="006F7E2B" w:rsidRDefault="004F5409" w:rsidP="00BA282C">
      <w:pPr>
        <w:pStyle w:val="Akapitzlist"/>
        <w:numPr>
          <w:ilvl w:val="3"/>
          <w:numId w:val="6"/>
        </w:numPr>
        <w:rPr>
          <w:sz w:val="20"/>
          <w:szCs w:val="20"/>
        </w:rPr>
      </w:pPr>
      <w:r w:rsidRPr="006F7E2B">
        <w:rPr>
          <w:sz w:val="20"/>
          <w:szCs w:val="20"/>
        </w:rPr>
        <w:t>brak skutecznego systemu zbierania małogabarytowych baterii i akumulatorów z gospodarstw domowych,</w:t>
      </w:r>
    </w:p>
    <w:p w:rsidR="004F5409" w:rsidRPr="006F7E2B" w:rsidRDefault="004F5409" w:rsidP="00BA282C">
      <w:pPr>
        <w:pStyle w:val="Akapitzlist"/>
        <w:numPr>
          <w:ilvl w:val="3"/>
          <w:numId w:val="6"/>
        </w:numPr>
        <w:rPr>
          <w:sz w:val="20"/>
          <w:szCs w:val="20"/>
        </w:rPr>
      </w:pPr>
      <w:r w:rsidRPr="006F7E2B">
        <w:rPr>
          <w:sz w:val="20"/>
          <w:szCs w:val="20"/>
        </w:rPr>
        <w:t>nieefektywny poziom zbierania zużytych baterii i akumulatorów ze źródeł rozproszonych.</w:t>
      </w:r>
    </w:p>
    <w:p w:rsidR="004F5409" w:rsidRPr="008635A6" w:rsidRDefault="004F5409" w:rsidP="006928A9">
      <w:pPr>
        <w:ind w:left="426" w:hanging="426"/>
        <w:jc w:val="both"/>
        <w:rPr>
          <w:rFonts w:ascii="Calibri" w:hAnsi="Calibri" w:cs="Calibri"/>
          <w:sz w:val="20"/>
          <w:szCs w:val="20"/>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u w:val="single"/>
          <w:lang w:eastAsia="pl-PL"/>
        </w:rPr>
        <w:t>Prognoza ilości  odpadów z tej grupy</w:t>
      </w:r>
    </w:p>
    <w:p w:rsidR="004F5409" w:rsidRPr="00233093" w:rsidRDefault="004F5409" w:rsidP="00233093">
      <w:pPr>
        <w:autoSpaceDE w:val="0"/>
        <w:autoSpaceDN w:val="0"/>
        <w:adjustRightInd w:val="0"/>
        <w:jc w:val="both"/>
        <w:rPr>
          <w:rFonts w:ascii="Calibri" w:hAnsi="Calibri" w:cs="Calibri"/>
          <w:sz w:val="20"/>
          <w:szCs w:val="20"/>
          <w:lang w:eastAsia="pl-PL"/>
        </w:rPr>
      </w:pPr>
      <w:r w:rsidRPr="00233093">
        <w:rPr>
          <w:rFonts w:ascii="Calibri" w:hAnsi="Calibri" w:cs="Calibri"/>
          <w:sz w:val="20"/>
          <w:szCs w:val="20"/>
          <w:lang w:eastAsia="pl-PL"/>
        </w:rPr>
        <w:t>Przewiduje się wzrost ilości wytwarzanych odpadów w związku z rozwojem systemów ich zbierania,  wdrażaniem metod odzysku tych odpadów a także wzrostem ilości wykorzystywanych urządzeń, których cykl życia jest krótki. Równocześnie szacuje się, że w następnych latach zauważalna będzie jedynie nieznaczna tendencja wzrostowa, w zakresie wytwarzania zużytych baterii i akumulatorów, m.in. ze względu na znaczną poprawę jakości akumulatorów i przedłużenie czasu ich eksploatacji. Na podstawie obserwowanego wzrostu (o 3% rocznie) masy baterii, wprowadzanych do obrotu przez przedsiębiorców, szacuje się, że w najbliższych latach nastąpi wzrost masy, powstających w województwie lubuskim, odpadów zużytych baterii i akumulatorów.</w:t>
      </w:r>
      <w:r>
        <w:rPr>
          <w:rStyle w:val="Odwoanieprzypisudolnego"/>
          <w:rFonts w:ascii="Calibri" w:hAnsi="Calibri" w:cs="Calibri"/>
          <w:sz w:val="20"/>
          <w:szCs w:val="20"/>
          <w:lang w:eastAsia="pl-PL"/>
        </w:rPr>
        <w:footnoteReference w:id="31"/>
      </w:r>
    </w:p>
    <w:p w:rsidR="004F5409" w:rsidRPr="008635A6" w:rsidRDefault="004F5409" w:rsidP="006928A9">
      <w:pPr>
        <w:jc w:val="both"/>
        <w:rPr>
          <w:rFonts w:ascii="Calibri" w:hAnsi="Calibri" w:cs="Calibri"/>
          <w:sz w:val="20"/>
          <w:szCs w:val="20"/>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25" w:name="_Toc411583002"/>
      <w:bookmarkStart w:id="326" w:name="_Toc499473443"/>
      <w:r w:rsidRPr="00835315">
        <w:rPr>
          <w:rFonts w:ascii="Calibri" w:hAnsi="Calibri" w:cs="Calibri"/>
          <w:sz w:val="20"/>
          <w:szCs w:val="20"/>
        </w:rPr>
        <w:t>6.5.2.8. Pojazdy wycofane z eksploatacji – grupa 16</w:t>
      </w:r>
      <w:bookmarkEnd w:id="325"/>
      <w:r w:rsidRPr="00835315">
        <w:rPr>
          <w:rFonts w:ascii="Calibri" w:hAnsi="Calibri" w:cs="Calibri"/>
          <w:sz w:val="20"/>
          <w:szCs w:val="20"/>
        </w:rPr>
        <w:t xml:space="preserve"> 01</w:t>
      </w:r>
      <w:bookmarkEnd w:id="326"/>
    </w:p>
    <w:p w:rsidR="004F5409" w:rsidRPr="008635A6" w:rsidRDefault="004F5409" w:rsidP="006928A9">
      <w:pPr>
        <w:autoSpaceDE w:val="0"/>
        <w:autoSpaceDN w:val="0"/>
        <w:adjustRightInd w:val="0"/>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 ostatnich latach wraki samochodowe, a także wraki maszyn rolniczych na terenach wiejskich stały się coraz bardziej liczną grupą odpadów. W związku ze złożonością swej konstrukcji składają się z wielu elementów i zawierają szereg substancji, z których część to odpady niebezpieczne (oleje, płyny hamulcowe, akumulatory, itp.).</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Jednak zdecydowaną większość stanowią metale i tworzywa sztuczne nadające się do recyklingu. Nieużyteczne już maszyny rolnicze, których konstrukcja ogranicza się do elementów metalowych, są sukcesywnie wywożone do skupów złomu przez ich właścicieli.</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Pojazdy mechaniczne wycofane z eksploatacji są odpadem poużytkowym klasyfikowanym jako odpad niebezpieczny. Na mocy ustawy z dnia 20 stycznia 2005 r. o recyklingu pojazdów wycofanych z eksploatacji, (Dz.U. 2016 poz. 803), stworzono system zbierania i demontażu pojazdów oraz odzysku, w tym recyklingu odpadów powstających z pojazdów wycofanych z eksploatacji. Przepisy ustawy dotyczą pojazdów samochodowych zaliczonych do kategorii określonych w przepisach o ruchu drogowym oraz trójkołowe pojazdy silnikowe, z wyłączeniem motocykli trójkołowych.</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lastRenderedPageBreak/>
        <w:t>Pojazdy wycofane z eksploatacji stanowią zagrożenie dla środowiska ze względu na zawartość wielu substancji niebezpiecznych, np.: metale ciężkie, oleje, płyny chłodnicze, akumulatory, zużyte opony, szkło i tworzywa sztuczne. Niezbędny jest maksymalny recykling tych materiałów pozwalający na odzysk składników użytecznych dla wytwarzania nowych wyrobów.</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Wg informa</w:t>
      </w:r>
      <w:r w:rsidR="00FB4B64">
        <w:rPr>
          <w:rFonts w:ascii="Calibri" w:hAnsi="Calibri" w:cs="Calibri"/>
          <w:sz w:val="20"/>
          <w:szCs w:val="20"/>
          <w:lang w:eastAsia="pl-PL"/>
        </w:rPr>
        <w:t>cji zawartych w WSO na terenie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xml:space="preserve">  w 2015 r. wytworzono </w:t>
      </w:r>
      <w:r>
        <w:rPr>
          <w:rFonts w:ascii="Calibri" w:hAnsi="Calibri" w:cs="Calibri"/>
          <w:sz w:val="20"/>
          <w:szCs w:val="20"/>
          <w:lang w:eastAsia="pl-PL"/>
        </w:rPr>
        <w:t xml:space="preserve">1586 Mg natomiast w 2016 r. 1800 </w:t>
      </w:r>
      <w:r w:rsidRPr="008635A6">
        <w:rPr>
          <w:rFonts w:ascii="Calibri" w:hAnsi="Calibri" w:cs="Calibri"/>
          <w:sz w:val="20"/>
          <w:szCs w:val="20"/>
          <w:lang w:eastAsia="pl-PL"/>
        </w:rPr>
        <w:t>Mg odpadów o kodzie 16 01  (Zużyte lub nienadające się do użytkowania pojazdy (włączając maszyny pozadrogowe), odpady z demontażu, przeglądu i konserwacji pojazdów (z wyłączeniem grup 13 i 14 oraz podgrup 16 06 i 16 08).</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b/>
          <w:sz w:val="20"/>
          <w:szCs w:val="20"/>
          <w:u w:val="single"/>
          <w:lang w:eastAsia="pl-PL"/>
        </w:rPr>
      </w:pPr>
      <w:r w:rsidRPr="008635A6">
        <w:rPr>
          <w:rFonts w:ascii="Calibri" w:hAnsi="Calibri" w:cs="Calibri"/>
          <w:b/>
          <w:sz w:val="20"/>
          <w:szCs w:val="20"/>
          <w:u w:val="single"/>
          <w:lang w:eastAsia="pl-PL"/>
        </w:rPr>
        <w:t>Sposoby gospodarowania odpadami</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Obowiązki związane z tworzeniem systemu recyklingu pojazdów wycofanych z eksploatacji zostały nałożone na podmioty wprowadzające samochody na rynek.</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Stacje demontażu i punkty zbierania pojazdów wycofanych z eksploatacji od dnia 1 lipca 2005 r. obowiązane są posiadać decyzje dotyczące gospodarowania odpadami na mocy przepisów ustawy wymienionej na wstępie. Zgodnie z tymi przepisami wprowadzający pojazd jest obowiązany zapewnić sieć zbierania pojazdów, obejmującą terytorium kraju, w taki sposób, aby zapewnić właścicielowi możliwość oddania pojazdu wycofanego z eksploatacji do punktu zbierania pojazdów lub stacji demontażu, położonego w odległości nie większej niż 50 km w linii prostej od miejsca zamieszkania albo siedziby właściciela pojazdu. </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Posiadacz pojazdu po zakończeniu jego eksploatacji zobowiązany jest oddać go przedsiębiorcy prowadzącemu stację demontażu lub przedsiębiorcy prowadzącemu punkt zbierania pojazdów. Jednakże nie wszystkie pojazdy trafiają do zorganizowanych punktów przetwarzania, gdyż na terenie województwa funkcjonują „nielegalne” punkty demontażu pojazdów nie spełniające wymogów technicznych i prawnych. </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W zorganizowanych stacjach następuje przetworzenie pojazdów wycofanych z eksploatacji, poprzez wymontowanie przedmiotów wyposażenia i części przeznaczonych do ponownego użycia, jak również wymontowanie elementów nadających się do odzysku i recyklingu. </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W stacjach pojazdy są przyjmowane po uprzednim sprawdzeniu i ważeniu. Wystawiane są stosowne dokumenty pozwalające na wyrejestrowanie złomowanego pojazdu. Pojazd, po dokonanej ocenie, otrzymuje numer identyfikacyjny oraz określa się technologię demontażu uwzgl</w:t>
      </w:r>
      <w:r>
        <w:rPr>
          <w:rFonts w:ascii="Calibri" w:hAnsi="Calibri" w:cs="Calibri"/>
          <w:sz w:val="20"/>
          <w:szCs w:val="20"/>
          <w:lang w:eastAsia="pl-PL"/>
        </w:rPr>
        <w:t>ędniając jego stan techniczny i </w:t>
      </w:r>
      <w:r w:rsidRPr="008635A6">
        <w:rPr>
          <w:rFonts w:ascii="Calibri" w:hAnsi="Calibri" w:cs="Calibri"/>
          <w:sz w:val="20"/>
          <w:szCs w:val="20"/>
          <w:lang w:eastAsia="pl-PL"/>
        </w:rPr>
        <w:t xml:space="preserve">kompletność. W przypadku pojazdów zawierających płyny eksploatacyjne, paliwa czy akumulatory, na linię demontażu trafiają one po osuszeniu. </w:t>
      </w:r>
    </w:p>
    <w:p w:rsidR="004F5409" w:rsidRPr="008635A6" w:rsidRDefault="004F5409" w:rsidP="006928A9">
      <w:pPr>
        <w:jc w:val="both"/>
        <w:rPr>
          <w:rFonts w:ascii="Calibri" w:hAnsi="Calibri" w:cs="Calibri"/>
          <w:sz w:val="20"/>
          <w:szCs w:val="20"/>
          <w:lang w:eastAsia="pl-PL"/>
        </w:rPr>
      </w:pPr>
      <w:r w:rsidRPr="008635A6">
        <w:rPr>
          <w:rFonts w:ascii="Calibri" w:hAnsi="Calibri" w:cs="Calibri"/>
          <w:sz w:val="20"/>
          <w:szCs w:val="20"/>
          <w:lang w:eastAsia="pl-PL"/>
        </w:rPr>
        <w:t xml:space="preserve">W  powiecie </w:t>
      </w:r>
      <w:r>
        <w:rPr>
          <w:rFonts w:ascii="Calibri" w:hAnsi="Calibri" w:cs="Calibri"/>
          <w:sz w:val="20"/>
          <w:szCs w:val="20"/>
          <w:lang w:eastAsia="pl-PL"/>
        </w:rPr>
        <w:t xml:space="preserve">Strzelecko – Drezdeneckim </w:t>
      </w:r>
      <w:r w:rsidRPr="008635A6">
        <w:rPr>
          <w:rFonts w:ascii="Calibri" w:hAnsi="Calibri" w:cs="Calibri"/>
          <w:sz w:val="20"/>
          <w:szCs w:val="20"/>
          <w:lang w:eastAsia="pl-PL"/>
        </w:rPr>
        <w:t xml:space="preserve"> w 2015 r. funkcjonował</w:t>
      </w:r>
      <w:r w:rsidR="00CC0347">
        <w:rPr>
          <w:rFonts w:ascii="Calibri" w:hAnsi="Calibri" w:cs="Calibri"/>
          <w:sz w:val="20"/>
          <w:szCs w:val="20"/>
          <w:lang w:eastAsia="pl-PL"/>
        </w:rPr>
        <w:t>o</w:t>
      </w:r>
      <w:r w:rsidRPr="008635A6">
        <w:rPr>
          <w:rFonts w:ascii="Calibri" w:hAnsi="Calibri" w:cs="Calibri"/>
          <w:sz w:val="20"/>
          <w:szCs w:val="20"/>
          <w:lang w:eastAsia="pl-PL"/>
        </w:rPr>
        <w:t xml:space="preserve"> </w:t>
      </w:r>
      <w:r w:rsidR="00CC0347">
        <w:rPr>
          <w:rFonts w:ascii="Calibri" w:hAnsi="Calibri" w:cs="Calibri"/>
          <w:sz w:val="20"/>
          <w:szCs w:val="20"/>
          <w:lang w:eastAsia="pl-PL"/>
        </w:rPr>
        <w:t>6</w:t>
      </w:r>
      <w:r w:rsidRPr="008635A6">
        <w:rPr>
          <w:rFonts w:ascii="Calibri" w:hAnsi="Calibri" w:cs="Calibri"/>
          <w:sz w:val="20"/>
          <w:szCs w:val="20"/>
          <w:lang w:eastAsia="pl-PL"/>
        </w:rPr>
        <w:t xml:space="preserve">  stacje </w:t>
      </w:r>
      <w:r>
        <w:rPr>
          <w:rFonts w:ascii="Calibri" w:hAnsi="Calibri" w:cs="Calibri"/>
          <w:sz w:val="20"/>
          <w:szCs w:val="20"/>
          <w:lang w:eastAsia="pl-PL"/>
        </w:rPr>
        <w:t>demontażu pojazdów wycofanych z </w:t>
      </w:r>
      <w:r w:rsidRPr="008635A6">
        <w:rPr>
          <w:rFonts w:ascii="Calibri" w:hAnsi="Calibri" w:cs="Calibri"/>
          <w:sz w:val="20"/>
          <w:szCs w:val="20"/>
          <w:lang w:eastAsia="pl-PL"/>
        </w:rPr>
        <w:t xml:space="preserve">eksploatacji, w których przyjęto do przetworzenia łącznie 1111,784 Mg zużytych lub nienadających się do użytkowania pojazdów, wymieniono je poniżej: </w:t>
      </w:r>
    </w:p>
    <w:p w:rsidR="004F5409" w:rsidRDefault="004F5409" w:rsidP="006928A9">
      <w:pPr>
        <w:autoSpaceDE w:val="0"/>
        <w:autoSpaceDN w:val="0"/>
        <w:adjustRightInd w:val="0"/>
        <w:jc w:val="both"/>
        <w:rPr>
          <w:rFonts w:ascii="Calibri" w:hAnsi="Calibri" w:cs="Calibri"/>
          <w:sz w:val="20"/>
          <w:szCs w:val="20"/>
        </w:rPr>
        <w:sectPr w:rsidR="004F5409" w:rsidSect="006928A9">
          <w:headerReference w:type="even" r:id="rId74"/>
          <w:headerReference w:type="default" r:id="rId75"/>
          <w:footerReference w:type="even" r:id="rId76"/>
          <w:footerReference w:type="default" r:id="rId77"/>
          <w:pgSz w:w="11907" w:h="16840" w:code="9"/>
          <w:pgMar w:top="1418" w:right="1418" w:bottom="1418" w:left="1418" w:header="709" w:footer="709" w:gutter="0"/>
          <w:cols w:space="708"/>
          <w:titlePg/>
          <w:docGrid w:linePitch="360"/>
        </w:sectPr>
      </w:pPr>
    </w:p>
    <w:tbl>
      <w:tblPr>
        <w:tblW w:w="12646" w:type="dxa"/>
        <w:tblInd w:w="55" w:type="dxa"/>
        <w:tblCellMar>
          <w:left w:w="70" w:type="dxa"/>
          <w:right w:w="70" w:type="dxa"/>
        </w:tblCellMar>
        <w:tblLook w:val="00A0" w:firstRow="1" w:lastRow="0" w:firstColumn="1" w:lastColumn="0" w:noHBand="0" w:noVBand="0"/>
      </w:tblPr>
      <w:tblGrid>
        <w:gridCol w:w="430"/>
        <w:gridCol w:w="193"/>
        <w:gridCol w:w="77"/>
        <w:gridCol w:w="67"/>
        <w:gridCol w:w="214"/>
        <w:gridCol w:w="171"/>
        <w:gridCol w:w="46"/>
        <w:gridCol w:w="94"/>
        <w:gridCol w:w="110"/>
        <w:gridCol w:w="30"/>
        <w:gridCol w:w="316"/>
        <w:gridCol w:w="35"/>
        <w:gridCol w:w="29"/>
        <w:gridCol w:w="313"/>
        <w:gridCol w:w="90"/>
        <w:gridCol w:w="50"/>
        <w:gridCol w:w="140"/>
        <w:gridCol w:w="140"/>
        <w:gridCol w:w="1"/>
        <w:gridCol w:w="139"/>
        <w:gridCol w:w="62"/>
        <w:gridCol w:w="78"/>
        <w:gridCol w:w="122"/>
        <w:gridCol w:w="18"/>
        <w:gridCol w:w="61"/>
        <w:gridCol w:w="79"/>
        <w:gridCol w:w="135"/>
        <w:gridCol w:w="5"/>
        <w:gridCol w:w="61"/>
        <w:gridCol w:w="79"/>
        <w:gridCol w:w="69"/>
        <w:gridCol w:w="42"/>
        <w:gridCol w:w="61"/>
        <w:gridCol w:w="169"/>
        <w:gridCol w:w="8"/>
        <w:gridCol w:w="178"/>
        <w:gridCol w:w="19"/>
        <w:gridCol w:w="83"/>
        <w:gridCol w:w="76"/>
        <w:gridCol w:w="37"/>
        <w:gridCol w:w="36"/>
        <w:gridCol w:w="263"/>
        <w:gridCol w:w="145"/>
        <w:gridCol w:w="146"/>
        <w:gridCol w:w="185"/>
        <w:gridCol w:w="230"/>
        <w:gridCol w:w="747"/>
        <w:gridCol w:w="97"/>
        <w:gridCol w:w="54"/>
        <w:gridCol w:w="245"/>
        <w:gridCol w:w="28"/>
        <w:gridCol w:w="575"/>
        <w:gridCol w:w="52"/>
        <w:gridCol w:w="11"/>
        <w:gridCol w:w="82"/>
        <w:gridCol w:w="80"/>
        <w:gridCol w:w="210"/>
        <w:gridCol w:w="84"/>
        <w:gridCol w:w="361"/>
        <w:gridCol w:w="140"/>
        <w:gridCol w:w="145"/>
        <w:gridCol w:w="120"/>
        <w:gridCol w:w="11"/>
        <w:gridCol w:w="4"/>
        <w:gridCol w:w="140"/>
        <w:gridCol w:w="20"/>
        <w:gridCol w:w="21"/>
        <w:gridCol w:w="11"/>
        <w:gridCol w:w="93"/>
        <w:gridCol w:w="68"/>
        <w:gridCol w:w="118"/>
        <w:gridCol w:w="35"/>
        <w:gridCol w:w="11"/>
        <w:gridCol w:w="109"/>
        <w:gridCol w:w="132"/>
        <w:gridCol w:w="15"/>
        <w:gridCol w:w="259"/>
        <w:gridCol w:w="21"/>
        <w:gridCol w:w="140"/>
        <w:gridCol w:w="119"/>
        <w:gridCol w:w="166"/>
        <w:gridCol w:w="17"/>
        <w:gridCol w:w="265"/>
        <w:gridCol w:w="402"/>
        <w:gridCol w:w="93"/>
        <w:gridCol w:w="33"/>
        <w:gridCol w:w="17"/>
        <w:gridCol w:w="96"/>
        <w:gridCol w:w="197"/>
        <w:gridCol w:w="465"/>
        <w:gridCol w:w="15"/>
        <w:gridCol w:w="1019"/>
        <w:gridCol w:w="15"/>
        <w:gridCol w:w="181"/>
        <w:gridCol w:w="15"/>
        <w:gridCol w:w="145"/>
        <w:gridCol w:w="15"/>
      </w:tblGrid>
      <w:tr w:rsidR="004F5409" w:rsidRPr="00634F41" w:rsidTr="009D1632">
        <w:trPr>
          <w:trHeight w:val="315"/>
        </w:trPr>
        <w:tc>
          <w:tcPr>
            <w:tcW w:w="12646" w:type="dxa"/>
            <w:gridSpan w:val="97"/>
            <w:vMerge w:val="restart"/>
          </w:tcPr>
          <w:p w:rsidR="004F5409" w:rsidRPr="00634F41" w:rsidRDefault="004F5409" w:rsidP="0028642C">
            <w:pPr>
              <w:pStyle w:val="Nagwek1"/>
              <w:rPr>
                <w:lang w:eastAsia="pl-PL"/>
              </w:rPr>
            </w:pPr>
            <w:bookmarkStart w:id="327" w:name="_Toc499473357"/>
            <w:r w:rsidRPr="00634F41">
              <w:rPr>
                <w:lang w:eastAsia="pl-PL"/>
              </w:rPr>
              <w:lastRenderedPageBreak/>
              <w:t>Tabela nr 6.</w:t>
            </w:r>
            <w:r w:rsidR="008911C2">
              <w:rPr>
                <w:lang w:eastAsia="pl-PL"/>
              </w:rPr>
              <w:t>64</w:t>
            </w:r>
            <w:r w:rsidRPr="00634F41">
              <w:rPr>
                <w:lang w:eastAsia="pl-PL"/>
              </w:rPr>
              <w:t xml:space="preserve"> INSTALACJE ODZYSKU LUB UNIESZKODLIWIANIA ODPADÓW na podstawie danych z WSO.</w:t>
            </w:r>
            <w:bookmarkEnd w:id="327"/>
          </w:p>
          <w:p w:rsidR="004F5409" w:rsidRPr="00634F41" w:rsidRDefault="004F5409" w:rsidP="00634F41">
            <w:pPr>
              <w:rPr>
                <w:lang w:eastAsia="pl-PL"/>
              </w:rPr>
            </w:pPr>
          </w:p>
        </w:tc>
      </w:tr>
      <w:tr w:rsidR="004F5409" w:rsidRPr="0048795D" w:rsidTr="009D1632">
        <w:trPr>
          <w:trHeight w:val="315"/>
        </w:trPr>
        <w:tc>
          <w:tcPr>
            <w:tcW w:w="12646" w:type="dxa"/>
            <w:gridSpan w:val="97"/>
            <w:vMerge/>
            <w:vAlign w:val="center"/>
          </w:tcPr>
          <w:p w:rsidR="004F5409" w:rsidRPr="00835315" w:rsidRDefault="004F5409" w:rsidP="006928A9">
            <w:pPr>
              <w:rPr>
                <w:rFonts w:ascii="Calibri" w:hAnsi="Calibri" w:cs="Calibri"/>
                <w:b/>
                <w:bCs/>
                <w:i/>
                <w:iCs/>
                <w:color w:val="000000"/>
                <w:sz w:val="20"/>
                <w:szCs w:val="20"/>
                <w:lang w:eastAsia="pl-PL"/>
              </w:rPr>
            </w:pPr>
          </w:p>
        </w:tc>
      </w:tr>
      <w:tr w:rsidR="004F5409" w:rsidRPr="0048795D" w:rsidTr="009D1632">
        <w:trPr>
          <w:trHeight w:val="244"/>
        </w:trPr>
        <w:tc>
          <w:tcPr>
            <w:tcW w:w="12646" w:type="dxa"/>
            <w:gridSpan w:val="97"/>
            <w:vMerge/>
            <w:vAlign w:val="center"/>
          </w:tcPr>
          <w:p w:rsidR="004F5409" w:rsidRPr="00835315" w:rsidRDefault="004F5409" w:rsidP="006928A9">
            <w:pPr>
              <w:rPr>
                <w:rFonts w:ascii="Calibri" w:hAnsi="Calibri" w:cs="Calibri"/>
                <w:b/>
                <w:bCs/>
                <w:i/>
                <w:iCs/>
                <w:color w:val="000000"/>
                <w:sz w:val="20"/>
                <w:szCs w:val="20"/>
                <w:lang w:eastAsia="pl-PL"/>
              </w:rPr>
            </w:pPr>
          </w:p>
        </w:tc>
      </w:tr>
      <w:tr w:rsidR="004F5409" w:rsidRPr="0048795D" w:rsidTr="009D1632">
        <w:trPr>
          <w:trHeight w:val="254"/>
        </w:trPr>
        <w:tc>
          <w:tcPr>
            <w:tcW w:w="43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w:t>
            </w:r>
          </w:p>
        </w:tc>
        <w:tc>
          <w:tcPr>
            <w:tcW w:w="193" w:type="dxa"/>
          </w:tcPr>
          <w:p w:rsidR="004F5409" w:rsidRPr="00835315" w:rsidRDefault="004F5409" w:rsidP="006928A9">
            <w:pPr>
              <w:rPr>
                <w:rFonts w:ascii="Calibri" w:hAnsi="Calibri" w:cs="Calibri"/>
                <w:color w:val="000000"/>
                <w:sz w:val="20"/>
                <w:szCs w:val="20"/>
                <w:lang w:eastAsia="pl-PL"/>
              </w:rPr>
            </w:pPr>
          </w:p>
        </w:tc>
        <w:tc>
          <w:tcPr>
            <w:tcW w:w="12023" w:type="dxa"/>
            <w:gridSpan w:val="95"/>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634460009-SKUP SUROWCÓW WTÓRNYCH MACIEJ KACZMAREK</w:t>
            </w:r>
          </w:p>
        </w:tc>
      </w:tr>
      <w:tr w:rsidR="004F5409" w:rsidRPr="0048795D" w:rsidTr="00835315">
        <w:trPr>
          <w:trHeight w:val="270"/>
        </w:trPr>
        <w:tc>
          <w:tcPr>
            <w:tcW w:w="43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3"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2023" w:type="dxa"/>
            <w:gridSpan w:val="95"/>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Daszyńskiego 17, 64-410 Sieraków</w:t>
            </w:r>
          </w:p>
        </w:tc>
      </w:tr>
      <w:tr w:rsidR="004F5409" w:rsidRPr="0048795D" w:rsidTr="009D1632">
        <w:trPr>
          <w:trHeight w:val="285"/>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358" w:type="dxa"/>
            <w:gridSpan w:val="3"/>
            <w:noWrap/>
          </w:tcPr>
          <w:p w:rsidR="004F5409" w:rsidRPr="00835315" w:rsidRDefault="004F5409" w:rsidP="006928A9">
            <w:pPr>
              <w:rPr>
                <w:rFonts w:ascii="Calibri" w:hAnsi="Calibri" w:cs="Calibri"/>
                <w:color w:val="000000"/>
                <w:sz w:val="20"/>
                <w:szCs w:val="20"/>
                <w:lang w:eastAsia="pl-PL"/>
              </w:rPr>
            </w:pPr>
          </w:p>
        </w:tc>
        <w:tc>
          <w:tcPr>
            <w:tcW w:w="1424"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3953" w:type="dxa"/>
            <w:gridSpan w:val="22"/>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4183" w:type="dxa"/>
            <w:gridSpan w:val="28"/>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48795D" w:rsidTr="009D1632">
        <w:trPr>
          <w:trHeight w:val="285"/>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358" w:type="dxa"/>
            <w:gridSpan w:val="3"/>
            <w:noWrap/>
          </w:tcPr>
          <w:p w:rsidR="004F5409" w:rsidRPr="00835315" w:rsidRDefault="004F5409" w:rsidP="006928A9">
            <w:pPr>
              <w:rPr>
                <w:rFonts w:ascii="Calibri" w:hAnsi="Calibri" w:cs="Calibri"/>
                <w:color w:val="000000"/>
                <w:sz w:val="20"/>
                <w:szCs w:val="20"/>
                <w:lang w:eastAsia="pl-PL"/>
              </w:rPr>
            </w:pPr>
          </w:p>
        </w:tc>
        <w:tc>
          <w:tcPr>
            <w:tcW w:w="1424"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2933" w:type="dxa"/>
            <w:gridSpan w:val="1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020" w:type="dxa"/>
            <w:gridSpan w:val="6"/>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85"/>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358" w:type="dxa"/>
            <w:gridSpan w:val="3"/>
            <w:noWrap/>
          </w:tcPr>
          <w:p w:rsidR="004F5409" w:rsidRPr="00835315" w:rsidRDefault="004F5409" w:rsidP="006928A9">
            <w:pPr>
              <w:rPr>
                <w:rFonts w:ascii="Calibri" w:hAnsi="Calibri" w:cs="Calibri"/>
                <w:color w:val="000000"/>
                <w:sz w:val="20"/>
                <w:szCs w:val="20"/>
                <w:lang w:eastAsia="pl-PL"/>
              </w:rPr>
            </w:pPr>
          </w:p>
        </w:tc>
        <w:tc>
          <w:tcPr>
            <w:tcW w:w="1424"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2933" w:type="dxa"/>
            <w:gridSpan w:val="1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020" w:type="dxa"/>
            <w:gridSpan w:val="6"/>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600,00</w:t>
            </w:r>
          </w:p>
        </w:tc>
      </w:tr>
      <w:tr w:rsidR="004F5409" w:rsidRPr="0048795D" w:rsidTr="009D1632">
        <w:trPr>
          <w:trHeight w:val="270"/>
        </w:trPr>
        <w:tc>
          <w:tcPr>
            <w:tcW w:w="2405" w:type="dxa"/>
            <w:gridSpan w:val="17"/>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Cmentarna 5, 64-410 Strzelce Krajeńskie</w:t>
            </w:r>
          </w:p>
        </w:tc>
        <w:tc>
          <w:tcPr>
            <w:tcW w:w="1685" w:type="dxa"/>
            <w:gridSpan w:val="2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150202*</w:t>
            </w:r>
          </w:p>
        </w:tc>
        <w:tc>
          <w:tcPr>
            <w:tcW w:w="2933" w:type="dxa"/>
            <w:gridSpan w:val="1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0,0100</w:t>
            </w:r>
          </w:p>
        </w:tc>
        <w:tc>
          <w:tcPr>
            <w:tcW w:w="102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0,0100</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772"/>
        </w:trPr>
        <w:tc>
          <w:tcPr>
            <w:tcW w:w="2405" w:type="dxa"/>
            <w:gridSpan w:val="17"/>
            <w:vMerge/>
            <w:vAlign w:val="center"/>
          </w:tcPr>
          <w:p w:rsidR="004F5409" w:rsidRPr="00835315" w:rsidRDefault="004F5409" w:rsidP="006928A9">
            <w:pPr>
              <w:rPr>
                <w:rFonts w:ascii="Calibri" w:hAnsi="Calibri" w:cs="Calibri"/>
                <w:color w:val="000000"/>
                <w:sz w:val="20"/>
                <w:szCs w:val="20"/>
                <w:lang w:eastAsia="pl-PL"/>
              </w:rPr>
            </w:pPr>
          </w:p>
        </w:tc>
        <w:tc>
          <w:tcPr>
            <w:tcW w:w="1685" w:type="dxa"/>
            <w:gridSpan w:val="22"/>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2933" w:type="dxa"/>
            <w:gridSpan w:val="1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102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510"/>
        </w:trPr>
        <w:tc>
          <w:tcPr>
            <w:tcW w:w="3734" w:type="dxa"/>
            <w:gridSpan w:val="35"/>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2933" w:type="dxa"/>
            <w:gridSpan w:val="1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102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835315">
        <w:trPr>
          <w:trHeight w:val="270"/>
        </w:trPr>
        <w:tc>
          <w:tcPr>
            <w:tcW w:w="5132" w:type="dxa"/>
            <w:gridSpan w:val="46"/>
            <w:shd w:val="clear" w:color="auto" w:fill="F2F2F2"/>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 RAPORT</w:t>
            </w:r>
          </w:p>
        </w:tc>
        <w:tc>
          <w:tcPr>
            <w:tcW w:w="1891" w:type="dxa"/>
            <w:gridSpan w:val="9"/>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020" w:type="dxa"/>
            <w:gridSpan w:val="6"/>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20" w:type="dxa"/>
            <w:gridSpan w:val="8"/>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gridSpan w:val="2"/>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691" w:type="dxa"/>
            <w:gridSpan w:val="13"/>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36" w:type="dxa"/>
            <w:gridSpan w:val="5"/>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70" w:type="dxa"/>
            <w:gridSpan w:val="8"/>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48795D" w:rsidTr="009D1632">
        <w:trPr>
          <w:trHeight w:val="120"/>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1113" w:type="dxa"/>
            <w:gridSpan w:val="9"/>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481" w:type="dxa"/>
            <w:gridSpan w:val="4"/>
            <w:noWrap/>
          </w:tcPr>
          <w:p w:rsidR="004F5409" w:rsidRPr="00835315" w:rsidRDefault="004F5409" w:rsidP="006928A9">
            <w:pPr>
              <w:rPr>
                <w:rFonts w:ascii="Calibri" w:hAnsi="Calibri" w:cs="Calibri"/>
                <w:color w:val="000000"/>
                <w:sz w:val="20"/>
                <w:szCs w:val="20"/>
                <w:lang w:eastAsia="pl-PL"/>
              </w:rPr>
            </w:pPr>
          </w:p>
        </w:tc>
        <w:tc>
          <w:tcPr>
            <w:tcW w:w="146" w:type="dxa"/>
            <w:noWrap/>
          </w:tcPr>
          <w:p w:rsidR="004F5409" w:rsidRPr="00835315" w:rsidRDefault="004F5409" w:rsidP="006928A9">
            <w:pPr>
              <w:rPr>
                <w:rFonts w:ascii="Calibri" w:hAnsi="Calibri" w:cs="Calibri"/>
                <w:color w:val="000000"/>
                <w:sz w:val="20"/>
                <w:szCs w:val="20"/>
                <w:lang w:eastAsia="pl-PL"/>
              </w:rPr>
            </w:pPr>
          </w:p>
        </w:tc>
        <w:tc>
          <w:tcPr>
            <w:tcW w:w="185"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70"/>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3425" w:type="dxa"/>
            <w:gridSpan w:val="3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185"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70"/>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2442" w:type="dxa"/>
            <w:gridSpan w:val="2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68" w:type="dxa"/>
            <w:gridSpan w:val="1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2016</w:t>
            </w: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70"/>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2442" w:type="dxa"/>
            <w:gridSpan w:val="2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168"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70"/>
        </w:trPr>
        <w:tc>
          <w:tcPr>
            <w:tcW w:w="1292" w:type="dxa"/>
            <w:gridSpan w:val="8"/>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150202*</w:t>
            </w:r>
          </w:p>
        </w:tc>
        <w:tc>
          <w:tcPr>
            <w:tcW w:w="2442" w:type="dxa"/>
            <w:gridSpan w:val="2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1168" w:type="dxa"/>
            <w:gridSpan w:val="10"/>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0,0100</w:t>
            </w: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420"/>
        </w:trPr>
        <w:tc>
          <w:tcPr>
            <w:tcW w:w="1292" w:type="dxa"/>
            <w:gridSpan w:val="8"/>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2442" w:type="dxa"/>
            <w:gridSpan w:val="2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1168" w:type="dxa"/>
            <w:gridSpan w:val="10"/>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0,0100</w:t>
            </w: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25"/>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1113" w:type="dxa"/>
            <w:gridSpan w:val="9"/>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481" w:type="dxa"/>
            <w:gridSpan w:val="4"/>
            <w:noWrap/>
          </w:tcPr>
          <w:p w:rsidR="004F5409" w:rsidRPr="00835315" w:rsidRDefault="004F5409" w:rsidP="006928A9">
            <w:pPr>
              <w:rPr>
                <w:rFonts w:ascii="Calibri" w:hAnsi="Calibri" w:cs="Calibri"/>
                <w:color w:val="000000"/>
                <w:sz w:val="20"/>
                <w:szCs w:val="20"/>
                <w:lang w:eastAsia="pl-PL"/>
              </w:rPr>
            </w:pPr>
          </w:p>
        </w:tc>
        <w:tc>
          <w:tcPr>
            <w:tcW w:w="146" w:type="dxa"/>
            <w:noWrap/>
          </w:tcPr>
          <w:p w:rsidR="004F5409" w:rsidRPr="00835315" w:rsidRDefault="004F5409" w:rsidP="006928A9">
            <w:pPr>
              <w:rPr>
                <w:rFonts w:ascii="Calibri" w:hAnsi="Calibri" w:cs="Calibri"/>
                <w:color w:val="000000"/>
                <w:sz w:val="20"/>
                <w:szCs w:val="20"/>
                <w:lang w:eastAsia="pl-PL"/>
              </w:rPr>
            </w:pPr>
          </w:p>
        </w:tc>
        <w:tc>
          <w:tcPr>
            <w:tcW w:w="185"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120"/>
        </w:trPr>
        <w:tc>
          <w:tcPr>
            <w:tcW w:w="430" w:type="dxa"/>
            <w:noWrap/>
          </w:tcPr>
          <w:p w:rsidR="004F5409" w:rsidRPr="00835315" w:rsidRDefault="004F5409" w:rsidP="006928A9">
            <w:pPr>
              <w:rPr>
                <w:rFonts w:ascii="Calibri" w:hAnsi="Calibri" w:cs="Calibri"/>
                <w:color w:val="000000"/>
                <w:sz w:val="20"/>
                <w:szCs w:val="20"/>
                <w:lang w:eastAsia="pl-PL"/>
              </w:rPr>
            </w:pPr>
          </w:p>
        </w:tc>
        <w:tc>
          <w:tcPr>
            <w:tcW w:w="193" w:type="dxa"/>
            <w:noWrap/>
          </w:tcPr>
          <w:p w:rsidR="004F5409" w:rsidRPr="00835315" w:rsidRDefault="004F5409" w:rsidP="006928A9">
            <w:pPr>
              <w:rPr>
                <w:rFonts w:ascii="Calibri" w:hAnsi="Calibri" w:cs="Calibri"/>
                <w:color w:val="000000"/>
                <w:sz w:val="20"/>
                <w:szCs w:val="20"/>
                <w:lang w:eastAsia="pl-PL"/>
              </w:rPr>
            </w:pPr>
          </w:p>
        </w:tc>
        <w:tc>
          <w:tcPr>
            <w:tcW w:w="669" w:type="dxa"/>
            <w:gridSpan w:val="6"/>
            <w:noWrap/>
          </w:tcPr>
          <w:p w:rsidR="004F5409" w:rsidRPr="00835315" w:rsidRDefault="004F5409" w:rsidP="006928A9">
            <w:pPr>
              <w:rPr>
                <w:rFonts w:ascii="Calibri" w:hAnsi="Calibri" w:cs="Calibri"/>
                <w:color w:val="000000"/>
                <w:sz w:val="20"/>
                <w:szCs w:val="20"/>
                <w:lang w:eastAsia="pl-PL"/>
              </w:rPr>
            </w:pPr>
          </w:p>
        </w:tc>
        <w:tc>
          <w:tcPr>
            <w:tcW w:w="1113" w:type="dxa"/>
            <w:gridSpan w:val="9"/>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49" w:type="dxa"/>
            <w:gridSpan w:val="15"/>
            <w:noWrap/>
          </w:tcPr>
          <w:p w:rsidR="004F5409" w:rsidRPr="00835315" w:rsidRDefault="004F5409" w:rsidP="006928A9">
            <w:pPr>
              <w:rPr>
                <w:rFonts w:ascii="Calibri" w:hAnsi="Calibri" w:cs="Calibri"/>
                <w:color w:val="000000"/>
                <w:sz w:val="20"/>
                <w:szCs w:val="20"/>
                <w:lang w:eastAsia="pl-PL"/>
              </w:rPr>
            </w:pPr>
          </w:p>
        </w:tc>
        <w:tc>
          <w:tcPr>
            <w:tcW w:w="178" w:type="dxa"/>
            <w:noWrap/>
          </w:tcPr>
          <w:p w:rsidR="004F5409" w:rsidRPr="00835315" w:rsidRDefault="004F5409" w:rsidP="006928A9">
            <w:pPr>
              <w:rPr>
                <w:rFonts w:ascii="Calibri" w:hAnsi="Calibri" w:cs="Calibri"/>
                <w:color w:val="000000"/>
                <w:sz w:val="20"/>
                <w:szCs w:val="20"/>
                <w:lang w:eastAsia="pl-PL"/>
              </w:rPr>
            </w:pPr>
          </w:p>
        </w:tc>
        <w:tc>
          <w:tcPr>
            <w:tcW w:w="178" w:type="dxa"/>
            <w:gridSpan w:val="3"/>
            <w:noWrap/>
          </w:tcPr>
          <w:p w:rsidR="004F5409" w:rsidRPr="00835315" w:rsidRDefault="004F5409" w:rsidP="006928A9">
            <w:pPr>
              <w:rPr>
                <w:rFonts w:ascii="Calibri" w:hAnsi="Calibri" w:cs="Calibri"/>
                <w:color w:val="000000"/>
                <w:sz w:val="20"/>
                <w:szCs w:val="20"/>
                <w:lang w:eastAsia="pl-PL"/>
              </w:rPr>
            </w:pPr>
          </w:p>
        </w:tc>
        <w:tc>
          <w:tcPr>
            <w:tcW w:w="481" w:type="dxa"/>
            <w:gridSpan w:val="4"/>
            <w:noWrap/>
          </w:tcPr>
          <w:p w:rsidR="004F5409" w:rsidRPr="00835315" w:rsidRDefault="004F5409" w:rsidP="006928A9">
            <w:pPr>
              <w:rPr>
                <w:rFonts w:ascii="Calibri" w:hAnsi="Calibri" w:cs="Calibri"/>
                <w:color w:val="000000"/>
                <w:sz w:val="20"/>
                <w:szCs w:val="20"/>
                <w:lang w:eastAsia="pl-PL"/>
              </w:rPr>
            </w:pPr>
          </w:p>
        </w:tc>
        <w:tc>
          <w:tcPr>
            <w:tcW w:w="146" w:type="dxa"/>
            <w:noWrap/>
          </w:tcPr>
          <w:p w:rsidR="004F5409" w:rsidRPr="00835315" w:rsidRDefault="004F5409" w:rsidP="006928A9">
            <w:pPr>
              <w:rPr>
                <w:rFonts w:ascii="Calibri" w:hAnsi="Calibri" w:cs="Calibri"/>
                <w:color w:val="000000"/>
                <w:sz w:val="20"/>
                <w:szCs w:val="20"/>
                <w:lang w:eastAsia="pl-PL"/>
              </w:rPr>
            </w:pPr>
          </w:p>
        </w:tc>
        <w:tc>
          <w:tcPr>
            <w:tcW w:w="185"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1891" w:type="dxa"/>
            <w:gridSpan w:val="9"/>
            <w:noWrap/>
          </w:tcPr>
          <w:p w:rsidR="004F5409" w:rsidRPr="00835315" w:rsidRDefault="004F5409" w:rsidP="006928A9">
            <w:pPr>
              <w:rPr>
                <w:rFonts w:ascii="Calibri" w:hAnsi="Calibri" w:cs="Calibri"/>
                <w:color w:val="000000"/>
                <w:sz w:val="20"/>
                <w:szCs w:val="20"/>
                <w:lang w:eastAsia="pl-PL"/>
              </w:rPr>
            </w:pPr>
          </w:p>
        </w:tc>
        <w:tc>
          <w:tcPr>
            <w:tcW w:w="1020" w:type="dxa"/>
            <w:gridSpan w:val="6"/>
            <w:noWrap/>
          </w:tcPr>
          <w:p w:rsidR="004F5409" w:rsidRPr="00835315" w:rsidRDefault="004F5409" w:rsidP="006928A9">
            <w:pPr>
              <w:rPr>
                <w:rFonts w:ascii="Calibri" w:hAnsi="Calibri" w:cs="Calibri"/>
                <w:color w:val="000000"/>
                <w:sz w:val="20"/>
                <w:szCs w:val="20"/>
                <w:lang w:eastAsia="pl-PL"/>
              </w:rPr>
            </w:pPr>
          </w:p>
        </w:tc>
        <w:tc>
          <w:tcPr>
            <w:tcW w:w="420" w:type="dxa"/>
            <w:gridSpan w:val="8"/>
            <w:noWrap/>
          </w:tcPr>
          <w:p w:rsidR="004F5409" w:rsidRPr="00835315" w:rsidRDefault="004F5409" w:rsidP="006928A9">
            <w:pPr>
              <w:rPr>
                <w:rFonts w:ascii="Calibri" w:hAnsi="Calibri" w:cs="Calibri"/>
                <w:color w:val="000000"/>
                <w:sz w:val="20"/>
                <w:szCs w:val="20"/>
                <w:lang w:eastAsia="pl-PL"/>
              </w:rPr>
            </w:pPr>
          </w:p>
        </w:tc>
        <w:tc>
          <w:tcPr>
            <w:tcW w:w="186" w:type="dxa"/>
            <w:gridSpan w:val="2"/>
            <w:noWrap/>
          </w:tcPr>
          <w:p w:rsidR="004F5409" w:rsidRPr="00835315" w:rsidRDefault="004F5409" w:rsidP="006928A9">
            <w:pPr>
              <w:rPr>
                <w:rFonts w:ascii="Calibri" w:hAnsi="Calibri" w:cs="Calibri"/>
                <w:color w:val="000000"/>
                <w:sz w:val="20"/>
                <w:szCs w:val="20"/>
                <w:lang w:eastAsia="pl-PL"/>
              </w:rPr>
            </w:pPr>
          </w:p>
        </w:tc>
        <w:tc>
          <w:tcPr>
            <w:tcW w:w="1691" w:type="dxa"/>
            <w:gridSpan w:val="13"/>
            <w:noWrap/>
          </w:tcPr>
          <w:p w:rsidR="004F5409" w:rsidRPr="00835315" w:rsidRDefault="004F5409" w:rsidP="006928A9">
            <w:pPr>
              <w:rPr>
                <w:rFonts w:ascii="Calibri" w:hAnsi="Calibri" w:cs="Calibri"/>
                <w:color w:val="000000"/>
                <w:sz w:val="20"/>
                <w:szCs w:val="20"/>
                <w:lang w:eastAsia="pl-PL"/>
              </w:rPr>
            </w:pPr>
          </w:p>
        </w:tc>
        <w:tc>
          <w:tcPr>
            <w:tcW w:w="436" w:type="dxa"/>
            <w:gridSpan w:val="5"/>
            <w:noWrap/>
          </w:tcPr>
          <w:p w:rsidR="004F5409" w:rsidRPr="00835315" w:rsidRDefault="004F5409" w:rsidP="006928A9">
            <w:pPr>
              <w:rPr>
                <w:rFonts w:ascii="Calibri" w:hAnsi="Calibri" w:cs="Calibri"/>
                <w:color w:val="000000"/>
                <w:sz w:val="20"/>
                <w:szCs w:val="20"/>
                <w:lang w:eastAsia="pl-PL"/>
              </w:rPr>
            </w:pPr>
          </w:p>
        </w:tc>
        <w:tc>
          <w:tcPr>
            <w:tcW w:w="1870" w:type="dxa"/>
            <w:gridSpan w:val="8"/>
            <w:noWrap/>
          </w:tcPr>
          <w:p w:rsidR="004F5409" w:rsidRPr="00835315" w:rsidRDefault="004F5409" w:rsidP="006928A9">
            <w:pPr>
              <w:rPr>
                <w:rFonts w:ascii="Calibri" w:hAnsi="Calibri" w:cs="Calibri"/>
                <w:color w:val="000000"/>
                <w:sz w:val="20"/>
                <w:szCs w:val="20"/>
                <w:lang w:eastAsia="pl-PL"/>
              </w:rPr>
            </w:pPr>
          </w:p>
        </w:tc>
      </w:tr>
      <w:tr w:rsidR="004F5409" w:rsidRPr="0048795D" w:rsidTr="009D1632">
        <w:trPr>
          <w:trHeight w:val="253"/>
        </w:trPr>
        <w:tc>
          <w:tcPr>
            <w:tcW w:w="767"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w:t>
            </w:r>
          </w:p>
        </w:tc>
        <w:tc>
          <w:tcPr>
            <w:tcW w:w="525" w:type="dxa"/>
            <w:gridSpan w:val="4"/>
          </w:tcPr>
          <w:p w:rsidR="004F5409" w:rsidRPr="00835315" w:rsidRDefault="004F5409" w:rsidP="006928A9">
            <w:pPr>
              <w:rPr>
                <w:rFonts w:ascii="Calibri" w:hAnsi="Calibri" w:cs="Calibri"/>
                <w:color w:val="000000"/>
                <w:sz w:val="20"/>
                <w:szCs w:val="20"/>
                <w:lang w:eastAsia="pl-PL"/>
              </w:rPr>
            </w:pPr>
          </w:p>
        </w:tc>
        <w:tc>
          <w:tcPr>
            <w:tcW w:w="11354" w:type="dxa"/>
            <w:gridSpan w:val="89"/>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080144372-METAL RECYKLING LUTY AGNIESZKA JENEK</w:t>
            </w:r>
          </w:p>
        </w:tc>
      </w:tr>
      <w:tr w:rsidR="004F5409" w:rsidRPr="0048795D" w:rsidTr="00835315">
        <w:trPr>
          <w:trHeight w:val="270"/>
        </w:trPr>
        <w:tc>
          <w:tcPr>
            <w:tcW w:w="767"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25"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354" w:type="dxa"/>
            <w:gridSpan w:val="89"/>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Aleja Piastów 23, 66-530 Drezdenko</w:t>
            </w: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525" w:type="dxa"/>
            <w:gridSpan w:val="4"/>
            <w:noWrap/>
          </w:tcPr>
          <w:p w:rsidR="004F5409" w:rsidRPr="00835315" w:rsidRDefault="004F5409" w:rsidP="006928A9">
            <w:pPr>
              <w:rPr>
                <w:rFonts w:ascii="Calibri" w:hAnsi="Calibri" w:cs="Calibri"/>
                <w:color w:val="000000"/>
                <w:sz w:val="20"/>
                <w:szCs w:val="20"/>
                <w:lang w:eastAsia="pl-PL"/>
              </w:rPr>
            </w:pPr>
          </w:p>
        </w:tc>
        <w:tc>
          <w:tcPr>
            <w:tcW w:w="4684" w:type="dxa"/>
            <w:gridSpan w:val="4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1782" w:type="dxa"/>
            <w:gridSpan w:val="11"/>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4468" w:type="dxa"/>
            <w:gridSpan w:val="33"/>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525" w:type="dxa"/>
            <w:gridSpan w:val="4"/>
            <w:noWrap/>
          </w:tcPr>
          <w:p w:rsidR="004F5409" w:rsidRPr="00835315" w:rsidRDefault="004F5409" w:rsidP="006928A9">
            <w:pPr>
              <w:rPr>
                <w:rFonts w:ascii="Calibri" w:hAnsi="Calibri" w:cs="Calibri"/>
                <w:color w:val="000000"/>
                <w:sz w:val="20"/>
                <w:szCs w:val="20"/>
                <w:lang w:eastAsia="pl-PL"/>
              </w:rPr>
            </w:pPr>
          </w:p>
        </w:tc>
        <w:tc>
          <w:tcPr>
            <w:tcW w:w="1253" w:type="dxa"/>
            <w:gridSpan w:val="1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3431" w:type="dxa"/>
            <w:gridSpan w:val="30"/>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902"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020" w:type="dxa"/>
            <w:gridSpan w:val="8"/>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525" w:type="dxa"/>
            <w:gridSpan w:val="4"/>
            <w:noWrap/>
          </w:tcPr>
          <w:p w:rsidR="004F5409" w:rsidRPr="00835315" w:rsidRDefault="004F5409" w:rsidP="006928A9">
            <w:pPr>
              <w:rPr>
                <w:rFonts w:ascii="Calibri" w:hAnsi="Calibri" w:cs="Calibri"/>
                <w:color w:val="000000"/>
                <w:sz w:val="20"/>
                <w:szCs w:val="20"/>
                <w:lang w:eastAsia="pl-PL"/>
              </w:rPr>
            </w:pPr>
          </w:p>
        </w:tc>
        <w:tc>
          <w:tcPr>
            <w:tcW w:w="1253" w:type="dxa"/>
            <w:gridSpan w:val="1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3431" w:type="dxa"/>
            <w:gridSpan w:val="3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902"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020" w:type="dxa"/>
            <w:gridSpan w:val="8"/>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089" w:type="dxa"/>
            <w:gridSpan w:val="8"/>
            <w:noWrap/>
          </w:tcPr>
          <w:p w:rsidR="004F5409" w:rsidRPr="0048795D" w:rsidRDefault="004F5409" w:rsidP="006928A9">
            <w:pPr>
              <w:rPr>
                <w:rFonts w:ascii="Arial" w:hAnsi="Arial" w:cs="Arial"/>
                <w:color w:val="000000"/>
                <w:sz w:val="20"/>
                <w:szCs w:val="20"/>
                <w:lang w:eastAsia="pl-PL"/>
              </w:rPr>
            </w:pPr>
            <w:r w:rsidRPr="0048795D">
              <w:rPr>
                <w:rFonts w:ascii="Arial" w:hAnsi="Arial" w:cs="Arial"/>
                <w:color w:val="000000"/>
                <w:sz w:val="20"/>
                <w:szCs w:val="20"/>
                <w:lang w:eastAsia="pl-PL"/>
              </w:rPr>
              <w:t>2 500,00</w:t>
            </w: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Aleja Piastów 23, 66-530 Drezdenko</w:t>
            </w: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130208*</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0,9230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0,9230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9,2230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9,2230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160104*</w:t>
            </w:r>
          </w:p>
        </w:tc>
        <w:tc>
          <w:tcPr>
            <w:tcW w:w="1041"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418,1980</w:t>
            </w: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418,1980</w:t>
            </w:r>
          </w:p>
        </w:tc>
        <w:tc>
          <w:tcPr>
            <w:tcW w:w="902" w:type="dxa"/>
            <w:gridSpan w:val="4"/>
            <w:noWrap/>
          </w:tcPr>
          <w:p w:rsidR="004F5409" w:rsidRPr="00835315" w:rsidRDefault="004F5409" w:rsidP="006928A9">
            <w:pPr>
              <w:rPr>
                <w:rFonts w:ascii="Calibri" w:hAnsi="Calibri" w:cs="Calibri"/>
                <w:color w:val="000000"/>
                <w:sz w:val="20"/>
                <w:szCs w:val="20"/>
                <w:lang w:eastAsia="pl-PL"/>
              </w:rPr>
            </w:pP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160107*</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0,0860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0,0860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160113*</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0,0340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0,0340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160115</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0,0490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0,0490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160117</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301,1030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301,1030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160118</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9,9950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9,9950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160119</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9,1560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9,1560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160120</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1,0600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1,0600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160122</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4,2700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4,2700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0,0840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0,0840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160601*</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4,3260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4,3260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160801</w:t>
            </w:r>
          </w:p>
        </w:tc>
        <w:tc>
          <w:tcPr>
            <w:tcW w:w="1041" w:type="dxa"/>
            <w:gridSpan w:val="12"/>
            <w:noWrap/>
          </w:tcPr>
          <w:p w:rsidR="004F5409" w:rsidRPr="00835315" w:rsidRDefault="004F5409" w:rsidP="006928A9">
            <w:pPr>
              <w:rPr>
                <w:rFonts w:ascii="Calibri" w:hAnsi="Calibri" w:cs="Calibri"/>
                <w:color w:val="000000"/>
                <w:sz w:val="20"/>
                <w:szCs w:val="20"/>
                <w:lang w:eastAsia="pl-PL"/>
              </w:rPr>
            </w:pPr>
          </w:p>
        </w:tc>
        <w:tc>
          <w:tcPr>
            <w:tcW w:w="155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2"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0,1050</w:t>
            </w:r>
          </w:p>
        </w:tc>
        <w:tc>
          <w:tcPr>
            <w:tcW w:w="1020" w:type="dxa"/>
            <w:gridSpan w:val="8"/>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0,1050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718"/>
        </w:trPr>
        <w:tc>
          <w:tcPr>
            <w:tcW w:w="1748" w:type="dxa"/>
            <w:gridSpan w:val="11"/>
            <w:vMerge/>
            <w:vAlign w:val="center"/>
          </w:tcPr>
          <w:p w:rsidR="004F5409" w:rsidRPr="00835315" w:rsidRDefault="004F5409" w:rsidP="006928A9">
            <w:pPr>
              <w:rPr>
                <w:rFonts w:ascii="Calibri" w:hAnsi="Calibri" w:cs="Calibri"/>
                <w:color w:val="000000"/>
                <w:sz w:val="20"/>
                <w:szCs w:val="20"/>
                <w:lang w:eastAsia="pl-PL"/>
              </w:rPr>
            </w:pPr>
          </w:p>
        </w:tc>
        <w:tc>
          <w:tcPr>
            <w:tcW w:w="1637" w:type="dxa"/>
            <w:gridSpan w:val="19"/>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041" w:type="dxa"/>
            <w:gridSpan w:val="1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418,1980</w:t>
            </w:r>
          </w:p>
        </w:tc>
        <w:tc>
          <w:tcPr>
            <w:tcW w:w="155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418,1980</w:t>
            </w:r>
          </w:p>
        </w:tc>
        <w:tc>
          <w:tcPr>
            <w:tcW w:w="902" w:type="dxa"/>
            <w:gridSpan w:val="4"/>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340,4140</w:t>
            </w:r>
          </w:p>
        </w:tc>
        <w:tc>
          <w:tcPr>
            <w:tcW w:w="1020" w:type="dxa"/>
            <w:gridSpan w:val="8"/>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340,4140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510"/>
        </w:trPr>
        <w:tc>
          <w:tcPr>
            <w:tcW w:w="2825" w:type="dxa"/>
            <w:gridSpan w:val="22"/>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1041" w:type="dxa"/>
            <w:gridSpan w:val="1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418,1980</w:t>
            </w:r>
          </w:p>
        </w:tc>
        <w:tc>
          <w:tcPr>
            <w:tcW w:w="155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418,1980</w:t>
            </w:r>
          </w:p>
        </w:tc>
        <w:tc>
          <w:tcPr>
            <w:tcW w:w="902" w:type="dxa"/>
            <w:gridSpan w:val="4"/>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340,4140</w:t>
            </w:r>
          </w:p>
        </w:tc>
        <w:tc>
          <w:tcPr>
            <w:tcW w:w="1020" w:type="dxa"/>
            <w:gridSpan w:val="8"/>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340,4140</w:t>
            </w:r>
          </w:p>
        </w:tc>
        <w:tc>
          <w:tcPr>
            <w:tcW w:w="420" w:type="dxa"/>
            <w:gridSpan w:val="5"/>
            <w:noWrap/>
          </w:tcPr>
          <w:p w:rsidR="004F5409" w:rsidRPr="00835315" w:rsidRDefault="004F5409" w:rsidP="006928A9">
            <w:pPr>
              <w:rPr>
                <w:rFonts w:ascii="Calibri" w:hAnsi="Calibri" w:cs="Calibri"/>
                <w:color w:val="000000"/>
                <w:sz w:val="20"/>
                <w:szCs w:val="20"/>
                <w:lang w:eastAsia="pl-PL"/>
              </w:rPr>
            </w:pPr>
          </w:p>
        </w:tc>
        <w:tc>
          <w:tcPr>
            <w:tcW w:w="892" w:type="dxa"/>
            <w:gridSpan w:val="12"/>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943" w:type="dxa"/>
            <w:gridSpan w:val="5"/>
            <w:noWrap/>
          </w:tcPr>
          <w:p w:rsidR="004F5409" w:rsidRPr="0048795D" w:rsidRDefault="004F5409" w:rsidP="006928A9">
            <w:pPr>
              <w:rPr>
                <w:rFonts w:ascii="Arial" w:hAnsi="Arial" w:cs="Arial"/>
                <w:color w:val="000000"/>
                <w:sz w:val="20"/>
                <w:szCs w:val="20"/>
                <w:lang w:eastAsia="pl-PL"/>
              </w:rPr>
            </w:pPr>
          </w:p>
        </w:tc>
        <w:tc>
          <w:tcPr>
            <w:tcW w:w="146" w:type="dxa"/>
            <w:gridSpan w:val="3"/>
            <w:noWrap/>
          </w:tcPr>
          <w:p w:rsidR="004F5409" w:rsidRPr="0048795D" w:rsidRDefault="004F5409" w:rsidP="006928A9">
            <w:pPr>
              <w:rPr>
                <w:rFonts w:ascii="Arial" w:hAnsi="Arial" w:cs="Arial"/>
                <w:color w:val="000000"/>
                <w:sz w:val="20"/>
                <w:szCs w:val="20"/>
                <w:lang w:eastAsia="pl-PL"/>
              </w:rPr>
            </w:pPr>
          </w:p>
        </w:tc>
        <w:tc>
          <w:tcPr>
            <w:tcW w:w="2067" w:type="dxa"/>
            <w:gridSpan w:val="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328"/>
        </w:trPr>
        <w:tc>
          <w:tcPr>
            <w:tcW w:w="767"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w:t>
            </w:r>
          </w:p>
        </w:tc>
        <w:tc>
          <w:tcPr>
            <w:tcW w:w="385" w:type="dxa"/>
            <w:gridSpan w:val="2"/>
          </w:tcPr>
          <w:p w:rsidR="004F5409" w:rsidRPr="00835315" w:rsidRDefault="004F5409" w:rsidP="005A01B1">
            <w:pPr>
              <w:jc w:val="center"/>
              <w:rPr>
                <w:rFonts w:ascii="Calibri" w:hAnsi="Calibri" w:cs="Calibri"/>
                <w:color w:val="000000"/>
                <w:sz w:val="20"/>
                <w:szCs w:val="20"/>
                <w:lang w:eastAsia="pl-PL"/>
              </w:rPr>
            </w:pPr>
          </w:p>
        </w:tc>
        <w:tc>
          <w:tcPr>
            <w:tcW w:w="11494" w:type="dxa"/>
            <w:gridSpan w:val="91"/>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210271067-AUTO HANDEL, USLUGI TRANSPORTOWE SŁAWOMIR KOŁODZIEJSKI</w:t>
            </w:r>
          </w:p>
        </w:tc>
      </w:tr>
      <w:tr w:rsidR="004F5409" w:rsidRPr="0048795D" w:rsidTr="00835315">
        <w:trPr>
          <w:trHeight w:val="270"/>
        </w:trPr>
        <w:tc>
          <w:tcPr>
            <w:tcW w:w="767"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85" w:type="dxa"/>
            <w:gridSpan w:val="2"/>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494" w:type="dxa"/>
            <w:gridSpan w:val="91"/>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Jedności Robotniczej 12, 66-500 Strzelce Krajeńskie</w:t>
            </w: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385" w:type="dxa"/>
            <w:gridSpan w:val="2"/>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316" w:type="dxa"/>
            <w:noWrap/>
          </w:tcPr>
          <w:p w:rsidR="004F5409" w:rsidRPr="00835315" w:rsidRDefault="004F5409" w:rsidP="006928A9">
            <w:pPr>
              <w:rPr>
                <w:rFonts w:ascii="Calibri" w:hAnsi="Calibri" w:cs="Calibri"/>
                <w:color w:val="000000"/>
                <w:sz w:val="20"/>
                <w:szCs w:val="20"/>
                <w:lang w:eastAsia="pl-PL"/>
              </w:rPr>
            </w:pPr>
          </w:p>
        </w:tc>
        <w:tc>
          <w:tcPr>
            <w:tcW w:w="377" w:type="dxa"/>
            <w:gridSpan w:val="3"/>
            <w:noWrap/>
          </w:tcPr>
          <w:p w:rsidR="004F5409" w:rsidRPr="00835315" w:rsidRDefault="004F5409" w:rsidP="006928A9">
            <w:pPr>
              <w:rPr>
                <w:rFonts w:ascii="Calibri" w:hAnsi="Calibri" w:cs="Calibri"/>
                <w:color w:val="000000"/>
                <w:sz w:val="20"/>
                <w:szCs w:val="20"/>
                <w:lang w:eastAsia="pl-PL"/>
              </w:rPr>
            </w:pPr>
          </w:p>
        </w:tc>
        <w:tc>
          <w:tcPr>
            <w:tcW w:w="700" w:type="dxa"/>
            <w:gridSpan w:val="8"/>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2591" w:type="dxa"/>
            <w:gridSpan w:val="18"/>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3962" w:type="dxa"/>
            <w:gridSpan w:val="3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2708" w:type="dxa"/>
            <w:gridSpan w:val="14"/>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385" w:type="dxa"/>
            <w:gridSpan w:val="2"/>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316" w:type="dxa"/>
            <w:noWrap/>
          </w:tcPr>
          <w:p w:rsidR="004F5409" w:rsidRPr="00835315" w:rsidRDefault="004F5409" w:rsidP="006928A9">
            <w:pPr>
              <w:rPr>
                <w:rFonts w:ascii="Calibri" w:hAnsi="Calibri" w:cs="Calibri"/>
                <w:color w:val="000000"/>
                <w:sz w:val="20"/>
                <w:szCs w:val="20"/>
                <w:lang w:eastAsia="pl-PL"/>
              </w:rPr>
            </w:pPr>
          </w:p>
        </w:tc>
        <w:tc>
          <w:tcPr>
            <w:tcW w:w="517" w:type="dxa"/>
            <w:gridSpan w:val="5"/>
            <w:noWrap/>
          </w:tcPr>
          <w:p w:rsidR="004F5409" w:rsidRPr="00835315" w:rsidRDefault="004F5409" w:rsidP="006928A9">
            <w:pPr>
              <w:rPr>
                <w:rFonts w:ascii="Calibri" w:hAnsi="Calibri" w:cs="Calibri"/>
                <w:color w:val="000000"/>
                <w:sz w:val="20"/>
                <w:szCs w:val="20"/>
                <w:lang w:eastAsia="pl-PL"/>
              </w:rPr>
            </w:pPr>
          </w:p>
        </w:tc>
        <w:tc>
          <w:tcPr>
            <w:tcW w:w="700" w:type="dxa"/>
            <w:gridSpan w:val="8"/>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312" w:type="dxa"/>
            <w:gridSpan w:val="5"/>
            <w:noWrap/>
          </w:tcPr>
          <w:p w:rsidR="004F5409" w:rsidRPr="00835315" w:rsidRDefault="004F5409" w:rsidP="006928A9">
            <w:pPr>
              <w:rPr>
                <w:rFonts w:ascii="Calibri" w:hAnsi="Calibri" w:cs="Calibri"/>
                <w:color w:val="000000"/>
                <w:sz w:val="20"/>
                <w:szCs w:val="20"/>
                <w:lang w:eastAsia="pl-PL"/>
              </w:rPr>
            </w:pPr>
          </w:p>
        </w:tc>
        <w:tc>
          <w:tcPr>
            <w:tcW w:w="869" w:type="dxa"/>
            <w:gridSpan w:val="9"/>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550" w:type="dxa"/>
            <w:gridSpan w:val="6"/>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421" w:type="dxa"/>
            <w:gridSpan w:val="1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834" w:type="dxa"/>
            <w:gridSpan w:val="20"/>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707" w:type="dxa"/>
            <w:gridSpan w:val="5"/>
            <w:noWrap/>
          </w:tcPr>
          <w:p w:rsidR="004F5409" w:rsidRPr="0048795D" w:rsidRDefault="004F5409" w:rsidP="006928A9">
            <w:pPr>
              <w:rPr>
                <w:rFonts w:ascii="Arial" w:hAnsi="Arial" w:cs="Arial"/>
                <w:color w:val="000000"/>
                <w:sz w:val="20"/>
                <w:szCs w:val="20"/>
                <w:lang w:eastAsia="pl-PL"/>
              </w:rPr>
            </w:pPr>
          </w:p>
        </w:tc>
        <w:tc>
          <w:tcPr>
            <w:tcW w:w="2708" w:type="dxa"/>
            <w:gridSpan w:val="14"/>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85"/>
        </w:trPr>
        <w:tc>
          <w:tcPr>
            <w:tcW w:w="767" w:type="dxa"/>
            <w:gridSpan w:val="4"/>
            <w:noWrap/>
          </w:tcPr>
          <w:p w:rsidR="004F5409" w:rsidRPr="00835315" w:rsidRDefault="004F5409" w:rsidP="006928A9">
            <w:pPr>
              <w:rPr>
                <w:rFonts w:ascii="Calibri" w:hAnsi="Calibri" w:cs="Calibri"/>
                <w:color w:val="000000"/>
                <w:sz w:val="20"/>
                <w:szCs w:val="20"/>
                <w:lang w:eastAsia="pl-PL"/>
              </w:rPr>
            </w:pPr>
          </w:p>
        </w:tc>
        <w:tc>
          <w:tcPr>
            <w:tcW w:w="385" w:type="dxa"/>
            <w:gridSpan w:val="2"/>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316" w:type="dxa"/>
            <w:noWrap/>
          </w:tcPr>
          <w:p w:rsidR="004F5409" w:rsidRPr="00835315" w:rsidRDefault="004F5409" w:rsidP="006928A9">
            <w:pPr>
              <w:rPr>
                <w:rFonts w:ascii="Calibri" w:hAnsi="Calibri" w:cs="Calibri"/>
                <w:color w:val="000000"/>
                <w:sz w:val="20"/>
                <w:szCs w:val="20"/>
                <w:lang w:eastAsia="pl-PL"/>
              </w:rPr>
            </w:pPr>
          </w:p>
        </w:tc>
        <w:tc>
          <w:tcPr>
            <w:tcW w:w="517" w:type="dxa"/>
            <w:gridSpan w:val="5"/>
            <w:noWrap/>
          </w:tcPr>
          <w:p w:rsidR="004F5409" w:rsidRPr="00835315" w:rsidRDefault="004F5409" w:rsidP="006928A9">
            <w:pPr>
              <w:rPr>
                <w:rFonts w:ascii="Calibri" w:hAnsi="Calibri" w:cs="Calibri"/>
                <w:color w:val="000000"/>
                <w:sz w:val="20"/>
                <w:szCs w:val="20"/>
                <w:lang w:eastAsia="pl-PL"/>
              </w:rPr>
            </w:pPr>
          </w:p>
        </w:tc>
        <w:tc>
          <w:tcPr>
            <w:tcW w:w="700" w:type="dxa"/>
            <w:gridSpan w:val="8"/>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312" w:type="dxa"/>
            <w:gridSpan w:val="5"/>
            <w:noWrap/>
          </w:tcPr>
          <w:p w:rsidR="004F5409" w:rsidRPr="00835315" w:rsidRDefault="004F5409" w:rsidP="006928A9">
            <w:pPr>
              <w:rPr>
                <w:rFonts w:ascii="Calibri" w:hAnsi="Calibri" w:cs="Calibri"/>
                <w:color w:val="000000"/>
                <w:sz w:val="20"/>
                <w:szCs w:val="20"/>
                <w:lang w:eastAsia="pl-PL"/>
              </w:rPr>
            </w:pPr>
          </w:p>
        </w:tc>
        <w:tc>
          <w:tcPr>
            <w:tcW w:w="869" w:type="dxa"/>
            <w:gridSpan w:val="9"/>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550" w:type="dxa"/>
            <w:gridSpan w:val="6"/>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421" w:type="dxa"/>
            <w:gridSpan w:val="10"/>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834" w:type="dxa"/>
            <w:gridSpan w:val="2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707" w:type="dxa"/>
            <w:gridSpan w:val="5"/>
            <w:noWrap/>
          </w:tcPr>
          <w:p w:rsidR="004F5409" w:rsidRPr="0048795D" w:rsidRDefault="004F5409" w:rsidP="006928A9">
            <w:pPr>
              <w:rPr>
                <w:rFonts w:ascii="Arial" w:hAnsi="Arial" w:cs="Arial"/>
                <w:color w:val="000000"/>
                <w:sz w:val="20"/>
                <w:szCs w:val="20"/>
                <w:lang w:eastAsia="pl-PL"/>
              </w:rPr>
            </w:pPr>
          </w:p>
        </w:tc>
        <w:tc>
          <w:tcPr>
            <w:tcW w:w="2708" w:type="dxa"/>
            <w:gridSpan w:val="14"/>
            <w:noWrap/>
          </w:tcPr>
          <w:p w:rsidR="004F5409" w:rsidRPr="0048795D" w:rsidRDefault="004F5409" w:rsidP="006928A9">
            <w:pPr>
              <w:rPr>
                <w:rFonts w:ascii="Arial" w:hAnsi="Arial" w:cs="Arial"/>
                <w:color w:val="000000"/>
                <w:sz w:val="20"/>
                <w:szCs w:val="20"/>
                <w:lang w:eastAsia="pl-PL"/>
              </w:rPr>
            </w:pPr>
            <w:r w:rsidRPr="0048795D">
              <w:rPr>
                <w:rFonts w:ascii="Arial" w:hAnsi="Arial" w:cs="Arial"/>
                <w:color w:val="000000"/>
                <w:sz w:val="20"/>
                <w:szCs w:val="20"/>
                <w:lang w:eastAsia="pl-PL"/>
              </w:rPr>
              <w:t>1 000,00</w:t>
            </w:r>
          </w:p>
        </w:tc>
      </w:tr>
      <w:tr w:rsidR="004F5409" w:rsidRPr="0048795D" w:rsidTr="009D1632">
        <w:trPr>
          <w:trHeight w:val="270"/>
        </w:trPr>
        <w:tc>
          <w:tcPr>
            <w:tcW w:w="1783" w:type="dxa"/>
            <w:gridSpan w:val="12"/>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Jedności Robotniczej 12, 66-500 Strzelce Krajeńskie</w:t>
            </w:r>
          </w:p>
        </w:tc>
        <w:tc>
          <w:tcPr>
            <w:tcW w:w="1243" w:type="dxa"/>
            <w:gridSpan w:val="13"/>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130208*</w:t>
            </w: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148" w:type="dxa"/>
            <w:gridSpan w:val="2"/>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49" w:type="dxa"/>
            <w:gridSpan w:val="3"/>
            <w:noWrap/>
          </w:tcPr>
          <w:p w:rsidR="004F5409" w:rsidRPr="00835315" w:rsidRDefault="004F5409" w:rsidP="006928A9">
            <w:pPr>
              <w:rPr>
                <w:rFonts w:ascii="Calibri" w:hAnsi="Calibri" w:cs="Calibri"/>
                <w:color w:val="000000"/>
                <w:sz w:val="20"/>
                <w:szCs w:val="20"/>
                <w:lang w:eastAsia="pl-PL"/>
              </w:rPr>
            </w:pPr>
          </w:p>
        </w:tc>
        <w:tc>
          <w:tcPr>
            <w:tcW w:w="1716"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434" w:type="dxa"/>
            <w:gridSpan w:val="10"/>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0,4900</w:t>
            </w:r>
          </w:p>
        </w:tc>
        <w:tc>
          <w:tcPr>
            <w:tcW w:w="1025"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0,4900</w:t>
            </w:r>
          </w:p>
        </w:tc>
        <w:tc>
          <w:tcPr>
            <w:tcW w:w="193" w:type="dxa"/>
            <w:gridSpan w:val="4"/>
            <w:noWrap/>
          </w:tcPr>
          <w:p w:rsidR="004F5409" w:rsidRPr="00835315" w:rsidRDefault="004F5409" w:rsidP="006928A9">
            <w:pPr>
              <w:rPr>
                <w:rFonts w:ascii="Calibri" w:hAnsi="Calibri" w:cs="Calibri"/>
                <w:color w:val="000000"/>
                <w:sz w:val="20"/>
                <w:szCs w:val="20"/>
                <w:lang w:eastAsia="pl-PL"/>
              </w:rPr>
            </w:pPr>
          </w:p>
        </w:tc>
        <w:tc>
          <w:tcPr>
            <w:tcW w:w="420" w:type="dxa"/>
            <w:gridSpan w:val="6"/>
            <w:noWrap/>
          </w:tcPr>
          <w:p w:rsidR="004F5409" w:rsidRPr="00835315" w:rsidRDefault="004F5409" w:rsidP="006928A9">
            <w:pPr>
              <w:rPr>
                <w:rFonts w:ascii="Calibri" w:hAnsi="Calibri" w:cs="Calibri"/>
                <w:color w:val="000000"/>
                <w:sz w:val="20"/>
                <w:szCs w:val="20"/>
                <w:lang w:eastAsia="pl-PL"/>
              </w:rPr>
            </w:pPr>
          </w:p>
        </w:tc>
        <w:tc>
          <w:tcPr>
            <w:tcW w:w="280" w:type="dxa"/>
            <w:gridSpan w:val="2"/>
            <w:noWrap/>
          </w:tcPr>
          <w:p w:rsidR="004F5409" w:rsidRPr="00835315" w:rsidRDefault="004F5409" w:rsidP="006928A9">
            <w:pPr>
              <w:rPr>
                <w:rFonts w:ascii="Calibri" w:hAnsi="Calibri" w:cs="Calibri"/>
                <w:color w:val="000000"/>
                <w:sz w:val="20"/>
                <w:szCs w:val="20"/>
                <w:lang w:eastAsia="pl-PL"/>
              </w:rPr>
            </w:pPr>
          </w:p>
        </w:tc>
        <w:tc>
          <w:tcPr>
            <w:tcW w:w="3415" w:type="dxa"/>
            <w:gridSpan w:val="1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783" w:type="dxa"/>
            <w:gridSpan w:val="12"/>
            <w:vMerge/>
            <w:vAlign w:val="center"/>
          </w:tcPr>
          <w:p w:rsidR="004F5409" w:rsidRPr="00835315" w:rsidRDefault="004F5409" w:rsidP="006928A9">
            <w:pPr>
              <w:rPr>
                <w:rFonts w:ascii="Calibri" w:hAnsi="Calibri" w:cs="Calibri"/>
                <w:color w:val="000000"/>
                <w:sz w:val="20"/>
                <w:szCs w:val="20"/>
                <w:lang w:eastAsia="pl-PL"/>
              </w:rPr>
            </w:pPr>
          </w:p>
        </w:tc>
        <w:tc>
          <w:tcPr>
            <w:tcW w:w="1243" w:type="dxa"/>
            <w:gridSpan w:val="13"/>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148" w:type="dxa"/>
            <w:gridSpan w:val="2"/>
            <w:noWrap/>
          </w:tcPr>
          <w:p w:rsidR="004F5409" w:rsidRPr="00835315" w:rsidRDefault="004F5409" w:rsidP="006928A9">
            <w:pPr>
              <w:rPr>
                <w:rFonts w:ascii="Calibri" w:hAnsi="Calibri" w:cs="Calibri"/>
                <w:color w:val="000000"/>
                <w:sz w:val="20"/>
                <w:szCs w:val="20"/>
                <w:lang w:eastAsia="pl-PL"/>
              </w:rPr>
            </w:pPr>
          </w:p>
        </w:tc>
        <w:tc>
          <w:tcPr>
            <w:tcW w:w="280" w:type="dxa"/>
            <w:gridSpan w:val="4"/>
            <w:noWrap/>
          </w:tcPr>
          <w:p w:rsidR="004F5409" w:rsidRPr="00835315" w:rsidRDefault="004F5409" w:rsidP="006928A9">
            <w:pPr>
              <w:rPr>
                <w:rFonts w:ascii="Calibri" w:hAnsi="Calibri" w:cs="Calibri"/>
                <w:color w:val="000000"/>
                <w:sz w:val="20"/>
                <w:szCs w:val="20"/>
                <w:lang w:eastAsia="pl-PL"/>
              </w:rPr>
            </w:pPr>
          </w:p>
        </w:tc>
        <w:tc>
          <w:tcPr>
            <w:tcW w:w="280" w:type="dxa"/>
            <w:gridSpan w:val="3"/>
            <w:noWrap/>
          </w:tcPr>
          <w:p w:rsidR="004F5409" w:rsidRPr="00835315" w:rsidRDefault="004F5409" w:rsidP="006928A9">
            <w:pPr>
              <w:rPr>
                <w:rFonts w:ascii="Calibri" w:hAnsi="Calibri" w:cs="Calibri"/>
                <w:color w:val="000000"/>
                <w:sz w:val="20"/>
                <w:szCs w:val="20"/>
                <w:lang w:eastAsia="pl-PL"/>
              </w:rPr>
            </w:pPr>
          </w:p>
        </w:tc>
        <w:tc>
          <w:tcPr>
            <w:tcW w:w="149" w:type="dxa"/>
            <w:gridSpan w:val="3"/>
            <w:noWrap/>
          </w:tcPr>
          <w:p w:rsidR="004F5409" w:rsidRPr="00835315" w:rsidRDefault="004F5409" w:rsidP="006928A9">
            <w:pPr>
              <w:rPr>
                <w:rFonts w:ascii="Calibri" w:hAnsi="Calibri" w:cs="Calibri"/>
                <w:color w:val="000000"/>
                <w:sz w:val="20"/>
                <w:szCs w:val="20"/>
                <w:lang w:eastAsia="pl-PL"/>
              </w:rPr>
            </w:pPr>
          </w:p>
        </w:tc>
        <w:tc>
          <w:tcPr>
            <w:tcW w:w="1716"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434" w:type="dxa"/>
            <w:gridSpan w:val="10"/>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1,9680</w:t>
            </w:r>
          </w:p>
        </w:tc>
        <w:tc>
          <w:tcPr>
            <w:tcW w:w="1025"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1,9680</w:t>
            </w:r>
          </w:p>
        </w:tc>
        <w:tc>
          <w:tcPr>
            <w:tcW w:w="193" w:type="dxa"/>
            <w:gridSpan w:val="4"/>
            <w:noWrap/>
          </w:tcPr>
          <w:p w:rsidR="004F5409" w:rsidRPr="00835315" w:rsidRDefault="004F5409" w:rsidP="006928A9">
            <w:pPr>
              <w:rPr>
                <w:rFonts w:ascii="Calibri" w:hAnsi="Calibri" w:cs="Calibri"/>
                <w:color w:val="000000"/>
                <w:sz w:val="20"/>
                <w:szCs w:val="20"/>
                <w:lang w:eastAsia="pl-PL"/>
              </w:rPr>
            </w:pPr>
          </w:p>
        </w:tc>
        <w:tc>
          <w:tcPr>
            <w:tcW w:w="420" w:type="dxa"/>
            <w:gridSpan w:val="6"/>
            <w:noWrap/>
          </w:tcPr>
          <w:p w:rsidR="004F5409" w:rsidRPr="00835315" w:rsidRDefault="004F5409" w:rsidP="006928A9">
            <w:pPr>
              <w:rPr>
                <w:rFonts w:ascii="Calibri" w:hAnsi="Calibri" w:cs="Calibri"/>
                <w:color w:val="000000"/>
                <w:sz w:val="20"/>
                <w:szCs w:val="20"/>
                <w:lang w:eastAsia="pl-PL"/>
              </w:rPr>
            </w:pPr>
          </w:p>
        </w:tc>
        <w:tc>
          <w:tcPr>
            <w:tcW w:w="280" w:type="dxa"/>
            <w:gridSpan w:val="2"/>
            <w:noWrap/>
          </w:tcPr>
          <w:p w:rsidR="004F5409" w:rsidRPr="00835315" w:rsidRDefault="004F5409" w:rsidP="006928A9">
            <w:pPr>
              <w:rPr>
                <w:rFonts w:ascii="Calibri" w:hAnsi="Calibri" w:cs="Calibri"/>
                <w:color w:val="000000"/>
                <w:sz w:val="20"/>
                <w:szCs w:val="20"/>
                <w:lang w:eastAsia="pl-PL"/>
              </w:rPr>
            </w:pPr>
          </w:p>
        </w:tc>
        <w:tc>
          <w:tcPr>
            <w:tcW w:w="3415" w:type="dxa"/>
            <w:gridSpan w:val="19"/>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812" w:type="dxa"/>
            <w:gridSpan w:val="13"/>
            <w:vMerge w:val="restart"/>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160104*</w:t>
            </w:r>
          </w:p>
        </w:tc>
        <w:tc>
          <w:tcPr>
            <w:tcW w:w="1101" w:type="dxa"/>
            <w:gridSpan w:val="1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184,1280</w:t>
            </w: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184,1280</w:t>
            </w:r>
          </w:p>
        </w:tc>
        <w:tc>
          <w:tcPr>
            <w:tcW w:w="396" w:type="dxa"/>
            <w:gridSpan w:val="3"/>
            <w:noWrap/>
          </w:tcPr>
          <w:p w:rsidR="004F5409" w:rsidRPr="00835315" w:rsidRDefault="004F5409" w:rsidP="006928A9">
            <w:pPr>
              <w:rPr>
                <w:rFonts w:ascii="Calibri" w:hAnsi="Calibri" w:cs="Calibri"/>
                <w:color w:val="000000"/>
                <w:sz w:val="20"/>
                <w:szCs w:val="20"/>
                <w:lang w:eastAsia="pl-PL"/>
              </w:rPr>
            </w:pPr>
          </w:p>
        </w:tc>
        <w:tc>
          <w:tcPr>
            <w:tcW w:w="666" w:type="dxa"/>
            <w:gridSpan w:val="4"/>
            <w:noWrap/>
          </w:tcPr>
          <w:p w:rsidR="004F5409" w:rsidRPr="00835315" w:rsidRDefault="004F5409" w:rsidP="006928A9">
            <w:pPr>
              <w:rPr>
                <w:rFonts w:ascii="Calibri" w:hAnsi="Calibri" w:cs="Calibri"/>
                <w:color w:val="000000"/>
                <w:sz w:val="20"/>
                <w:szCs w:val="20"/>
                <w:lang w:eastAsia="pl-PL"/>
              </w:rPr>
            </w:pP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6" w:type="dxa"/>
            <w:gridSpan w:val="3"/>
            <w:noWrap/>
          </w:tcPr>
          <w:p w:rsidR="004F5409" w:rsidRPr="00835315" w:rsidRDefault="004F5409" w:rsidP="006928A9">
            <w:pPr>
              <w:rPr>
                <w:rFonts w:ascii="Calibri" w:hAnsi="Calibri" w:cs="Calibri"/>
                <w:color w:val="000000"/>
                <w:sz w:val="20"/>
                <w:szCs w:val="20"/>
                <w:lang w:eastAsia="pl-PL"/>
              </w:rPr>
            </w:pPr>
          </w:p>
        </w:tc>
        <w:tc>
          <w:tcPr>
            <w:tcW w:w="722"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3"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160107*</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0,0530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0,0530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160113*</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0,0540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0,0540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160115</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0,0740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0,0740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160117</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127,1540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127,1540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160118</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9,6420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9,6420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160119</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3,3140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3,3140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160120</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1,1050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1,1050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160122</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0,7370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0,7370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0,3680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0,3680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160601*</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1,9560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1,9560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160801</w:t>
            </w:r>
          </w:p>
        </w:tc>
        <w:tc>
          <w:tcPr>
            <w:tcW w:w="214" w:type="dxa"/>
            <w:gridSpan w:val="2"/>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752"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51"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0,0460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0,0460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702"/>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214" w:type="dxa"/>
            <w:gridSpan w:val="12"/>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01" w:type="dxa"/>
            <w:gridSpan w:val="1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184,1280</w:t>
            </w:r>
          </w:p>
        </w:tc>
        <w:tc>
          <w:tcPr>
            <w:tcW w:w="1752"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184,1280</w:t>
            </w:r>
          </w:p>
        </w:tc>
        <w:tc>
          <w:tcPr>
            <w:tcW w:w="1051"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146,9610</w:t>
            </w:r>
          </w:p>
        </w:tc>
        <w:tc>
          <w:tcPr>
            <w:tcW w:w="123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146,9610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510"/>
        </w:trPr>
        <w:tc>
          <w:tcPr>
            <w:tcW w:w="2546" w:type="dxa"/>
            <w:gridSpan w:val="19"/>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79" w:type="dxa"/>
            <w:gridSpan w:val="4"/>
            <w:noWrap/>
          </w:tcPr>
          <w:p w:rsidR="004F5409" w:rsidRPr="00835315" w:rsidRDefault="004F5409" w:rsidP="006928A9">
            <w:pPr>
              <w:rPr>
                <w:rFonts w:ascii="Calibri" w:hAnsi="Calibri" w:cs="Calibri"/>
                <w:color w:val="000000"/>
                <w:sz w:val="20"/>
                <w:szCs w:val="20"/>
                <w:lang w:eastAsia="pl-PL"/>
              </w:rPr>
            </w:pPr>
          </w:p>
        </w:tc>
        <w:tc>
          <w:tcPr>
            <w:tcW w:w="1101" w:type="dxa"/>
            <w:gridSpan w:val="1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184,1280</w:t>
            </w:r>
          </w:p>
        </w:tc>
        <w:tc>
          <w:tcPr>
            <w:tcW w:w="1752"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184,1280</w:t>
            </w:r>
          </w:p>
        </w:tc>
        <w:tc>
          <w:tcPr>
            <w:tcW w:w="1051"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146,9610</w:t>
            </w:r>
          </w:p>
        </w:tc>
        <w:tc>
          <w:tcPr>
            <w:tcW w:w="123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146,9610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321"/>
        </w:trPr>
        <w:tc>
          <w:tcPr>
            <w:tcW w:w="700"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w:t>
            </w:r>
          </w:p>
        </w:tc>
        <w:tc>
          <w:tcPr>
            <w:tcW w:w="498" w:type="dxa"/>
            <w:gridSpan w:val="4"/>
          </w:tcPr>
          <w:p w:rsidR="004F5409" w:rsidRPr="00835315" w:rsidRDefault="004F5409" w:rsidP="006928A9">
            <w:pPr>
              <w:jc w:val="center"/>
              <w:rPr>
                <w:rFonts w:ascii="Calibri" w:hAnsi="Calibri" w:cs="Calibri"/>
                <w:color w:val="000000"/>
                <w:sz w:val="20"/>
                <w:szCs w:val="20"/>
                <w:lang w:eastAsia="pl-PL"/>
              </w:rPr>
            </w:pPr>
          </w:p>
        </w:tc>
        <w:tc>
          <w:tcPr>
            <w:tcW w:w="11433" w:type="dxa"/>
            <w:gridSpan w:val="89"/>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211292730-PRZEDSIĘBIORSTWO HANDLOWO-USŁUGOWE "DARGO" MAŁGORZATA GLEZER</w:t>
            </w:r>
          </w:p>
        </w:tc>
      </w:tr>
      <w:tr w:rsidR="004F5409" w:rsidRPr="0048795D" w:rsidTr="00835315">
        <w:trPr>
          <w:gridAfter w:val="1"/>
          <w:wAfter w:w="15" w:type="dxa"/>
          <w:trHeight w:val="270"/>
        </w:trPr>
        <w:tc>
          <w:tcPr>
            <w:tcW w:w="700" w:type="dxa"/>
            <w:gridSpan w:val="3"/>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433" w:type="dxa"/>
            <w:gridSpan w:val="89"/>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Kościuszki 79, 66-540 Stare Kurowo</w:t>
            </w: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3083" w:type="dxa"/>
            <w:gridSpan w:val="2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2133" w:type="dxa"/>
            <w:gridSpan w:val="13"/>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2975" w:type="dxa"/>
            <w:gridSpan w:val="1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903" w:type="dxa"/>
            <w:gridSpan w:val="9"/>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900"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233" w:type="dxa"/>
            <w:gridSpan w:val="9"/>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903" w:type="dxa"/>
            <w:gridSpan w:val="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900"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233" w:type="dxa"/>
            <w:gridSpan w:val="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jc w:val="right"/>
              <w:rPr>
                <w:rFonts w:ascii="Arial" w:hAnsi="Arial" w:cs="Arial"/>
                <w:color w:val="000000"/>
                <w:sz w:val="20"/>
                <w:szCs w:val="20"/>
                <w:lang w:eastAsia="pl-PL"/>
              </w:rPr>
            </w:pPr>
            <w:r w:rsidRPr="0048795D">
              <w:rPr>
                <w:rFonts w:ascii="Arial" w:hAnsi="Arial" w:cs="Arial"/>
                <w:color w:val="000000"/>
                <w:sz w:val="20"/>
                <w:szCs w:val="20"/>
                <w:lang w:eastAsia="pl-PL"/>
              </w:rPr>
              <w:t>950,00</w:t>
            </w: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Kościuszki 79, 66-540 Stare Kurowo</w:t>
            </w: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130208*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1,1000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9,0560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9,0560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160104*</w:t>
            </w:r>
          </w:p>
        </w:tc>
        <w:tc>
          <w:tcPr>
            <w:tcW w:w="1180" w:type="dxa"/>
            <w:gridSpan w:val="1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471,6650</w:t>
            </w: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471,6650</w:t>
            </w:r>
          </w:p>
        </w:tc>
        <w:tc>
          <w:tcPr>
            <w:tcW w:w="273" w:type="dxa"/>
            <w:gridSpan w:val="2"/>
            <w:noWrap/>
          </w:tcPr>
          <w:p w:rsidR="004F5409" w:rsidRPr="00835315" w:rsidRDefault="004F5409" w:rsidP="006928A9">
            <w:pPr>
              <w:rPr>
                <w:rFonts w:ascii="Calibri" w:hAnsi="Calibri" w:cs="Calibri"/>
                <w:color w:val="000000"/>
                <w:sz w:val="20"/>
                <w:szCs w:val="20"/>
                <w:lang w:eastAsia="pl-PL"/>
              </w:rPr>
            </w:pPr>
          </w:p>
        </w:tc>
        <w:tc>
          <w:tcPr>
            <w:tcW w:w="638" w:type="dxa"/>
            <w:gridSpan w:val="3"/>
            <w:noWrap/>
          </w:tcPr>
          <w:p w:rsidR="004F5409" w:rsidRPr="00835315" w:rsidRDefault="004F5409" w:rsidP="006928A9">
            <w:pPr>
              <w:rPr>
                <w:rFonts w:ascii="Calibri" w:hAnsi="Calibri" w:cs="Calibri"/>
                <w:color w:val="000000"/>
                <w:sz w:val="20"/>
                <w:szCs w:val="20"/>
                <w:lang w:eastAsia="pl-PL"/>
              </w:rPr>
            </w:pP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6" w:type="dxa"/>
            <w:gridSpan w:val="3"/>
            <w:noWrap/>
          </w:tcPr>
          <w:p w:rsidR="004F5409" w:rsidRPr="00835315" w:rsidRDefault="004F5409" w:rsidP="006928A9">
            <w:pPr>
              <w:rPr>
                <w:rFonts w:ascii="Calibri" w:hAnsi="Calibri" w:cs="Calibri"/>
                <w:color w:val="000000"/>
                <w:sz w:val="20"/>
                <w:szCs w:val="20"/>
                <w:lang w:eastAsia="pl-PL"/>
              </w:rPr>
            </w:pPr>
          </w:p>
        </w:tc>
        <w:tc>
          <w:tcPr>
            <w:tcW w:w="722"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3"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0,2300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0,2300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0,5200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0,5200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160115</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1,0500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1,0500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385,6000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385,6000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18,1000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18,1000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39,6700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39,6700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160120</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9,2300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9,2300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1,8000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160601*</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2,4230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2,4230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160801</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0,2600</w:t>
            </w:r>
          </w:p>
        </w:tc>
        <w:tc>
          <w:tcPr>
            <w:tcW w:w="1060" w:type="dxa"/>
            <w:gridSpan w:val="6"/>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0,2600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679"/>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471,6650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471,6650</w:t>
            </w:r>
          </w:p>
        </w:tc>
        <w:tc>
          <w:tcPr>
            <w:tcW w:w="1073"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469,0390</w:t>
            </w:r>
          </w:p>
        </w:tc>
        <w:tc>
          <w:tcPr>
            <w:tcW w:w="106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469,0390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679"/>
        </w:trPr>
        <w:tc>
          <w:tcPr>
            <w:tcW w:w="2546" w:type="dxa"/>
            <w:gridSpan w:val="19"/>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lastRenderedPageBreak/>
              <w:t>OGÓŁEM</w:t>
            </w: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471,6650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471,6650</w:t>
            </w:r>
          </w:p>
        </w:tc>
        <w:tc>
          <w:tcPr>
            <w:tcW w:w="1073"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469,0390</w:t>
            </w:r>
          </w:p>
        </w:tc>
        <w:tc>
          <w:tcPr>
            <w:tcW w:w="1060" w:type="dxa"/>
            <w:gridSpan w:val="6"/>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469,0390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323"/>
        </w:trPr>
        <w:tc>
          <w:tcPr>
            <w:tcW w:w="700"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5</w:t>
            </w:r>
          </w:p>
        </w:tc>
        <w:tc>
          <w:tcPr>
            <w:tcW w:w="498" w:type="dxa"/>
            <w:gridSpan w:val="4"/>
          </w:tcPr>
          <w:p w:rsidR="004F5409" w:rsidRPr="00835315" w:rsidRDefault="004F5409" w:rsidP="006928A9">
            <w:pPr>
              <w:jc w:val="center"/>
              <w:rPr>
                <w:rFonts w:ascii="Calibri" w:hAnsi="Calibri" w:cs="Calibri"/>
                <w:color w:val="000000"/>
                <w:sz w:val="20"/>
                <w:szCs w:val="20"/>
                <w:lang w:eastAsia="pl-PL"/>
              </w:rPr>
            </w:pPr>
          </w:p>
        </w:tc>
        <w:tc>
          <w:tcPr>
            <w:tcW w:w="11433" w:type="dxa"/>
            <w:gridSpan w:val="89"/>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634460009-SKUP SUROWCÓW WTÓRNYCH MACIEJ KACZMAREK</w:t>
            </w:r>
          </w:p>
        </w:tc>
      </w:tr>
      <w:tr w:rsidR="004F5409" w:rsidRPr="0048795D" w:rsidTr="00835315">
        <w:trPr>
          <w:gridAfter w:val="1"/>
          <w:wAfter w:w="15" w:type="dxa"/>
          <w:trHeight w:val="270"/>
        </w:trPr>
        <w:tc>
          <w:tcPr>
            <w:tcW w:w="700" w:type="dxa"/>
            <w:gridSpan w:val="3"/>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433" w:type="dxa"/>
            <w:gridSpan w:val="89"/>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Daszyńskiego 17, 64-410 Sieraków</w:t>
            </w: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3083" w:type="dxa"/>
            <w:gridSpan w:val="2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2133" w:type="dxa"/>
            <w:gridSpan w:val="13"/>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2975" w:type="dxa"/>
            <w:gridSpan w:val="1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903" w:type="dxa"/>
            <w:gridSpan w:val="9"/>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900"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233" w:type="dxa"/>
            <w:gridSpan w:val="9"/>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903" w:type="dxa"/>
            <w:gridSpan w:val="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900" w:type="dxa"/>
            <w:gridSpan w:val="4"/>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233" w:type="dxa"/>
            <w:gridSpan w:val="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jc w:val="right"/>
              <w:rPr>
                <w:rFonts w:ascii="Arial" w:hAnsi="Arial" w:cs="Arial"/>
                <w:color w:val="000000"/>
                <w:sz w:val="20"/>
                <w:szCs w:val="20"/>
                <w:lang w:eastAsia="pl-PL"/>
              </w:rPr>
            </w:pPr>
            <w:r w:rsidRPr="0048795D">
              <w:rPr>
                <w:rFonts w:ascii="Arial" w:hAnsi="Arial" w:cs="Arial"/>
                <w:color w:val="000000"/>
                <w:sz w:val="20"/>
                <w:szCs w:val="20"/>
                <w:lang w:eastAsia="pl-PL"/>
              </w:rPr>
              <w:t>600,00</w:t>
            </w: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Cmentarna 5, 64-410 Strzelce Krajeńskie</w:t>
            </w: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130208*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0,1850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0,1850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150202*</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0,0100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0,0100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0,4590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0,4590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160104*</w:t>
            </w:r>
          </w:p>
        </w:tc>
        <w:tc>
          <w:tcPr>
            <w:tcW w:w="1180" w:type="dxa"/>
            <w:gridSpan w:val="1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73,2900</w:t>
            </w: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73,2900</w:t>
            </w:r>
          </w:p>
        </w:tc>
        <w:tc>
          <w:tcPr>
            <w:tcW w:w="273" w:type="dxa"/>
            <w:gridSpan w:val="2"/>
            <w:noWrap/>
          </w:tcPr>
          <w:p w:rsidR="004F5409" w:rsidRPr="00835315" w:rsidRDefault="004F5409" w:rsidP="006928A9">
            <w:pPr>
              <w:rPr>
                <w:rFonts w:ascii="Calibri" w:hAnsi="Calibri" w:cs="Calibri"/>
                <w:color w:val="000000"/>
                <w:sz w:val="20"/>
                <w:szCs w:val="20"/>
                <w:lang w:eastAsia="pl-PL"/>
              </w:rPr>
            </w:pPr>
          </w:p>
        </w:tc>
        <w:tc>
          <w:tcPr>
            <w:tcW w:w="638" w:type="dxa"/>
            <w:gridSpan w:val="3"/>
            <w:noWrap/>
          </w:tcPr>
          <w:p w:rsidR="004F5409" w:rsidRPr="00835315" w:rsidRDefault="004F5409" w:rsidP="006928A9">
            <w:pPr>
              <w:rPr>
                <w:rFonts w:ascii="Calibri" w:hAnsi="Calibri" w:cs="Calibri"/>
                <w:color w:val="000000"/>
                <w:sz w:val="20"/>
                <w:szCs w:val="20"/>
                <w:lang w:eastAsia="pl-PL"/>
              </w:rPr>
            </w:pP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6" w:type="dxa"/>
            <w:gridSpan w:val="3"/>
            <w:noWrap/>
          </w:tcPr>
          <w:p w:rsidR="004F5409" w:rsidRPr="00835315" w:rsidRDefault="004F5409" w:rsidP="006928A9">
            <w:pPr>
              <w:rPr>
                <w:rFonts w:ascii="Calibri" w:hAnsi="Calibri" w:cs="Calibri"/>
                <w:color w:val="000000"/>
                <w:sz w:val="20"/>
                <w:szCs w:val="20"/>
                <w:lang w:eastAsia="pl-PL"/>
              </w:rPr>
            </w:pPr>
          </w:p>
        </w:tc>
        <w:tc>
          <w:tcPr>
            <w:tcW w:w="722"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3"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160106</w:t>
            </w:r>
          </w:p>
        </w:tc>
        <w:tc>
          <w:tcPr>
            <w:tcW w:w="1180" w:type="dxa"/>
            <w:gridSpan w:val="1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0,0300</w:t>
            </w: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0,0300</w:t>
            </w:r>
          </w:p>
        </w:tc>
        <w:tc>
          <w:tcPr>
            <w:tcW w:w="273" w:type="dxa"/>
            <w:gridSpan w:val="2"/>
            <w:noWrap/>
          </w:tcPr>
          <w:p w:rsidR="004F5409" w:rsidRPr="00835315" w:rsidRDefault="004F5409" w:rsidP="006928A9">
            <w:pPr>
              <w:rPr>
                <w:rFonts w:ascii="Calibri" w:hAnsi="Calibri" w:cs="Calibri"/>
                <w:color w:val="000000"/>
                <w:sz w:val="20"/>
                <w:szCs w:val="20"/>
                <w:lang w:eastAsia="pl-PL"/>
              </w:rPr>
            </w:pPr>
          </w:p>
        </w:tc>
        <w:tc>
          <w:tcPr>
            <w:tcW w:w="638" w:type="dxa"/>
            <w:gridSpan w:val="3"/>
            <w:noWrap/>
          </w:tcPr>
          <w:p w:rsidR="004F5409" w:rsidRPr="00835315" w:rsidRDefault="004F5409" w:rsidP="006928A9">
            <w:pPr>
              <w:rPr>
                <w:rFonts w:ascii="Calibri" w:hAnsi="Calibri" w:cs="Calibri"/>
                <w:color w:val="000000"/>
                <w:sz w:val="20"/>
                <w:szCs w:val="20"/>
                <w:lang w:eastAsia="pl-PL"/>
              </w:rPr>
            </w:pP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6" w:type="dxa"/>
            <w:gridSpan w:val="3"/>
            <w:noWrap/>
          </w:tcPr>
          <w:p w:rsidR="004F5409" w:rsidRPr="00835315" w:rsidRDefault="004F5409" w:rsidP="006928A9">
            <w:pPr>
              <w:rPr>
                <w:rFonts w:ascii="Calibri" w:hAnsi="Calibri" w:cs="Calibri"/>
                <w:color w:val="000000"/>
                <w:sz w:val="20"/>
                <w:szCs w:val="20"/>
                <w:lang w:eastAsia="pl-PL"/>
              </w:rPr>
            </w:pPr>
          </w:p>
        </w:tc>
        <w:tc>
          <w:tcPr>
            <w:tcW w:w="722"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3"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0,0360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0,0360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0,0340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0,0340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160115</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0,0510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0,0510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58,9300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58,9300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1,8210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1,8210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1,0220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1,0220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160120</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1,2600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1,2600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160122</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2,5800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2,5800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0,0980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0,0980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160214</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0,0030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0,0030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160601*</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900" w:type="dxa"/>
            <w:gridSpan w:val="4"/>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0,9880</w:t>
            </w:r>
          </w:p>
        </w:tc>
        <w:tc>
          <w:tcPr>
            <w:tcW w:w="123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0,9880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62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73,3200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73,3200</w:t>
            </w:r>
          </w:p>
        </w:tc>
        <w:tc>
          <w:tcPr>
            <w:tcW w:w="900" w:type="dxa"/>
            <w:gridSpan w:val="4"/>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67,4770</w:t>
            </w:r>
          </w:p>
        </w:tc>
        <w:tc>
          <w:tcPr>
            <w:tcW w:w="123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67,4770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48795D" w:rsidTr="009D1632">
        <w:trPr>
          <w:gridAfter w:val="1"/>
          <w:wAfter w:w="15" w:type="dxa"/>
          <w:trHeight w:val="510"/>
        </w:trPr>
        <w:tc>
          <w:tcPr>
            <w:tcW w:w="2546" w:type="dxa"/>
            <w:gridSpan w:val="19"/>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73,3200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73,3200</w:t>
            </w:r>
          </w:p>
        </w:tc>
        <w:tc>
          <w:tcPr>
            <w:tcW w:w="900" w:type="dxa"/>
            <w:gridSpan w:val="4"/>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67,4770</w:t>
            </w:r>
          </w:p>
        </w:tc>
        <w:tc>
          <w:tcPr>
            <w:tcW w:w="123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67,4770</w:t>
            </w:r>
          </w:p>
        </w:tc>
        <w:tc>
          <w:tcPr>
            <w:tcW w:w="196" w:type="dxa"/>
            <w:gridSpan w:val="5"/>
            <w:noWrap/>
          </w:tcPr>
          <w:p w:rsidR="004F5409" w:rsidRPr="00835315" w:rsidRDefault="004F5409" w:rsidP="006928A9">
            <w:pPr>
              <w:rPr>
                <w:rFonts w:ascii="Calibri" w:hAnsi="Calibri" w:cs="Calibri"/>
                <w:color w:val="000000"/>
                <w:sz w:val="20"/>
                <w:szCs w:val="20"/>
                <w:lang w:eastAsia="pl-PL"/>
              </w:rPr>
            </w:pPr>
          </w:p>
        </w:tc>
        <w:tc>
          <w:tcPr>
            <w:tcW w:w="325" w:type="dxa"/>
            <w:gridSpan w:val="5"/>
            <w:noWrap/>
          </w:tcPr>
          <w:p w:rsidR="004F5409" w:rsidRPr="00835315" w:rsidRDefault="004F5409" w:rsidP="006928A9">
            <w:pPr>
              <w:rPr>
                <w:rFonts w:ascii="Calibri" w:hAnsi="Calibri" w:cs="Calibri"/>
                <w:color w:val="000000"/>
                <w:sz w:val="20"/>
                <w:szCs w:val="20"/>
                <w:lang w:eastAsia="pl-PL"/>
              </w:rPr>
            </w:pPr>
          </w:p>
        </w:tc>
        <w:tc>
          <w:tcPr>
            <w:tcW w:w="252" w:type="dxa"/>
            <w:gridSpan w:val="3"/>
            <w:noWrap/>
          </w:tcPr>
          <w:p w:rsidR="004F5409" w:rsidRPr="00835315" w:rsidRDefault="004F5409" w:rsidP="006928A9">
            <w:pPr>
              <w:rPr>
                <w:rFonts w:ascii="Calibri" w:hAnsi="Calibri" w:cs="Calibri"/>
                <w:color w:val="000000"/>
                <w:sz w:val="20"/>
                <w:szCs w:val="20"/>
                <w:lang w:eastAsia="pl-PL"/>
              </w:rPr>
            </w:pPr>
          </w:p>
        </w:tc>
        <w:tc>
          <w:tcPr>
            <w:tcW w:w="720" w:type="dxa"/>
            <w:gridSpan w:val="6"/>
            <w:noWrap/>
          </w:tcPr>
          <w:p w:rsidR="004F5409" w:rsidRPr="00835315" w:rsidRDefault="004F5409" w:rsidP="006928A9">
            <w:pPr>
              <w:rPr>
                <w:rFonts w:ascii="Calibri" w:hAnsi="Calibri" w:cs="Calibri"/>
                <w:color w:val="000000"/>
                <w:sz w:val="20"/>
                <w:szCs w:val="20"/>
                <w:lang w:eastAsia="pl-PL"/>
              </w:rPr>
            </w:pPr>
          </w:p>
        </w:tc>
        <w:tc>
          <w:tcPr>
            <w:tcW w:w="810" w:type="dxa"/>
            <w:gridSpan w:val="5"/>
            <w:noWrap/>
          </w:tcPr>
          <w:p w:rsidR="004F5409" w:rsidRPr="00835315" w:rsidRDefault="004F5409" w:rsidP="006928A9">
            <w:pPr>
              <w:rPr>
                <w:rFonts w:ascii="Calibri" w:hAnsi="Calibri" w:cs="Calibri"/>
                <w:color w:val="000000"/>
                <w:sz w:val="20"/>
                <w:szCs w:val="20"/>
                <w:lang w:eastAsia="pl-PL"/>
              </w:rPr>
            </w:pPr>
          </w:p>
        </w:tc>
        <w:tc>
          <w:tcPr>
            <w:tcW w:w="775" w:type="dxa"/>
            <w:gridSpan w:val="4"/>
            <w:noWrap/>
          </w:tcPr>
          <w:p w:rsidR="004F5409" w:rsidRPr="0048795D" w:rsidRDefault="004F5409" w:rsidP="006928A9">
            <w:pPr>
              <w:rPr>
                <w:rFonts w:ascii="Arial" w:hAnsi="Arial" w:cs="Arial"/>
                <w:color w:val="000000"/>
                <w:sz w:val="20"/>
                <w:szCs w:val="20"/>
                <w:lang w:eastAsia="pl-PL"/>
              </w:rPr>
            </w:pPr>
          </w:p>
        </w:tc>
        <w:tc>
          <w:tcPr>
            <w:tcW w:w="1034" w:type="dxa"/>
            <w:gridSpan w:val="2"/>
            <w:noWrap/>
          </w:tcPr>
          <w:p w:rsidR="004F5409" w:rsidRPr="0048795D" w:rsidRDefault="004F5409" w:rsidP="006928A9">
            <w:pPr>
              <w:rPr>
                <w:rFonts w:ascii="Arial" w:hAnsi="Arial" w:cs="Arial"/>
                <w:color w:val="000000"/>
                <w:sz w:val="20"/>
                <w:szCs w:val="20"/>
                <w:lang w:eastAsia="pl-PL"/>
              </w:rPr>
            </w:pPr>
          </w:p>
        </w:tc>
        <w:tc>
          <w:tcPr>
            <w:tcW w:w="196" w:type="dxa"/>
            <w:gridSpan w:val="2"/>
            <w:noWrap/>
          </w:tcPr>
          <w:p w:rsidR="004F5409" w:rsidRPr="0048795D" w:rsidRDefault="004F5409" w:rsidP="006928A9">
            <w:pPr>
              <w:rPr>
                <w:rFonts w:ascii="Arial" w:hAnsi="Arial" w:cs="Arial"/>
                <w:color w:val="000000"/>
                <w:sz w:val="20"/>
                <w:szCs w:val="20"/>
                <w:lang w:eastAsia="pl-PL"/>
              </w:rPr>
            </w:pPr>
          </w:p>
        </w:tc>
        <w:tc>
          <w:tcPr>
            <w:tcW w:w="160" w:type="dxa"/>
            <w:gridSpan w:val="2"/>
            <w:noWrap/>
          </w:tcPr>
          <w:p w:rsidR="004F5409" w:rsidRPr="0048795D" w:rsidRDefault="004F5409" w:rsidP="006928A9">
            <w:pPr>
              <w:rPr>
                <w:rFonts w:ascii="Arial" w:hAnsi="Arial" w:cs="Arial"/>
                <w:color w:val="000000"/>
                <w:sz w:val="20"/>
                <w:szCs w:val="20"/>
                <w:lang w:eastAsia="pl-PL"/>
              </w:rPr>
            </w:pPr>
          </w:p>
        </w:tc>
      </w:tr>
      <w:tr w:rsidR="004F5409" w:rsidRPr="00540034" w:rsidTr="009D1632">
        <w:trPr>
          <w:gridAfter w:val="1"/>
          <w:wAfter w:w="15" w:type="dxa"/>
          <w:trHeight w:val="291"/>
        </w:trPr>
        <w:tc>
          <w:tcPr>
            <w:tcW w:w="700"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6</w:t>
            </w:r>
          </w:p>
        </w:tc>
        <w:tc>
          <w:tcPr>
            <w:tcW w:w="498" w:type="dxa"/>
            <w:gridSpan w:val="4"/>
          </w:tcPr>
          <w:p w:rsidR="004F5409" w:rsidRPr="00835315" w:rsidRDefault="004F5409" w:rsidP="006928A9">
            <w:pPr>
              <w:rPr>
                <w:rFonts w:ascii="Calibri" w:hAnsi="Calibri" w:cs="Calibri"/>
                <w:color w:val="000000"/>
                <w:sz w:val="20"/>
                <w:szCs w:val="20"/>
                <w:lang w:eastAsia="pl-PL"/>
              </w:rPr>
            </w:pPr>
          </w:p>
        </w:tc>
        <w:tc>
          <w:tcPr>
            <w:tcW w:w="11433" w:type="dxa"/>
            <w:gridSpan w:val="89"/>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081041533-MARTLEN GÓRNA SPÓŁKA JAWNA</w:t>
            </w:r>
          </w:p>
        </w:tc>
      </w:tr>
      <w:tr w:rsidR="004F5409" w:rsidRPr="00540034" w:rsidTr="00835315">
        <w:trPr>
          <w:gridAfter w:val="1"/>
          <w:wAfter w:w="15" w:type="dxa"/>
          <w:trHeight w:val="270"/>
        </w:trPr>
        <w:tc>
          <w:tcPr>
            <w:tcW w:w="700" w:type="dxa"/>
            <w:gridSpan w:val="3"/>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gridSpan w:val="4"/>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433" w:type="dxa"/>
            <w:gridSpan w:val="89"/>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11 listopada 11, 66-530 Drezdenko</w:t>
            </w:r>
          </w:p>
        </w:tc>
      </w:tr>
      <w:tr w:rsidR="004F5409" w:rsidRPr="00540034"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3083" w:type="dxa"/>
            <w:gridSpan w:val="2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2340" w:type="dxa"/>
            <w:gridSpan w:val="19"/>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903" w:type="dxa"/>
            <w:gridSpan w:val="9"/>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073" w:type="dxa"/>
            <w:gridSpan w:val="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267" w:type="dxa"/>
            <w:gridSpan w:val="12"/>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85"/>
        </w:trPr>
        <w:tc>
          <w:tcPr>
            <w:tcW w:w="700" w:type="dxa"/>
            <w:gridSpan w:val="3"/>
            <w:noWrap/>
          </w:tcPr>
          <w:p w:rsidR="004F5409" w:rsidRPr="00835315" w:rsidRDefault="004F5409" w:rsidP="006928A9">
            <w:pPr>
              <w:rPr>
                <w:rFonts w:ascii="Calibri" w:hAnsi="Calibri" w:cs="Calibri"/>
                <w:color w:val="000000"/>
                <w:sz w:val="20"/>
                <w:szCs w:val="20"/>
                <w:lang w:eastAsia="pl-PL"/>
              </w:rPr>
            </w:pPr>
          </w:p>
        </w:tc>
        <w:tc>
          <w:tcPr>
            <w:tcW w:w="498" w:type="dxa"/>
            <w:gridSpan w:val="4"/>
            <w:noWrap/>
          </w:tcPr>
          <w:p w:rsidR="004F5409" w:rsidRPr="00835315" w:rsidRDefault="004F5409" w:rsidP="006928A9">
            <w:pPr>
              <w:rPr>
                <w:rFonts w:ascii="Calibri" w:hAnsi="Calibri" w:cs="Calibri"/>
                <w:color w:val="000000"/>
                <w:sz w:val="20"/>
                <w:szCs w:val="20"/>
                <w:lang w:eastAsia="pl-PL"/>
              </w:rPr>
            </w:pPr>
          </w:p>
        </w:tc>
        <w:tc>
          <w:tcPr>
            <w:tcW w:w="204" w:type="dxa"/>
            <w:gridSpan w:val="2"/>
            <w:noWrap/>
          </w:tcPr>
          <w:p w:rsidR="004F5409" w:rsidRPr="00835315" w:rsidRDefault="004F5409" w:rsidP="006928A9">
            <w:pPr>
              <w:rPr>
                <w:rFonts w:ascii="Calibri" w:hAnsi="Calibri" w:cs="Calibri"/>
                <w:color w:val="000000"/>
                <w:sz w:val="20"/>
                <w:szCs w:val="20"/>
                <w:lang w:eastAsia="pl-PL"/>
              </w:rPr>
            </w:pPr>
          </w:p>
        </w:tc>
        <w:tc>
          <w:tcPr>
            <w:tcW w:w="410" w:type="dxa"/>
            <w:gridSpan w:val="4"/>
            <w:noWrap/>
          </w:tcPr>
          <w:p w:rsidR="004F5409" w:rsidRPr="00835315" w:rsidRDefault="004F5409" w:rsidP="006928A9">
            <w:pPr>
              <w:rPr>
                <w:rFonts w:ascii="Calibri" w:hAnsi="Calibri" w:cs="Calibri"/>
                <w:color w:val="000000"/>
                <w:sz w:val="20"/>
                <w:szCs w:val="20"/>
                <w:lang w:eastAsia="pl-PL"/>
              </w:rPr>
            </w:pPr>
          </w:p>
        </w:tc>
        <w:tc>
          <w:tcPr>
            <w:tcW w:w="403" w:type="dxa"/>
            <w:gridSpan w:val="2"/>
            <w:noWrap/>
          </w:tcPr>
          <w:p w:rsidR="004F5409" w:rsidRPr="00835315" w:rsidRDefault="004F5409" w:rsidP="006928A9">
            <w:pPr>
              <w:rPr>
                <w:rFonts w:ascii="Calibri" w:hAnsi="Calibri" w:cs="Calibri"/>
                <w:color w:val="000000"/>
                <w:sz w:val="20"/>
                <w:szCs w:val="20"/>
                <w:lang w:eastAsia="pl-PL"/>
              </w:rPr>
            </w:pPr>
          </w:p>
        </w:tc>
        <w:tc>
          <w:tcPr>
            <w:tcW w:w="331" w:type="dxa"/>
            <w:gridSpan w:val="4"/>
            <w:noWrap/>
          </w:tcPr>
          <w:p w:rsidR="004F5409" w:rsidRPr="00835315" w:rsidRDefault="004F5409" w:rsidP="006928A9">
            <w:pPr>
              <w:rPr>
                <w:rFonts w:ascii="Calibri" w:hAnsi="Calibri" w:cs="Calibri"/>
                <w:color w:val="000000"/>
                <w:sz w:val="20"/>
                <w:szCs w:val="20"/>
                <w:lang w:eastAsia="pl-PL"/>
              </w:rPr>
            </w:pP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903" w:type="dxa"/>
            <w:gridSpan w:val="9"/>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073" w:type="dxa"/>
            <w:gridSpan w:val="7"/>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267" w:type="dxa"/>
            <w:gridSpan w:val="1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Stacja demontażu pojazdów, ul. Miedziana dz. 1317, 66-530 Drezdenko</w:t>
            </w: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130208*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1,0650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1,0650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5,8870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5,8870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160104*</w:t>
            </w:r>
          </w:p>
        </w:tc>
        <w:tc>
          <w:tcPr>
            <w:tcW w:w="1180" w:type="dxa"/>
            <w:gridSpan w:val="1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250,2280</w:t>
            </w: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250,2280</w:t>
            </w:r>
          </w:p>
        </w:tc>
        <w:tc>
          <w:tcPr>
            <w:tcW w:w="1073" w:type="dxa"/>
            <w:gridSpan w:val="7"/>
            <w:noWrap/>
          </w:tcPr>
          <w:p w:rsidR="004F5409" w:rsidRPr="00835315" w:rsidRDefault="004F5409" w:rsidP="006928A9">
            <w:pPr>
              <w:rPr>
                <w:rFonts w:ascii="Calibri" w:hAnsi="Calibri" w:cs="Calibri"/>
                <w:color w:val="000000"/>
                <w:sz w:val="20"/>
                <w:szCs w:val="20"/>
                <w:lang w:eastAsia="pl-PL"/>
              </w:rPr>
            </w:pP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0,0730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0,0730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160113*</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0,0240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0,0240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160115</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0,0290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0,0290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160117</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182,6650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182,6650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160118</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13,1300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13,1300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160119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15,0880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15,0880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160120</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1,9870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1,9870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CF10A6">
        <w:trPr>
          <w:gridAfter w:val="1"/>
          <w:wAfter w:w="15" w:type="dxa"/>
          <w:trHeight w:val="315"/>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160122</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0,7760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0,7760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1,2510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1,2510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160601*</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3,2530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3,2530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27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160801</w:t>
            </w:r>
          </w:p>
        </w:tc>
        <w:tc>
          <w:tcPr>
            <w:tcW w:w="293" w:type="dxa"/>
            <w:gridSpan w:val="4"/>
            <w:noWrap/>
          </w:tcPr>
          <w:p w:rsidR="004F5409" w:rsidRPr="00835315" w:rsidRDefault="004F5409" w:rsidP="006928A9">
            <w:pPr>
              <w:rPr>
                <w:rFonts w:ascii="Calibri" w:hAnsi="Calibri" w:cs="Calibri"/>
                <w:color w:val="000000"/>
                <w:sz w:val="20"/>
                <w:szCs w:val="20"/>
                <w:lang w:eastAsia="pl-PL"/>
              </w:rPr>
            </w:pPr>
          </w:p>
        </w:tc>
        <w:tc>
          <w:tcPr>
            <w:tcW w:w="256" w:type="dxa"/>
            <w:gridSpan w:val="5"/>
            <w:noWrap/>
          </w:tcPr>
          <w:p w:rsidR="004F5409" w:rsidRPr="00835315" w:rsidRDefault="004F5409" w:rsidP="006928A9">
            <w:pPr>
              <w:rPr>
                <w:rFonts w:ascii="Calibri" w:hAnsi="Calibri" w:cs="Calibri"/>
                <w:color w:val="000000"/>
                <w:sz w:val="20"/>
                <w:szCs w:val="20"/>
                <w:lang w:eastAsia="pl-PL"/>
              </w:rPr>
            </w:pPr>
          </w:p>
        </w:tc>
        <w:tc>
          <w:tcPr>
            <w:tcW w:w="230" w:type="dxa"/>
            <w:gridSpan w:val="2"/>
            <w:noWrap/>
          </w:tcPr>
          <w:p w:rsidR="004F5409" w:rsidRPr="00835315" w:rsidRDefault="004F5409" w:rsidP="006928A9">
            <w:pPr>
              <w:rPr>
                <w:rFonts w:ascii="Calibri" w:hAnsi="Calibri" w:cs="Calibri"/>
                <w:color w:val="000000"/>
                <w:sz w:val="20"/>
                <w:szCs w:val="20"/>
                <w:lang w:eastAsia="pl-PL"/>
              </w:rPr>
            </w:pPr>
          </w:p>
        </w:tc>
        <w:tc>
          <w:tcPr>
            <w:tcW w:w="205" w:type="dxa"/>
            <w:gridSpan w:val="3"/>
            <w:noWrap/>
          </w:tcPr>
          <w:p w:rsidR="004F5409" w:rsidRPr="00835315" w:rsidRDefault="004F5409" w:rsidP="006928A9">
            <w:pPr>
              <w:rPr>
                <w:rFonts w:ascii="Calibri" w:hAnsi="Calibri" w:cs="Calibri"/>
                <w:color w:val="000000"/>
                <w:sz w:val="20"/>
                <w:szCs w:val="20"/>
                <w:lang w:eastAsia="pl-PL"/>
              </w:rPr>
            </w:pPr>
          </w:p>
        </w:tc>
        <w:tc>
          <w:tcPr>
            <w:tcW w:w="196" w:type="dxa"/>
            <w:gridSpan w:val="3"/>
            <w:noWrap/>
          </w:tcPr>
          <w:p w:rsidR="004F5409" w:rsidRPr="00835315" w:rsidRDefault="004F5409" w:rsidP="006928A9">
            <w:pPr>
              <w:rPr>
                <w:rFonts w:ascii="Calibri" w:hAnsi="Calibri" w:cs="Calibri"/>
                <w:color w:val="000000"/>
                <w:sz w:val="20"/>
                <w:szCs w:val="20"/>
                <w:lang w:eastAsia="pl-PL"/>
              </w:rPr>
            </w:pPr>
          </w:p>
        </w:tc>
        <w:tc>
          <w:tcPr>
            <w:tcW w:w="1903" w:type="dxa"/>
            <w:gridSpan w:val="9"/>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073" w:type="dxa"/>
            <w:gridSpan w:val="7"/>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0,0630</w:t>
            </w:r>
          </w:p>
        </w:tc>
        <w:tc>
          <w:tcPr>
            <w:tcW w:w="1267" w:type="dxa"/>
            <w:gridSpan w:val="1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0,0630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700"/>
        </w:trPr>
        <w:tc>
          <w:tcPr>
            <w:tcW w:w="1812" w:type="dxa"/>
            <w:gridSpan w:val="13"/>
            <w:vMerge/>
            <w:vAlign w:val="center"/>
          </w:tcPr>
          <w:p w:rsidR="004F5409" w:rsidRPr="00835315" w:rsidRDefault="004F5409" w:rsidP="006928A9">
            <w:pPr>
              <w:rPr>
                <w:rFonts w:ascii="Calibri" w:hAnsi="Calibri" w:cs="Calibri"/>
                <w:color w:val="000000"/>
                <w:sz w:val="20"/>
                <w:szCs w:val="20"/>
                <w:lang w:eastAsia="pl-PL"/>
              </w:rPr>
            </w:pPr>
          </w:p>
        </w:tc>
        <w:tc>
          <w:tcPr>
            <w:tcW w:w="1135" w:type="dxa"/>
            <w:gridSpan w:val="10"/>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250,2280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250,2280</w:t>
            </w:r>
          </w:p>
        </w:tc>
        <w:tc>
          <w:tcPr>
            <w:tcW w:w="1073"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225,2910</w:t>
            </w:r>
          </w:p>
        </w:tc>
        <w:tc>
          <w:tcPr>
            <w:tcW w:w="1267" w:type="dxa"/>
            <w:gridSpan w:val="1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225,2910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r w:rsidR="004F5409" w:rsidRPr="00540034" w:rsidTr="009D1632">
        <w:trPr>
          <w:gridAfter w:val="1"/>
          <w:wAfter w:w="15" w:type="dxa"/>
          <w:trHeight w:val="510"/>
        </w:trPr>
        <w:tc>
          <w:tcPr>
            <w:tcW w:w="2546" w:type="dxa"/>
            <w:gridSpan w:val="19"/>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201" w:type="dxa"/>
            <w:gridSpan w:val="2"/>
            <w:noWrap/>
          </w:tcPr>
          <w:p w:rsidR="004F5409" w:rsidRPr="00835315" w:rsidRDefault="004F5409" w:rsidP="006928A9">
            <w:pPr>
              <w:rPr>
                <w:rFonts w:ascii="Calibri" w:hAnsi="Calibri" w:cs="Calibri"/>
                <w:color w:val="000000"/>
                <w:sz w:val="20"/>
                <w:szCs w:val="20"/>
                <w:lang w:eastAsia="pl-PL"/>
              </w:rPr>
            </w:pPr>
          </w:p>
        </w:tc>
        <w:tc>
          <w:tcPr>
            <w:tcW w:w="200" w:type="dxa"/>
            <w:gridSpan w:val="2"/>
            <w:noWrap/>
          </w:tcPr>
          <w:p w:rsidR="004F5409" w:rsidRPr="00835315" w:rsidRDefault="004F5409" w:rsidP="006928A9">
            <w:pPr>
              <w:rPr>
                <w:rFonts w:ascii="Calibri" w:hAnsi="Calibri" w:cs="Calibri"/>
                <w:color w:val="000000"/>
                <w:sz w:val="20"/>
                <w:szCs w:val="20"/>
                <w:lang w:eastAsia="pl-PL"/>
              </w:rPr>
            </w:pPr>
          </w:p>
        </w:tc>
        <w:tc>
          <w:tcPr>
            <w:tcW w:w="1180" w:type="dxa"/>
            <w:gridSpan w:val="1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250,2280</w:t>
            </w:r>
          </w:p>
        </w:tc>
        <w:tc>
          <w:tcPr>
            <w:tcW w:w="1903" w:type="dxa"/>
            <w:gridSpan w:val="9"/>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250,2280</w:t>
            </w:r>
          </w:p>
        </w:tc>
        <w:tc>
          <w:tcPr>
            <w:tcW w:w="1073" w:type="dxa"/>
            <w:gridSpan w:val="7"/>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225,2910</w:t>
            </w:r>
          </w:p>
        </w:tc>
        <w:tc>
          <w:tcPr>
            <w:tcW w:w="1267" w:type="dxa"/>
            <w:gridSpan w:val="1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225,2910</w:t>
            </w:r>
          </w:p>
        </w:tc>
        <w:tc>
          <w:tcPr>
            <w:tcW w:w="434" w:type="dxa"/>
            <w:gridSpan w:val="6"/>
            <w:noWrap/>
          </w:tcPr>
          <w:p w:rsidR="004F5409" w:rsidRPr="00835315" w:rsidRDefault="004F5409" w:rsidP="006928A9">
            <w:pPr>
              <w:rPr>
                <w:rFonts w:ascii="Calibri" w:hAnsi="Calibri" w:cs="Calibri"/>
                <w:color w:val="000000"/>
                <w:sz w:val="20"/>
                <w:szCs w:val="20"/>
                <w:lang w:eastAsia="pl-PL"/>
              </w:rPr>
            </w:pPr>
          </w:p>
        </w:tc>
        <w:tc>
          <w:tcPr>
            <w:tcW w:w="567" w:type="dxa"/>
            <w:gridSpan w:val="5"/>
            <w:noWrap/>
          </w:tcPr>
          <w:p w:rsidR="004F5409" w:rsidRPr="00835315" w:rsidRDefault="004F5409" w:rsidP="006928A9">
            <w:pPr>
              <w:rPr>
                <w:rFonts w:ascii="Calibri" w:hAnsi="Calibri" w:cs="Calibri"/>
                <w:color w:val="000000"/>
                <w:sz w:val="20"/>
                <w:szCs w:val="20"/>
                <w:lang w:eastAsia="pl-PL"/>
              </w:rPr>
            </w:pPr>
          </w:p>
        </w:tc>
        <w:tc>
          <w:tcPr>
            <w:tcW w:w="3260" w:type="dxa"/>
            <w:gridSpan w:val="17"/>
            <w:noWrap/>
          </w:tcPr>
          <w:p w:rsidR="004F5409" w:rsidRPr="00835315" w:rsidRDefault="004F5409" w:rsidP="006928A9">
            <w:pPr>
              <w:rPr>
                <w:rFonts w:ascii="Calibri" w:hAnsi="Calibri" w:cs="Calibri"/>
                <w:color w:val="000000"/>
                <w:sz w:val="20"/>
                <w:szCs w:val="20"/>
                <w:lang w:eastAsia="pl-PL"/>
              </w:rPr>
            </w:pPr>
          </w:p>
        </w:tc>
      </w:tr>
    </w:tbl>
    <w:p w:rsidR="004F5409" w:rsidRDefault="004F5409" w:rsidP="006928A9">
      <w:pPr>
        <w:autoSpaceDE w:val="0"/>
        <w:autoSpaceDN w:val="0"/>
        <w:adjustRightInd w:val="0"/>
        <w:jc w:val="both"/>
        <w:rPr>
          <w:rFonts w:ascii="Calibri" w:hAnsi="Calibri" w:cs="Calibri"/>
          <w:sz w:val="20"/>
          <w:szCs w:val="20"/>
          <w:lang w:eastAsia="pl-PL"/>
        </w:rPr>
        <w:sectPr w:rsidR="004F5409" w:rsidSect="006928A9">
          <w:pgSz w:w="16840" w:h="11907" w:orient="landscape" w:code="9"/>
          <w:pgMar w:top="1418" w:right="1418" w:bottom="1418" w:left="1418" w:header="709" w:footer="709" w:gutter="0"/>
          <w:cols w:space="708"/>
          <w:titlePg/>
          <w:docGrid w:linePitch="360"/>
        </w:sectPr>
      </w:pPr>
    </w:p>
    <w:p w:rsidR="004F5409" w:rsidRPr="008635A6" w:rsidRDefault="004F5409" w:rsidP="006928A9">
      <w:pPr>
        <w:jc w:val="both"/>
        <w:rPr>
          <w:rFonts w:ascii="Calibri" w:hAnsi="Calibri" w:cs="Calibri"/>
          <w:sz w:val="20"/>
          <w:szCs w:val="20"/>
        </w:rPr>
      </w:pPr>
      <w:bookmarkStart w:id="328" w:name="_Toc411583003"/>
      <w:r w:rsidRPr="008635A6">
        <w:rPr>
          <w:rFonts w:ascii="Calibri" w:hAnsi="Calibri" w:cs="Calibri"/>
          <w:sz w:val="20"/>
          <w:szCs w:val="20"/>
          <w:u w:val="single"/>
          <w:lang w:eastAsia="pl-PL"/>
        </w:rPr>
        <w:lastRenderedPageBreak/>
        <w:t>Prognoza ilości  odpadów z tej grupy</w:t>
      </w:r>
    </w:p>
    <w:p w:rsidR="004F5409" w:rsidRPr="008635A6" w:rsidRDefault="004F5409" w:rsidP="00233093">
      <w:pPr>
        <w:suppressAutoHyphens w:val="0"/>
        <w:autoSpaceDE w:val="0"/>
        <w:autoSpaceDN w:val="0"/>
        <w:adjustRightInd w:val="0"/>
        <w:rPr>
          <w:rFonts w:ascii="Calibri" w:hAnsi="Calibri" w:cs="Calibri"/>
          <w:sz w:val="20"/>
          <w:szCs w:val="20"/>
        </w:rPr>
      </w:pPr>
      <w:r w:rsidRPr="008635A6">
        <w:rPr>
          <w:rFonts w:ascii="Calibri" w:hAnsi="Calibri" w:cs="Calibri"/>
          <w:sz w:val="20"/>
          <w:szCs w:val="20"/>
        </w:rPr>
        <w:t>Przewiduje się wzrost ilości wytwarzanych odpadów w związku z rozwojem systemów ich zbierania,  wdrażaniem metod odzysku tych odpadów a także wzrostem ilości wykorzystywanych urządzeń, których cykl życia jest krótki.</w:t>
      </w:r>
      <w:r w:rsidRPr="00233093">
        <w:rPr>
          <w:rFonts w:ascii="Calibri" w:hAnsi="Calibri" w:cs="Calibri"/>
          <w:sz w:val="20"/>
          <w:szCs w:val="20"/>
        </w:rPr>
        <w:t xml:space="preserve"> Rozwój gospodarki oraz wzrost zamożności społeczeństwa przyczyni się do wzrostu liczby pojazdów, a tym</w:t>
      </w:r>
      <w:r>
        <w:rPr>
          <w:rFonts w:ascii="Calibri" w:hAnsi="Calibri" w:cs="Calibri"/>
          <w:sz w:val="20"/>
          <w:szCs w:val="20"/>
        </w:rPr>
        <w:t xml:space="preserve"> </w:t>
      </w:r>
      <w:r w:rsidRPr="00233093">
        <w:rPr>
          <w:rFonts w:ascii="Calibri" w:hAnsi="Calibri" w:cs="Calibri"/>
          <w:sz w:val="20"/>
          <w:szCs w:val="20"/>
        </w:rPr>
        <w:t>samym do zwiększenia się liczby wyeksploatowanych pojazdów. Założono około 3% wzrost ilości wyeksploatowanych</w:t>
      </w:r>
      <w:r>
        <w:rPr>
          <w:rFonts w:ascii="Calibri" w:hAnsi="Calibri" w:cs="Calibri"/>
          <w:sz w:val="20"/>
          <w:szCs w:val="20"/>
        </w:rPr>
        <w:t xml:space="preserve"> </w:t>
      </w:r>
      <w:r w:rsidRPr="00233093">
        <w:rPr>
          <w:rFonts w:ascii="Calibri" w:hAnsi="Calibri" w:cs="Calibri"/>
          <w:sz w:val="20"/>
          <w:szCs w:val="20"/>
        </w:rPr>
        <w:t>samochodów</w:t>
      </w:r>
      <w:r>
        <w:rPr>
          <w:rFonts w:ascii="Calibri" w:hAnsi="Calibri" w:cs="Calibri"/>
          <w:sz w:val="20"/>
          <w:szCs w:val="20"/>
        </w:rPr>
        <w:t>.</w:t>
      </w:r>
      <w:r>
        <w:rPr>
          <w:rStyle w:val="Odwoanieprzypisudolnego"/>
          <w:rFonts w:ascii="Calibri" w:hAnsi="Calibri" w:cs="Calibri"/>
          <w:sz w:val="20"/>
          <w:szCs w:val="20"/>
        </w:rPr>
        <w:footnoteReference w:id="32"/>
      </w:r>
    </w:p>
    <w:p w:rsidR="004F5409" w:rsidRPr="008635A6" w:rsidRDefault="004F5409" w:rsidP="006928A9">
      <w:pPr>
        <w:ind w:left="426" w:hanging="426"/>
        <w:jc w:val="both"/>
        <w:rPr>
          <w:rFonts w:ascii="Calibri" w:hAnsi="Calibri" w:cs="Calibri"/>
          <w:b/>
          <w:sz w:val="20"/>
          <w:szCs w:val="20"/>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29" w:name="_Toc499473444"/>
      <w:r w:rsidRPr="00835315">
        <w:rPr>
          <w:rFonts w:ascii="Calibri" w:hAnsi="Calibri" w:cs="Calibri"/>
          <w:sz w:val="20"/>
          <w:szCs w:val="20"/>
        </w:rPr>
        <w:t>6.5.2.9. Zużyte urządzenia elektryczne i elektroniczne – grupy 16 02 i 20 01</w:t>
      </w:r>
      <w:bookmarkEnd w:id="328"/>
      <w:bookmarkEnd w:id="329"/>
    </w:p>
    <w:p w:rsidR="004F5409" w:rsidRPr="008635A6" w:rsidRDefault="004F5409" w:rsidP="006928A9">
      <w:pPr>
        <w:ind w:left="426" w:hanging="426"/>
        <w:jc w:val="both"/>
        <w:rPr>
          <w:rFonts w:ascii="Calibri" w:hAnsi="Calibri" w:cs="Calibri"/>
          <w:b/>
          <w:sz w:val="20"/>
          <w:szCs w:val="20"/>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Do urządzeń wyżej wymienionego typu zalicza się złom elektryczny i elektroniczny, urządzenia radiowe i telewizyjne, sprzęt komputerowy, urządzenia gospodarstwa domowego, itp. Odpady te zawierają substancje niebezpieczne z rodzaju: ołów, rtęć, kadm oraz substancje stwarzające zagrożenie dla warstwy ozonowej.</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Z zakresu zbiórki zużytych urządzeń elektrycznych i elektronicznych regulacje prawne stanowi ustawa z dnia 11 września 2015 r. o zużytym sprzęcie elektrycznym i elektronicznym (Dz.U. 2015 poz. 1688). Zgodnie z tą ustawą zabronione jest umieszczanie zużytego sprzętu oznaczonego symbolem przekreślonego kosza łącznie z innymi odpadami.</w:t>
      </w:r>
    </w:p>
    <w:p w:rsidR="004F5409" w:rsidRPr="008635A6" w:rsidRDefault="004F5409" w:rsidP="006928A9">
      <w:pPr>
        <w:autoSpaceDE w:val="0"/>
        <w:autoSpaceDN w:val="0"/>
        <w:adjustRightInd w:val="0"/>
        <w:spacing w:before="60"/>
        <w:jc w:val="both"/>
        <w:rPr>
          <w:rFonts w:ascii="Calibri" w:hAnsi="Calibri" w:cs="Calibri"/>
          <w:sz w:val="20"/>
          <w:szCs w:val="20"/>
          <w:lang w:eastAsia="pl-PL"/>
        </w:rPr>
      </w:pPr>
      <w:r w:rsidRPr="008635A6">
        <w:rPr>
          <w:rFonts w:ascii="Calibri" w:hAnsi="Calibri" w:cs="Calibri"/>
          <w:sz w:val="20"/>
          <w:szCs w:val="20"/>
          <w:lang w:eastAsia="pl-PL"/>
        </w:rPr>
        <w:t>Użytkownik, który zamierza pozbyć się produktu, jest obowiązany do oddania zużytego sprzętu elektrycznego i elektronicznego do punktu zbierania zużytego sprzętu.</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Punkty zbierania prowadzone są m.in. przez sprzedawców hurtowych i detalicznych tego sprzętu oraz przez gminne jednostki organizacyjne prowadzące działalność w zakresie odbierania odpadów. Powyższe obowiązki ustawowe wprowadzone zostały w celu ograniczenia ilości wytwarzanych odpadów zużytego sprzętu elektrycznego i elektronicznego (ZSEiE) oraz zapewnienia odpowiedniego poziomu zbierania, odzysku i recyklingu tego rodzaju odpadów. Prawidłowa realizacja tych obowiązków ma znaczenie zwłaszcza w przypadku, gdy w zużytym sprzęcie znajdują się składniki niebezpieczne, które mają szczególnie negatywny wpływ na środowisko przyrodnicze i zdrowie ludzi.</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Podmioty gospodarcze, które otrzymały zezwolenie na prowadzenie działalności w zakresie odbioru i transportu odpadów komunalnych od właścicieli nieruchomośc</w:t>
      </w:r>
      <w:r w:rsidR="00FB4B64">
        <w:rPr>
          <w:rFonts w:ascii="Calibri" w:hAnsi="Calibri" w:cs="Calibri"/>
          <w:sz w:val="20"/>
          <w:szCs w:val="20"/>
          <w:lang w:eastAsia="pl-PL"/>
        </w:rPr>
        <w:t>i z terenu poszczególnych gmin P</w:t>
      </w:r>
      <w:r w:rsidRPr="008635A6">
        <w:rPr>
          <w:rFonts w:ascii="Calibri" w:hAnsi="Calibri" w:cs="Calibri"/>
          <w:sz w:val="20"/>
          <w:szCs w:val="20"/>
          <w:lang w:eastAsia="pl-PL"/>
        </w:rPr>
        <w:t xml:space="preserve">owiatu </w:t>
      </w:r>
      <w:r>
        <w:rPr>
          <w:rFonts w:ascii="Calibri" w:hAnsi="Calibri" w:cs="Calibri"/>
          <w:sz w:val="20"/>
          <w:szCs w:val="20"/>
          <w:lang w:eastAsia="pl-PL"/>
        </w:rPr>
        <w:t>Strzelecko - Drezdeneckiego</w:t>
      </w:r>
      <w:r w:rsidRPr="008635A6">
        <w:rPr>
          <w:rFonts w:ascii="Calibri" w:hAnsi="Calibri" w:cs="Calibri"/>
          <w:sz w:val="20"/>
          <w:szCs w:val="20"/>
          <w:lang w:eastAsia="pl-PL"/>
        </w:rPr>
        <w:t>, są zobowiązane również do prowadzenia selektywnej zbiórki elektro odpadów.</w:t>
      </w:r>
    </w:p>
    <w:p w:rsidR="004F5409" w:rsidRPr="008635A6" w:rsidRDefault="004F5409" w:rsidP="006928A9">
      <w:pPr>
        <w:autoSpaceDE w:val="0"/>
        <w:autoSpaceDN w:val="0"/>
        <w:adjustRightInd w:val="0"/>
        <w:jc w:val="both"/>
        <w:rPr>
          <w:rFonts w:ascii="Calibri" w:hAnsi="Calibri" w:cs="Calibri"/>
          <w:sz w:val="20"/>
          <w:szCs w:val="20"/>
          <w:lang w:eastAsia="pl-PL"/>
        </w:rPr>
      </w:pPr>
      <w:r>
        <w:rPr>
          <w:rFonts w:ascii="Calibri" w:hAnsi="Calibri" w:cs="Calibri"/>
          <w:sz w:val="20"/>
          <w:szCs w:val="20"/>
          <w:lang w:eastAsia="pl-PL"/>
        </w:rPr>
        <w:t>Na terenie</w:t>
      </w:r>
      <w:r w:rsidRPr="008635A6">
        <w:rPr>
          <w:rFonts w:ascii="Calibri" w:hAnsi="Calibri" w:cs="Calibri"/>
          <w:sz w:val="20"/>
          <w:szCs w:val="20"/>
          <w:lang w:eastAsia="pl-PL"/>
        </w:rPr>
        <w:t xml:space="preserve"> gmin powiatu oprócz zbiórki zużytego sprzętu elektrycznego i elektronicznego „u źródła”, utworzone zostały specjalne punkty zbiórki.</w:t>
      </w: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Na terenie gmin działają także punkty zbiórki zużytego sprzętu elektrycznego i elektronicznego, w postaci sklepów RTV AGD, które na podstawie obecnego prawodawstwa w tym zakresie zobowiązane są do odbierania elektroodpadów na zasadzie przyjęcia zużytego sprzętu elektrycznego bądź elektronicznego od klienta, który zakupił podobny sprzęt w danym punkcie sprzedaży na zasadzie „sztuka za sztukę”. Należy pamiętać, że odpady w postaci zużytego sprzętu elektrycznego i elektronicznego są wytwarzane również w sektorze przemysłowym.</w:t>
      </w:r>
    </w:p>
    <w:p w:rsidR="004F5409" w:rsidRPr="008635A6" w:rsidRDefault="004F5409" w:rsidP="006928A9">
      <w:pPr>
        <w:autoSpaceDE w:val="0"/>
        <w:autoSpaceDN w:val="0"/>
        <w:adjustRightInd w:val="0"/>
        <w:jc w:val="both"/>
        <w:rPr>
          <w:rFonts w:ascii="Calibri" w:hAnsi="Calibri" w:cs="Calibri"/>
          <w:b/>
          <w:sz w:val="20"/>
          <w:szCs w:val="20"/>
          <w:u w:val="single"/>
          <w:lang w:eastAsia="pl-PL"/>
        </w:rPr>
      </w:pPr>
      <w:bookmarkStart w:id="330" w:name="_Toc411583004"/>
    </w:p>
    <w:p w:rsidR="004F5409" w:rsidRPr="008635A6" w:rsidRDefault="004F5409" w:rsidP="006928A9">
      <w:pPr>
        <w:autoSpaceDE w:val="0"/>
        <w:autoSpaceDN w:val="0"/>
        <w:adjustRightInd w:val="0"/>
        <w:jc w:val="both"/>
        <w:rPr>
          <w:rFonts w:ascii="Calibri" w:hAnsi="Calibri" w:cs="Calibri"/>
          <w:b/>
          <w:sz w:val="20"/>
          <w:szCs w:val="20"/>
          <w:u w:val="single"/>
          <w:lang w:eastAsia="pl-PL"/>
        </w:rPr>
      </w:pPr>
      <w:r w:rsidRPr="008635A6">
        <w:rPr>
          <w:rFonts w:ascii="Calibri" w:hAnsi="Calibri" w:cs="Calibri"/>
          <w:b/>
          <w:sz w:val="20"/>
          <w:szCs w:val="20"/>
          <w:u w:val="single"/>
          <w:lang w:eastAsia="pl-PL"/>
        </w:rPr>
        <w:t>Sposoby gospodarowania odpadami</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Zużyte urządzenia powstające w podmiotach gospodarczych zagospodarowywane są zazwyczaj przez specjalistyczne przedsiębiorstwa. Na terenie powiatu nie ma żadnego zakładu przetwarzania odpadów z tej grupy, natomiast są możliwości przetwarzania zużytych urządzeń elektrycznych  i elektronicznych w zakładach zlokalizowanych na terenie województwa </w:t>
      </w:r>
      <w:r>
        <w:rPr>
          <w:rFonts w:ascii="Calibri" w:hAnsi="Calibri" w:cs="Calibri"/>
          <w:sz w:val="20"/>
          <w:szCs w:val="20"/>
          <w:lang w:eastAsia="pl-PL"/>
        </w:rPr>
        <w:t>lubuskiego</w:t>
      </w:r>
      <w:r w:rsidRPr="008635A6">
        <w:rPr>
          <w:rFonts w:ascii="Calibri" w:hAnsi="Calibri" w:cs="Calibri"/>
          <w:sz w:val="20"/>
          <w:szCs w:val="20"/>
          <w:lang w:eastAsia="pl-PL"/>
        </w:rPr>
        <w:t xml:space="preserve">. </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ind w:left="426" w:hanging="426"/>
        <w:jc w:val="both"/>
        <w:rPr>
          <w:rFonts w:ascii="Arial" w:hAnsi="Arial" w:cs="Arial"/>
          <w:sz w:val="18"/>
          <w:szCs w:val="18"/>
          <w:lang w:eastAsia="pl-PL"/>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u w:val="single"/>
          <w:lang w:eastAsia="pl-PL"/>
        </w:rPr>
        <w:t>Prognoza ilości  odpadów z tej grupy</w:t>
      </w:r>
    </w:p>
    <w:p w:rsidR="004F5409" w:rsidRPr="00233093" w:rsidRDefault="004F5409" w:rsidP="00233093">
      <w:pPr>
        <w:suppressAutoHyphens w:val="0"/>
        <w:autoSpaceDE w:val="0"/>
        <w:autoSpaceDN w:val="0"/>
        <w:adjustRightInd w:val="0"/>
        <w:rPr>
          <w:rFonts w:ascii="Calibri" w:hAnsi="Calibri" w:cs="Calibri"/>
          <w:sz w:val="20"/>
          <w:szCs w:val="20"/>
        </w:rPr>
      </w:pPr>
      <w:r w:rsidRPr="008635A6">
        <w:rPr>
          <w:rFonts w:ascii="Calibri" w:hAnsi="Calibri" w:cs="Calibri"/>
          <w:sz w:val="20"/>
          <w:szCs w:val="20"/>
        </w:rPr>
        <w:t>Przewiduje się wzrost ilości wytwarzanych odpadów w związku z rozwojem systemów ich zbierania,  wdrażaniem metod odzysku tych odpadów a także wzrostem ilości wykorzystywanych urządzeń, których cykl życia jest krótki.</w:t>
      </w:r>
      <w:r w:rsidRPr="00233093">
        <w:rPr>
          <w:rFonts w:ascii="Calibri" w:hAnsi="Calibri" w:cs="Calibri"/>
          <w:sz w:val="20"/>
          <w:szCs w:val="20"/>
        </w:rPr>
        <w:t xml:space="preserve"> Przyjmuje się, że wzrost ilości wytwarzanych odpadów, zużytego sprzętu</w:t>
      </w:r>
    </w:p>
    <w:p w:rsidR="004F5409" w:rsidRPr="008635A6" w:rsidRDefault="004F5409" w:rsidP="00233093">
      <w:pPr>
        <w:suppressAutoHyphens w:val="0"/>
        <w:autoSpaceDE w:val="0"/>
        <w:autoSpaceDN w:val="0"/>
        <w:adjustRightInd w:val="0"/>
        <w:rPr>
          <w:rFonts w:ascii="Calibri" w:hAnsi="Calibri" w:cs="Calibri"/>
          <w:sz w:val="20"/>
          <w:szCs w:val="20"/>
        </w:rPr>
      </w:pPr>
      <w:r w:rsidRPr="00233093">
        <w:rPr>
          <w:rFonts w:ascii="Calibri" w:hAnsi="Calibri" w:cs="Calibri"/>
          <w:sz w:val="20"/>
          <w:szCs w:val="20"/>
        </w:rPr>
        <w:lastRenderedPageBreak/>
        <w:t>elektrycznego i elektronicznego, będzie wynosił 3% rocznie, natomiast zużytego sprzętu elektrycznego i elektronicznego</w:t>
      </w:r>
      <w:r>
        <w:rPr>
          <w:rFonts w:ascii="Calibri" w:hAnsi="Calibri" w:cs="Calibri"/>
          <w:sz w:val="20"/>
          <w:szCs w:val="20"/>
        </w:rPr>
        <w:t xml:space="preserve"> </w:t>
      </w:r>
      <w:r w:rsidRPr="00233093">
        <w:rPr>
          <w:rFonts w:ascii="Calibri" w:hAnsi="Calibri" w:cs="Calibri"/>
          <w:sz w:val="20"/>
          <w:szCs w:val="20"/>
        </w:rPr>
        <w:t>z gospodarstw domowych o 0,5% rocznie.</w:t>
      </w:r>
      <w:r>
        <w:rPr>
          <w:rStyle w:val="Odwoanieprzypisudolnego"/>
          <w:rFonts w:ascii="Calibri" w:hAnsi="Calibri" w:cs="Calibri"/>
          <w:sz w:val="20"/>
          <w:szCs w:val="20"/>
        </w:rPr>
        <w:footnoteReference w:id="33"/>
      </w:r>
    </w:p>
    <w:p w:rsidR="004F5409" w:rsidRDefault="004F5409" w:rsidP="006928A9">
      <w:pPr>
        <w:ind w:left="426" w:hanging="426"/>
        <w:jc w:val="both"/>
        <w:rPr>
          <w:rFonts w:ascii="Calibri" w:hAnsi="Calibri" w:cs="Calibri"/>
          <w:b/>
          <w:sz w:val="20"/>
          <w:szCs w:val="20"/>
        </w:rPr>
      </w:pPr>
    </w:p>
    <w:p w:rsidR="004F5409" w:rsidRDefault="004F5409" w:rsidP="006928A9">
      <w:pPr>
        <w:ind w:left="426" w:hanging="426"/>
        <w:jc w:val="both"/>
        <w:rPr>
          <w:rFonts w:ascii="Calibri" w:hAnsi="Calibri" w:cs="Calibri"/>
          <w:b/>
          <w:sz w:val="20"/>
          <w:szCs w:val="20"/>
        </w:rPr>
      </w:pPr>
    </w:p>
    <w:p w:rsidR="004F5409" w:rsidRPr="008635A6" w:rsidRDefault="004F5409" w:rsidP="006928A9">
      <w:pPr>
        <w:ind w:left="426" w:hanging="426"/>
        <w:jc w:val="both"/>
        <w:rPr>
          <w:rFonts w:ascii="Calibri" w:hAnsi="Calibri" w:cs="Calibri"/>
          <w:b/>
          <w:sz w:val="20"/>
          <w:szCs w:val="20"/>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31" w:name="_Toc499473445"/>
      <w:r w:rsidRPr="00835315">
        <w:rPr>
          <w:rFonts w:ascii="Calibri" w:hAnsi="Calibri" w:cs="Calibri"/>
          <w:sz w:val="20"/>
          <w:szCs w:val="20"/>
        </w:rPr>
        <w:t>6.5.2.10. Odpady opakowaniowe</w:t>
      </w:r>
      <w:bookmarkEnd w:id="330"/>
      <w:bookmarkEnd w:id="331"/>
    </w:p>
    <w:p w:rsidR="004F5409" w:rsidRPr="008635A6" w:rsidRDefault="004F5409" w:rsidP="006928A9">
      <w:pPr>
        <w:ind w:left="426" w:hanging="426"/>
        <w:jc w:val="both"/>
        <w:rPr>
          <w:rFonts w:ascii="Calibri" w:hAnsi="Calibri" w:cs="Calibri"/>
          <w:b/>
          <w:sz w:val="20"/>
          <w:szCs w:val="20"/>
        </w:rPr>
      </w:pPr>
    </w:p>
    <w:p w:rsidR="004F5409" w:rsidRPr="008635A6" w:rsidRDefault="004F5409" w:rsidP="006928A9">
      <w:pPr>
        <w:autoSpaceDE w:val="0"/>
        <w:autoSpaceDN w:val="0"/>
        <w:adjustRightInd w:val="0"/>
        <w:jc w:val="both"/>
        <w:rPr>
          <w:rFonts w:ascii="Calibri" w:hAnsi="Calibri" w:cs="Calibri"/>
          <w:sz w:val="20"/>
          <w:szCs w:val="20"/>
          <w:lang w:eastAsia="pl-PL"/>
        </w:rPr>
      </w:pPr>
      <w:r w:rsidRPr="008635A6">
        <w:rPr>
          <w:rFonts w:ascii="Calibri" w:hAnsi="Calibri" w:cs="Calibri"/>
          <w:sz w:val="20"/>
          <w:szCs w:val="20"/>
          <w:lang w:eastAsia="pl-PL"/>
        </w:rPr>
        <w:t xml:space="preserve">Odpady opakowaniowe to odpady powstałe z opakowań jednostkowych, zbiorczych oraz transportowych stosowanych w całym systemie pakowania towarów. Powstają one głównie w związku z funkcjonowaniem podmiotów gospodarczych, zakładów produkcyjnych, jednostek handlowych, gospodarstw domowych, a także biur, szkół, urzędów, innych miejsc użyteczności publicznej, ulic, barów szybkiej obsługi, targowisk itp. W powiecie </w:t>
      </w:r>
      <w:r>
        <w:rPr>
          <w:rFonts w:ascii="Calibri" w:hAnsi="Calibri" w:cs="Calibri"/>
          <w:sz w:val="20"/>
          <w:szCs w:val="20"/>
          <w:lang w:eastAsia="pl-PL"/>
        </w:rPr>
        <w:t xml:space="preserve">Strzelecko - Drezdeneckim </w:t>
      </w:r>
      <w:r w:rsidRPr="008635A6">
        <w:rPr>
          <w:rFonts w:ascii="Calibri" w:hAnsi="Calibri" w:cs="Calibri"/>
          <w:sz w:val="20"/>
          <w:szCs w:val="20"/>
          <w:lang w:eastAsia="pl-PL"/>
        </w:rPr>
        <w:t>w 2015 r. wytworzono następującą ilość odpadów opakowaniowych:</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Default="004F5409" w:rsidP="00EA62CA">
      <w:pPr>
        <w:autoSpaceDE w:val="0"/>
        <w:autoSpaceDN w:val="0"/>
        <w:adjustRightInd w:val="0"/>
        <w:spacing w:before="120"/>
        <w:jc w:val="both"/>
        <w:rPr>
          <w:lang w:eastAsia="pl-PL"/>
        </w:rPr>
      </w:pPr>
      <w:bookmarkStart w:id="332" w:name="_Toc499473358"/>
      <w:r w:rsidRPr="00EA62CA">
        <w:rPr>
          <w:rStyle w:val="Nagwek1Znak"/>
          <w:bCs/>
          <w:iCs/>
          <w:szCs w:val="20"/>
        </w:rPr>
        <w:t>Tabela nr 6.</w:t>
      </w:r>
      <w:r w:rsidR="008911C2">
        <w:rPr>
          <w:rStyle w:val="Nagwek1Znak"/>
          <w:bCs/>
          <w:iCs/>
          <w:szCs w:val="20"/>
        </w:rPr>
        <w:t>65</w:t>
      </w:r>
      <w:r w:rsidRPr="00EA62CA">
        <w:rPr>
          <w:rStyle w:val="Nagwek1Znak"/>
          <w:bCs/>
          <w:iCs/>
          <w:szCs w:val="20"/>
        </w:rPr>
        <w:t xml:space="preserve"> Masa odpadów opakowaniowych wytworzonych na terenie powiatu w 2015 r.</w:t>
      </w:r>
      <w:bookmarkEnd w:id="332"/>
      <w:r w:rsidRPr="003C45C9">
        <w:rPr>
          <w:lang w:eastAsia="pl-PL"/>
        </w:rPr>
        <w:t xml:space="preserve"> </w:t>
      </w:r>
    </w:p>
    <w:p w:rsidR="004F5409" w:rsidRPr="00835315" w:rsidRDefault="004F5409" w:rsidP="006928A9">
      <w:pPr>
        <w:autoSpaceDE w:val="0"/>
        <w:autoSpaceDN w:val="0"/>
        <w:adjustRightInd w:val="0"/>
        <w:jc w:val="both"/>
        <w:rPr>
          <w:rFonts w:ascii="Calibri" w:hAnsi="Calibri" w:cs="Calibri"/>
          <w:sz w:val="20"/>
          <w:szCs w:val="20"/>
          <w:lang w:eastAsia="pl-PL"/>
        </w:rPr>
      </w:pPr>
      <w:r w:rsidRPr="00835315">
        <w:rPr>
          <w:rFonts w:ascii="Calibri" w:hAnsi="Calibri"/>
          <w:sz w:val="20"/>
          <w:szCs w:val="20"/>
        </w:rPr>
        <w:t xml:space="preserve"> (wg WSO i sprawozdań z realizacji zadań z zakresu gospodarki odpadami komunalnymi w 2015 r.  )</w:t>
      </w:r>
    </w:p>
    <w:p w:rsidR="004F5409" w:rsidRPr="008635A6" w:rsidRDefault="004F5409" w:rsidP="006928A9">
      <w:pPr>
        <w:autoSpaceDE w:val="0"/>
        <w:autoSpaceDN w:val="0"/>
        <w:adjustRightInd w:val="0"/>
        <w:jc w:val="both"/>
        <w:rPr>
          <w:rFonts w:ascii="Calibri" w:hAnsi="Calibri" w:cs="Calibri"/>
          <w:sz w:val="20"/>
          <w:szCs w:val="20"/>
          <w:lang w:eastAsia="pl-PL"/>
        </w:rPr>
      </w:pPr>
    </w:p>
    <w:tbl>
      <w:tblPr>
        <w:tblW w:w="8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5523"/>
        <w:gridCol w:w="1560"/>
      </w:tblGrid>
      <w:tr w:rsidR="004F5409" w:rsidRPr="00C166AC" w:rsidTr="00C166AC">
        <w:trPr>
          <w:trHeight w:val="255"/>
          <w:jc w:val="center"/>
        </w:trPr>
        <w:tc>
          <w:tcPr>
            <w:tcW w:w="1098" w:type="dxa"/>
            <w:vMerge w:val="restart"/>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Kod odpadu</w:t>
            </w:r>
          </w:p>
        </w:tc>
        <w:tc>
          <w:tcPr>
            <w:tcW w:w="5523" w:type="dxa"/>
            <w:vMerge w:val="restart"/>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Nazwa odpadu</w:t>
            </w:r>
          </w:p>
        </w:tc>
        <w:tc>
          <w:tcPr>
            <w:tcW w:w="1560" w:type="dxa"/>
            <w:noWrap/>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Masa</w:t>
            </w:r>
          </w:p>
        </w:tc>
      </w:tr>
      <w:tr w:rsidR="004F5409" w:rsidRPr="00C166AC" w:rsidTr="00C166AC">
        <w:trPr>
          <w:trHeight w:val="202"/>
          <w:jc w:val="center"/>
        </w:trPr>
        <w:tc>
          <w:tcPr>
            <w:tcW w:w="1098" w:type="dxa"/>
            <w:vMerge/>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p>
        </w:tc>
        <w:tc>
          <w:tcPr>
            <w:tcW w:w="5523" w:type="dxa"/>
            <w:vMerge/>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p>
        </w:tc>
        <w:tc>
          <w:tcPr>
            <w:tcW w:w="1560" w:type="dxa"/>
            <w:noWrap/>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Mg</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15 01 01</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z papieru i tektury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1 601,7920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15 01 02</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z tworzyw sztucznych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517,7920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15 01 03</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z metali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308,6600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15 01 04</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z metali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413,3410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15 01 05</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wielomateriałowe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13,8950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15 01 06</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Zmieszane odpady opakowaniowe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18,7400</w:t>
            </w:r>
          </w:p>
        </w:tc>
      </w:tr>
      <w:tr w:rsidR="004F5409" w:rsidRPr="00C166AC" w:rsidTr="00C166AC">
        <w:trPr>
          <w:trHeight w:val="255"/>
          <w:jc w:val="center"/>
        </w:trPr>
        <w:tc>
          <w:tcPr>
            <w:tcW w:w="1098" w:type="dxa"/>
            <w:vAlign w:val="center"/>
          </w:tcPr>
          <w:p w:rsidR="004F5409" w:rsidRPr="00835315" w:rsidRDefault="004F5409" w:rsidP="00C166AC">
            <w:pPr>
              <w:autoSpaceDE w:val="0"/>
              <w:autoSpaceDN w:val="0"/>
              <w:adjustRightInd w:val="0"/>
              <w:jc w:val="center"/>
              <w:rPr>
                <w:rFonts w:ascii="Calibri" w:hAnsi="Calibri" w:cs="Calibri"/>
                <w:sz w:val="20"/>
                <w:szCs w:val="20"/>
                <w:lang w:eastAsia="pl-PL"/>
              </w:rPr>
            </w:pPr>
            <w:r w:rsidRPr="00835315">
              <w:rPr>
                <w:rFonts w:ascii="Calibri" w:hAnsi="Calibri" w:cs="Calibri"/>
                <w:sz w:val="20"/>
                <w:szCs w:val="20"/>
                <w:lang w:eastAsia="pl-PL"/>
              </w:rPr>
              <w:t>15 01 07</w:t>
            </w: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Opakowania ze szkła </w:t>
            </w:r>
          </w:p>
        </w:tc>
        <w:tc>
          <w:tcPr>
            <w:tcW w:w="1560" w:type="dxa"/>
            <w:noWrap/>
            <w:vAlign w:val="center"/>
          </w:tcPr>
          <w:p w:rsidR="004F5409" w:rsidRPr="00835315" w:rsidRDefault="004F5409" w:rsidP="00C166AC">
            <w:pPr>
              <w:jc w:val="right"/>
              <w:rPr>
                <w:rFonts w:ascii="Calibri" w:hAnsi="Calibri" w:cs="Arial"/>
                <w:color w:val="000000"/>
                <w:sz w:val="20"/>
                <w:szCs w:val="20"/>
                <w:lang w:eastAsia="pl-PL"/>
              </w:rPr>
            </w:pPr>
            <w:r w:rsidRPr="00835315">
              <w:rPr>
                <w:rFonts w:ascii="Calibri" w:hAnsi="Calibri" w:cs="Arial"/>
                <w:color w:val="000000"/>
                <w:sz w:val="20"/>
                <w:szCs w:val="20"/>
                <w:lang w:eastAsia="pl-PL"/>
              </w:rPr>
              <w:t>45,6700</w:t>
            </w:r>
          </w:p>
        </w:tc>
      </w:tr>
      <w:tr w:rsidR="004F5409" w:rsidRPr="00C166AC" w:rsidTr="00C166AC">
        <w:trPr>
          <w:trHeight w:val="474"/>
          <w:jc w:val="center"/>
        </w:trPr>
        <w:tc>
          <w:tcPr>
            <w:tcW w:w="1098" w:type="dxa"/>
            <w:vAlign w:val="center"/>
          </w:tcPr>
          <w:p w:rsidR="004F5409" w:rsidRPr="00835315" w:rsidRDefault="004F5409" w:rsidP="00C166AC">
            <w:pPr>
              <w:rPr>
                <w:rFonts w:ascii="Calibri" w:hAnsi="Calibri" w:cs="Calibri"/>
                <w:sz w:val="20"/>
                <w:szCs w:val="20"/>
                <w:lang w:eastAsia="pl-PL"/>
              </w:rPr>
            </w:pPr>
          </w:p>
        </w:tc>
        <w:tc>
          <w:tcPr>
            <w:tcW w:w="5523" w:type="dxa"/>
            <w:vAlign w:val="center"/>
          </w:tcPr>
          <w:p w:rsidR="004F5409" w:rsidRPr="00835315" w:rsidRDefault="004F5409" w:rsidP="00C166AC">
            <w:pPr>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Razem</w:t>
            </w:r>
          </w:p>
        </w:tc>
        <w:tc>
          <w:tcPr>
            <w:tcW w:w="1560" w:type="dxa"/>
            <w:noWrap/>
            <w:vAlign w:val="center"/>
          </w:tcPr>
          <w:p w:rsidR="004F5409" w:rsidRPr="00835315" w:rsidRDefault="004F5409" w:rsidP="00C166AC">
            <w:pPr>
              <w:jc w:val="right"/>
              <w:rPr>
                <w:rFonts w:ascii="Calibri" w:hAnsi="Calibri" w:cs="Arial"/>
                <w:color w:val="000000"/>
                <w:sz w:val="20"/>
                <w:szCs w:val="20"/>
              </w:rPr>
            </w:pPr>
            <w:r w:rsidRPr="00835315">
              <w:rPr>
                <w:rFonts w:ascii="Calibri" w:hAnsi="Calibri" w:cs="Arial"/>
                <w:color w:val="000000"/>
                <w:sz w:val="20"/>
                <w:szCs w:val="20"/>
              </w:rPr>
              <w:t>2 919,89</w:t>
            </w:r>
          </w:p>
        </w:tc>
      </w:tr>
    </w:tbl>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spacing w:before="240" w:after="120"/>
        <w:jc w:val="both"/>
        <w:rPr>
          <w:rFonts w:ascii="Calibri" w:hAnsi="Calibri" w:cs="Arial"/>
          <w:sz w:val="20"/>
          <w:szCs w:val="20"/>
          <w:lang w:eastAsia="pl-PL"/>
        </w:rPr>
      </w:pPr>
      <w:r w:rsidRPr="008635A6">
        <w:rPr>
          <w:rFonts w:ascii="Calibri" w:hAnsi="Calibri" w:cs="Arial"/>
          <w:sz w:val="20"/>
          <w:szCs w:val="20"/>
          <w:lang w:eastAsia="pl-PL"/>
        </w:rPr>
        <w:t>Najważniejsze problemy:</w:t>
      </w:r>
    </w:p>
    <w:p w:rsidR="004F5409" w:rsidRPr="008635A6" w:rsidRDefault="004F5409" w:rsidP="00BA282C">
      <w:pPr>
        <w:numPr>
          <w:ilvl w:val="0"/>
          <w:numId w:val="99"/>
        </w:numPr>
        <w:spacing w:before="120" w:after="120"/>
        <w:ind w:left="714" w:hanging="357"/>
        <w:contextualSpacing/>
        <w:jc w:val="both"/>
        <w:rPr>
          <w:rFonts w:ascii="Calibri" w:hAnsi="Calibri" w:cs="Arial"/>
          <w:sz w:val="20"/>
          <w:szCs w:val="20"/>
          <w:lang w:eastAsia="pl-PL"/>
        </w:rPr>
      </w:pPr>
      <w:r w:rsidRPr="008635A6">
        <w:rPr>
          <w:rFonts w:ascii="Calibri" w:hAnsi="Calibri" w:cs="Arial"/>
          <w:sz w:val="20"/>
          <w:szCs w:val="20"/>
          <w:lang w:eastAsia="pl-PL"/>
        </w:rPr>
        <w:t xml:space="preserve">Brak stabilności w zakresie zbytu zebranych surowców. </w:t>
      </w:r>
    </w:p>
    <w:p w:rsidR="004F5409" w:rsidRPr="008635A6" w:rsidRDefault="004F5409" w:rsidP="00BA282C">
      <w:pPr>
        <w:numPr>
          <w:ilvl w:val="0"/>
          <w:numId w:val="99"/>
        </w:numPr>
        <w:spacing w:before="240" w:after="120"/>
        <w:contextualSpacing/>
        <w:jc w:val="both"/>
        <w:rPr>
          <w:rFonts w:ascii="Calibri" w:hAnsi="Calibri" w:cs="Arial"/>
          <w:sz w:val="20"/>
          <w:szCs w:val="20"/>
          <w:lang w:eastAsia="pl-PL"/>
        </w:rPr>
      </w:pPr>
      <w:r w:rsidRPr="008635A6">
        <w:rPr>
          <w:rFonts w:ascii="Calibri" w:hAnsi="Calibri" w:cs="Arial"/>
          <w:sz w:val="20"/>
          <w:szCs w:val="20"/>
          <w:lang w:eastAsia="pl-PL"/>
        </w:rPr>
        <w:t xml:space="preserve">Niska jakość odbieranych odpadów opakowaniowych z gospodarstw domowych nie pozwalająca sprostać wzrastającym wymaganiom jakościowym surowców. </w:t>
      </w: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u w:val="single"/>
          <w:lang w:eastAsia="pl-PL"/>
        </w:rPr>
        <w:t>Prognoza ilości  odpadów z tej grupy</w:t>
      </w:r>
    </w:p>
    <w:p w:rsidR="004F5409" w:rsidRPr="008635A6" w:rsidRDefault="004F5409" w:rsidP="006928A9">
      <w:pPr>
        <w:autoSpaceDE w:val="0"/>
        <w:autoSpaceDN w:val="0"/>
        <w:adjustRightInd w:val="0"/>
        <w:jc w:val="both"/>
        <w:rPr>
          <w:rFonts w:ascii="Calibri" w:hAnsi="Calibri" w:cs="Calibri"/>
          <w:sz w:val="20"/>
          <w:szCs w:val="20"/>
        </w:rPr>
      </w:pPr>
      <w:r w:rsidRPr="008635A6">
        <w:rPr>
          <w:rFonts w:ascii="Calibri" w:hAnsi="Calibri" w:cs="Calibri"/>
          <w:sz w:val="20"/>
          <w:szCs w:val="20"/>
        </w:rPr>
        <w:t>Ilość wytwarzanych odpadów opakowaniowych jest wynikiem przyjętych technologii w zakresie pakowania produktów. Sukcesywnie wzrasta ilość odzieży ochronnej stanowiącej odpady, która jest związana z liczbą zakładów produkcyjnych oraz zakładów, w których dokonuje się konserwacji, napraw maszyn, pojazdów  i urządzeń.  W związku z prognozowanym wzrostem gospodarczym w kraju , województwie i powiecie  ilość wytwarzanych odpadów w z  tej grupy będzie podlegać  wzrostowi.</w:t>
      </w:r>
    </w:p>
    <w:p w:rsidR="004F5409" w:rsidRPr="008635A6" w:rsidRDefault="004F5409" w:rsidP="006928A9">
      <w:pPr>
        <w:autoSpaceDE w:val="0"/>
        <w:autoSpaceDN w:val="0"/>
        <w:adjustRightInd w:val="0"/>
        <w:jc w:val="both"/>
        <w:rPr>
          <w:rFonts w:ascii="Calibri" w:hAnsi="Calibri" w:cs="Calibri"/>
          <w:sz w:val="20"/>
          <w:szCs w:val="20"/>
        </w:rPr>
      </w:pPr>
    </w:p>
    <w:p w:rsidR="004F5409" w:rsidRPr="008635A6" w:rsidRDefault="004F5409" w:rsidP="006928A9">
      <w:pPr>
        <w:autoSpaceDE w:val="0"/>
        <w:autoSpaceDN w:val="0"/>
        <w:adjustRightInd w:val="0"/>
        <w:jc w:val="both"/>
        <w:rPr>
          <w:rFonts w:ascii="Calibri" w:hAnsi="Calibri" w:cs="Calibri"/>
          <w:sz w:val="20"/>
          <w:szCs w:val="20"/>
          <w:lang w:eastAsia="pl-PL"/>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33" w:name="_Toc499473446"/>
      <w:r w:rsidRPr="00835315">
        <w:rPr>
          <w:rFonts w:ascii="Calibri" w:hAnsi="Calibri" w:cs="Calibri"/>
          <w:sz w:val="20"/>
          <w:szCs w:val="20"/>
        </w:rPr>
        <w:t>6.5.2.11 Instalacje do przetwarzania odpadów innych niż komunalne</w:t>
      </w:r>
      <w:bookmarkEnd w:id="333"/>
    </w:p>
    <w:p w:rsidR="004F5409" w:rsidRPr="008635A6" w:rsidRDefault="004F5409" w:rsidP="006928A9">
      <w:pPr>
        <w:autoSpaceDE w:val="0"/>
        <w:autoSpaceDN w:val="0"/>
        <w:adjustRightInd w:val="0"/>
        <w:rPr>
          <w:rFonts w:ascii="Calibri" w:hAnsi="Calibri" w:cs="Calibri"/>
          <w:sz w:val="20"/>
          <w:szCs w:val="20"/>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rPr>
        <w:t>Na terenie powiatu funkcjonują instalacje do przetwarzania odpadów innych niż komunalne , są to następujące zakłady (wg stanu na koniec 2015 roku w WSO):</w:t>
      </w:r>
    </w:p>
    <w:p w:rsidR="004F5409" w:rsidRDefault="004F5409" w:rsidP="006928A9">
      <w:pPr>
        <w:jc w:val="both"/>
        <w:rPr>
          <w:rFonts w:ascii="Calibri" w:hAnsi="Calibri" w:cs="Calibri"/>
          <w:sz w:val="20"/>
          <w:szCs w:val="20"/>
        </w:rPr>
        <w:sectPr w:rsidR="004F5409" w:rsidSect="006928A9">
          <w:pgSz w:w="11907" w:h="16840" w:code="9"/>
          <w:pgMar w:top="1418" w:right="1418" w:bottom="1418" w:left="1418" w:header="709" w:footer="709" w:gutter="0"/>
          <w:cols w:space="708"/>
          <w:titlePg/>
          <w:docGrid w:linePitch="360"/>
        </w:sectPr>
      </w:pPr>
    </w:p>
    <w:p w:rsidR="004F5409" w:rsidRDefault="004F5409" w:rsidP="006928A9">
      <w:pPr>
        <w:jc w:val="both"/>
        <w:rPr>
          <w:rFonts w:ascii="Calibri" w:hAnsi="Calibri" w:cs="Calibri"/>
          <w:sz w:val="20"/>
          <w:szCs w:val="20"/>
        </w:rPr>
      </w:pPr>
    </w:p>
    <w:p w:rsidR="004F5409" w:rsidRPr="008635A6" w:rsidRDefault="004F5409" w:rsidP="006928A9">
      <w:pPr>
        <w:jc w:val="both"/>
        <w:rPr>
          <w:rFonts w:ascii="Calibri" w:hAnsi="Calibri" w:cs="Calibri"/>
          <w:sz w:val="20"/>
          <w:szCs w:val="20"/>
        </w:rPr>
      </w:pPr>
    </w:p>
    <w:tbl>
      <w:tblPr>
        <w:tblW w:w="13955" w:type="dxa"/>
        <w:tblInd w:w="-72" w:type="dxa"/>
        <w:tblLayout w:type="fixed"/>
        <w:tblCellMar>
          <w:left w:w="70" w:type="dxa"/>
          <w:right w:w="70" w:type="dxa"/>
        </w:tblCellMar>
        <w:tblLook w:val="00A0" w:firstRow="1" w:lastRow="0" w:firstColumn="1" w:lastColumn="0" w:noHBand="0" w:noVBand="0"/>
      </w:tblPr>
      <w:tblGrid>
        <w:gridCol w:w="827"/>
        <w:gridCol w:w="498"/>
        <w:gridCol w:w="204"/>
        <w:gridCol w:w="410"/>
        <w:gridCol w:w="403"/>
        <w:gridCol w:w="331"/>
        <w:gridCol w:w="196"/>
        <w:gridCol w:w="196"/>
        <w:gridCol w:w="290"/>
        <w:gridCol w:w="256"/>
        <w:gridCol w:w="230"/>
        <w:gridCol w:w="205"/>
        <w:gridCol w:w="196"/>
        <w:gridCol w:w="2279"/>
        <w:gridCol w:w="594"/>
        <w:gridCol w:w="682"/>
        <w:gridCol w:w="720"/>
        <w:gridCol w:w="340"/>
        <w:gridCol w:w="357"/>
        <w:gridCol w:w="284"/>
        <w:gridCol w:w="283"/>
        <w:gridCol w:w="160"/>
        <w:gridCol w:w="720"/>
        <w:gridCol w:w="720"/>
        <w:gridCol w:w="720"/>
        <w:gridCol w:w="1160"/>
        <w:gridCol w:w="508"/>
        <w:gridCol w:w="186"/>
      </w:tblGrid>
      <w:tr w:rsidR="004F5409" w:rsidRPr="00540034" w:rsidTr="004B1DF7">
        <w:trPr>
          <w:trHeight w:val="315"/>
        </w:trPr>
        <w:tc>
          <w:tcPr>
            <w:tcW w:w="9941" w:type="dxa"/>
            <w:gridSpan w:val="22"/>
            <w:vMerge w:val="restart"/>
          </w:tcPr>
          <w:p w:rsidR="004F5409" w:rsidRPr="00CB223C" w:rsidRDefault="004F5409" w:rsidP="008911C2">
            <w:pPr>
              <w:pStyle w:val="Nagwek1"/>
              <w:rPr>
                <w:lang w:eastAsia="pl-PL"/>
              </w:rPr>
            </w:pPr>
            <w:bookmarkStart w:id="334" w:name="_Toc499473359"/>
            <w:r w:rsidRPr="00CB223C">
              <w:rPr>
                <w:lang w:eastAsia="pl-PL"/>
              </w:rPr>
              <w:t>Tabela nr 6.</w:t>
            </w:r>
            <w:r w:rsidR="008911C2">
              <w:rPr>
                <w:lang w:eastAsia="pl-PL"/>
              </w:rPr>
              <w:t>66</w:t>
            </w:r>
            <w:r w:rsidRPr="00CB223C">
              <w:rPr>
                <w:lang w:eastAsia="pl-PL"/>
              </w:rPr>
              <w:t xml:space="preserve"> instalacje odzysku lub unieszkodliwiania odpadów z wyłączeniem składowisk, spalarni i współspalarni odpadów z podziałem na rodzaje odpadów</w:t>
            </w:r>
            <w:bookmarkEnd w:id="334"/>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315"/>
        </w:trPr>
        <w:tc>
          <w:tcPr>
            <w:tcW w:w="9941" w:type="dxa"/>
            <w:gridSpan w:val="22"/>
            <w:vMerge/>
            <w:vAlign w:val="center"/>
          </w:tcPr>
          <w:p w:rsidR="004F5409" w:rsidRPr="00835315" w:rsidRDefault="004F5409" w:rsidP="006928A9">
            <w:pPr>
              <w:rPr>
                <w:rFonts w:ascii="Calibri" w:hAnsi="Calibri" w:cs="Calibri"/>
                <w:b/>
                <w:bCs/>
                <w:i/>
                <w:iCs/>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315"/>
        </w:trPr>
        <w:tc>
          <w:tcPr>
            <w:tcW w:w="9941" w:type="dxa"/>
            <w:gridSpan w:val="22"/>
            <w:vMerge/>
            <w:vAlign w:val="center"/>
          </w:tcPr>
          <w:p w:rsidR="004F5409" w:rsidRPr="00835315" w:rsidRDefault="004F5409" w:rsidP="006928A9">
            <w:pPr>
              <w:rPr>
                <w:rFonts w:ascii="Calibri" w:hAnsi="Calibri" w:cs="Calibri"/>
                <w:b/>
                <w:bCs/>
                <w:i/>
                <w:iCs/>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40"/>
        </w:trPr>
        <w:tc>
          <w:tcPr>
            <w:tcW w:w="827" w:type="dxa"/>
            <w:vMerge w:val="restart"/>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w:t>
            </w:r>
          </w:p>
        </w:tc>
        <w:tc>
          <w:tcPr>
            <w:tcW w:w="498" w:type="dxa"/>
            <w:vMerge w:val="restart"/>
          </w:tcPr>
          <w:p w:rsidR="004F5409" w:rsidRPr="00835315" w:rsidRDefault="004F5409" w:rsidP="006928A9">
            <w:pPr>
              <w:rPr>
                <w:rFonts w:ascii="Calibri" w:hAnsi="Calibri" w:cs="Calibri"/>
                <w:color w:val="000000"/>
                <w:sz w:val="20"/>
                <w:szCs w:val="20"/>
                <w:lang w:eastAsia="pl-PL"/>
              </w:rPr>
            </w:pPr>
          </w:p>
        </w:tc>
        <w:tc>
          <w:tcPr>
            <w:tcW w:w="8616" w:type="dxa"/>
            <w:gridSpan w:val="20"/>
            <w:vMerge w:val="restart"/>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014854435-VICTAULIC POLSKA SP. Z O.O.</w:t>
            </w: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835315">
        <w:trPr>
          <w:trHeight w:val="73"/>
        </w:trPr>
        <w:tc>
          <w:tcPr>
            <w:tcW w:w="827" w:type="dxa"/>
            <w:vMerge/>
            <w:vAlign w:val="center"/>
          </w:tcPr>
          <w:p w:rsidR="004F5409" w:rsidRPr="00835315" w:rsidRDefault="004F5409" w:rsidP="006928A9">
            <w:pPr>
              <w:rPr>
                <w:rFonts w:ascii="Calibri" w:hAnsi="Calibri" w:cs="Calibri"/>
                <w:color w:val="000000"/>
                <w:sz w:val="20"/>
                <w:szCs w:val="20"/>
                <w:lang w:eastAsia="pl-PL"/>
              </w:rPr>
            </w:pPr>
          </w:p>
        </w:tc>
        <w:tc>
          <w:tcPr>
            <w:tcW w:w="498" w:type="dxa"/>
            <w:vMerge/>
            <w:shd w:val="clear" w:color="000000" w:fill="C0C0C0"/>
            <w:noWrap/>
          </w:tcPr>
          <w:p w:rsidR="004F5409" w:rsidRPr="00835315" w:rsidRDefault="004F5409" w:rsidP="006928A9">
            <w:pPr>
              <w:rPr>
                <w:rFonts w:ascii="Calibri" w:hAnsi="Calibri" w:cs="Calibri"/>
                <w:color w:val="000000"/>
                <w:sz w:val="20"/>
                <w:szCs w:val="20"/>
                <w:lang w:eastAsia="pl-PL"/>
              </w:rPr>
            </w:pPr>
          </w:p>
        </w:tc>
        <w:tc>
          <w:tcPr>
            <w:tcW w:w="8616" w:type="dxa"/>
            <w:gridSpan w:val="20"/>
            <w:vMerge/>
            <w:vAlign w:val="center"/>
          </w:tcPr>
          <w:p w:rsidR="004F5409" w:rsidRPr="00835315" w:rsidRDefault="004F5409" w:rsidP="006928A9">
            <w:pPr>
              <w:rPr>
                <w:rFonts w:ascii="Calibri" w:hAnsi="Calibri" w:cs="Calibri"/>
                <w:b/>
                <w:bCs/>
                <w:color w:val="000000"/>
                <w:sz w:val="20"/>
                <w:szCs w:val="20"/>
                <w:lang w:eastAsia="pl-PL"/>
              </w:rPr>
            </w:pP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70"/>
        </w:trPr>
        <w:tc>
          <w:tcPr>
            <w:tcW w:w="827"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ul. Niepodległości 8, 66-530 Drezdenko</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10"/>
        </w:trPr>
        <w:tc>
          <w:tcPr>
            <w:tcW w:w="82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1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0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31"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9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5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3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5"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279"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9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682"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4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5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3456" w:type="dxa"/>
            <w:gridSpan w:val="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2693"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294" w:type="dxa"/>
            <w:gridSpan w:val="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2279" w:type="dxa"/>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276" w:type="dxa"/>
            <w:gridSpan w:val="2"/>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417" w:type="dxa"/>
            <w:gridSpan w:val="3"/>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2279" w:type="dxa"/>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276" w:type="dxa"/>
            <w:gridSpan w:val="2"/>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417" w:type="dxa"/>
            <w:gridSpan w:val="3"/>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60 000,00</w:t>
            </w: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Wydział Odlewni i Topialni, ul. Niepodległości 8, 66-530 Drezdenko</w:t>
            </w: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100903</w:t>
            </w: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276" w:type="dxa"/>
            <w:gridSpan w:val="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1 309,3000</w:t>
            </w: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1 309,3000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120101</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10 096,5000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10 096,5000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120102</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4 836,4100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4 836,4100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120104</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25,8600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25,8600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170405</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9 434,2600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9 434,2600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191203</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0,6280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0,6280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681"/>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24 393,6580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24 393,6580</w:t>
            </w:r>
          </w:p>
        </w:tc>
        <w:tc>
          <w:tcPr>
            <w:tcW w:w="1276" w:type="dxa"/>
            <w:gridSpan w:val="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1 309,3000</w:t>
            </w:r>
          </w:p>
        </w:tc>
        <w:tc>
          <w:tcPr>
            <w:tcW w:w="1417" w:type="dxa"/>
            <w:gridSpan w:val="3"/>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1 309,3000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510"/>
        </w:trPr>
        <w:tc>
          <w:tcPr>
            <w:tcW w:w="2673" w:type="dxa"/>
            <w:gridSpan w:val="6"/>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24 393,6580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24 393,6580</w:t>
            </w:r>
          </w:p>
        </w:tc>
        <w:tc>
          <w:tcPr>
            <w:tcW w:w="1276" w:type="dxa"/>
            <w:gridSpan w:val="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1 309,3000</w:t>
            </w:r>
          </w:p>
        </w:tc>
        <w:tc>
          <w:tcPr>
            <w:tcW w:w="1417" w:type="dxa"/>
            <w:gridSpan w:val="3"/>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1 309,3000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3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40"/>
        </w:trPr>
        <w:tc>
          <w:tcPr>
            <w:tcW w:w="827" w:type="dxa"/>
            <w:vMerge w:val="restart"/>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w:t>
            </w:r>
          </w:p>
        </w:tc>
        <w:tc>
          <w:tcPr>
            <w:tcW w:w="498" w:type="dxa"/>
            <w:vMerge w:val="restart"/>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vMerge w:val="restart"/>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080069417-J&amp;B AUTO SERWIS-RECYKLING SPÓŁKA JAWNA JACEK I BOŻENA CHMIELINA</w:t>
            </w: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835315">
        <w:trPr>
          <w:trHeight w:val="30"/>
        </w:trPr>
        <w:tc>
          <w:tcPr>
            <w:tcW w:w="827" w:type="dxa"/>
            <w:vMerge/>
            <w:vAlign w:val="center"/>
          </w:tcPr>
          <w:p w:rsidR="004F5409" w:rsidRPr="00835315" w:rsidRDefault="004F5409" w:rsidP="006928A9">
            <w:pPr>
              <w:rPr>
                <w:rFonts w:ascii="Calibri" w:hAnsi="Calibri" w:cs="Calibri"/>
                <w:color w:val="000000"/>
                <w:sz w:val="20"/>
                <w:szCs w:val="20"/>
                <w:lang w:eastAsia="pl-PL"/>
              </w:rPr>
            </w:pPr>
          </w:p>
        </w:tc>
        <w:tc>
          <w:tcPr>
            <w:tcW w:w="498" w:type="dxa"/>
            <w:vMerge/>
            <w:shd w:val="clear" w:color="000000" w:fill="C0C0C0"/>
            <w:noWrap/>
          </w:tcPr>
          <w:p w:rsidR="004F5409" w:rsidRPr="00835315" w:rsidRDefault="004F5409" w:rsidP="006928A9">
            <w:pPr>
              <w:rPr>
                <w:rFonts w:ascii="Calibri" w:hAnsi="Calibri" w:cs="Calibri"/>
                <w:color w:val="000000"/>
                <w:sz w:val="20"/>
                <w:szCs w:val="20"/>
                <w:lang w:eastAsia="pl-PL"/>
              </w:rPr>
            </w:pPr>
          </w:p>
        </w:tc>
        <w:tc>
          <w:tcPr>
            <w:tcW w:w="8616" w:type="dxa"/>
            <w:gridSpan w:val="20"/>
            <w:vMerge/>
            <w:vAlign w:val="center"/>
          </w:tcPr>
          <w:p w:rsidR="004F5409" w:rsidRPr="00835315" w:rsidRDefault="004F5409" w:rsidP="006928A9">
            <w:pPr>
              <w:rPr>
                <w:rFonts w:ascii="Calibri" w:hAnsi="Calibri" w:cs="Calibri"/>
                <w:b/>
                <w:bCs/>
                <w:color w:val="000000"/>
                <w:sz w:val="20"/>
                <w:szCs w:val="20"/>
                <w:lang w:eastAsia="pl-PL"/>
              </w:rPr>
            </w:pP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70"/>
        </w:trPr>
        <w:tc>
          <w:tcPr>
            <w:tcW w:w="827"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shd w:val="clear" w:color="auto" w:fill="F2F2F2"/>
          </w:tcPr>
          <w:p w:rsidR="004F5409" w:rsidRPr="00835315" w:rsidRDefault="004F5409" w:rsidP="00EC2C7F">
            <w:pPr>
              <w:rPr>
                <w:rFonts w:ascii="Calibri" w:hAnsi="Calibri" w:cs="Calibri"/>
                <w:color w:val="000000"/>
                <w:sz w:val="20"/>
                <w:szCs w:val="20"/>
                <w:lang w:eastAsia="pl-PL"/>
              </w:rPr>
            </w:pPr>
            <w:r w:rsidRPr="00835315">
              <w:rPr>
                <w:rFonts w:ascii="Calibri" w:hAnsi="Calibri" w:cs="Calibri"/>
                <w:color w:val="000000"/>
                <w:sz w:val="20"/>
                <w:szCs w:val="20"/>
                <w:lang w:eastAsia="pl-PL"/>
              </w:rPr>
              <w:t>ul. BOBRÓWKO 1, 66-500 BOBRÓWKO</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10"/>
        </w:trPr>
        <w:tc>
          <w:tcPr>
            <w:tcW w:w="82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1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0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31"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9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5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3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5"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279"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9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682"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4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5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3456" w:type="dxa"/>
            <w:gridSpan w:val="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2693"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powstające w procesie</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294" w:type="dxa"/>
            <w:gridSpan w:val="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2279" w:type="dxa"/>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1276" w:type="dxa"/>
            <w:gridSpan w:val="2"/>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417" w:type="dxa"/>
            <w:gridSpan w:val="3"/>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2279" w:type="dxa"/>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1276" w:type="dxa"/>
            <w:gridSpan w:val="2"/>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1417" w:type="dxa"/>
            <w:gridSpan w:val="3"/>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22 184,00</w:t>
            </w: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Linia technologiczna ming lee, wyciągarka drutu, granulator, </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ul. BOBRÓWKO 1, </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66-400 BOBRÓWKO</w:t>
            </w: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160103</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11 975,0900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11 975,0900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191202</w:t>
            </w: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276" w:type="dxa"/>
            <w:gridSpan w:val="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250,0000</w:t>
            </w: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250,0000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191210</w:t>
            </w: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1276" w:type="dxa"/>
            <w:gridSpan w:val="2"/>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42,0000</w:t>
            </w: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42,0000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886"/>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11 975,0900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11 975,0900</w:t>
            </w:r>
          </w:p>
        </w:tc>
        <w:tc>
          <w:tcPr>
            <w:tcW w:w="1276" w:type="dxa"/>
            <w:gridSpan w:val="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292,0000</w:t>
            </w:r>
          </w:p>
        </w:tc>
        <w:tc>
          <w:tcPr>
            <w:tcW w:w="1417" w:type="dxa"/>
            <w:gridSpan w:val="3"/>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292,0000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Młyn, </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ul. BOBRÓWKO 1, </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66-400 BOBRÓWKO</w:t>
            </w: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160199</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8,2950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8,2950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294" w:type="dxa"/>
            <w:gridSpan w:val="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540034" w:rsidTr="004B1DF7">
        <w:trPr>
          <w:trHeight w:val="764"/>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8,2950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8,2950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1417" w:type="dxa"/>
            <w:gridSpan w:val="3"/>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3 500,00</w:t>
            </w: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510"/>
        </w:trPr>
        <w:tc>
          <w:tcPr>
            <w:tcW w:w="2673" w:type="dxa"/>
            <w:gridSpan w:val="6"/>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11 983,3850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11 983,3850</w:t>
            </w:r>
          </w:p>
        </w:tc>
        <w:tc>
          <w:tcPr>
            <w:tcW w:w="1276" w:type="dxa"/>
            <w:gridSpan w:val="2"/>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292,0000</w:t>
            </w:r>
          </w:p>
        </w:tc>
        <w:tc>
          <w:tcPr>
            <w:tcW w:w="1417" w:type="dxa"/>
            <w:gridSpan w:val="3"/>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292,0000</w:t>
            </w: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343"/>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3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40"/>
        </w:trPr>
        <w:tc>
          <w:tcPr>
            <w:tcW w:w="827" w:type="dxa"/>
            <w:vMerge w:val="restart"/>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w:t>
            </w:r>
          </w:p>
        </w:tc>
        <w:tc>
          <w:tcPr>
            <w:tcW w:w="498" w:type="dxa"/>
            <w:vMerge w:val="restart"/>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vMerge w:val="restart"/>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080202342-SOBEX SP. Z O.O.</w:t>
            </w: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835315">
        <w:trPr>
          <w:trHeight w:val="30"/>
        </w:trPr>
        <w:tc>
          <w:tcPr>
            <w:tcW w:w="827" w:type="dxa"/>
            <w:vMerge/>
            <w:vAlign w:val="center"/>
          </w:tcPr>
          <w:p w:rsidR="004F5409" w:rsidRPr="00835315" w:rsidRDefault="004F5409" w:rsidP="006928A9">
            <w:pPr>
              <w:rPr>
                <w:rFonts w:ascii="Calibri" w:hAnsi="Calibri" w:cs="Calibri"/>
                <w:color w:val="000000"/>
                <w:sz w:val="20"/>
                <w:szCs w:val="20"/>
                <w:lang w:eastAsia="pl-PL"/>
              </w:rPr>
            </w:pPr>
          </w:p>
        </w:tc>
        <w:tc>
          <w:tcPr>
            <w:tcW w:w="498" w:type="dxa"/>
            <w:vMerge/>
            <w:shd w:val="clear" w:color="000000" w:fill="C0C0C0"/>
            <w:noWrap/>
          </w:tcPr>
          <w:p w:rsidR="004F5409" w:rsidRPr="00835315" w:rsidRDefault="004F5409" w:rsidP="006928A9">
            <w:pPr>
              <w:rPr>
                <w:rFonts w:ascii="Calibri" w:hAnsi="Calibri" w:cs="Calibri"/>
                <w:color w:val="000000"/>
                <w:sz w:val="20"/>
                <w:szCs w:val="20"/>
                <w:lang w:eastAsia="pl-PL"/>
              </w:rPr>
            </w:pPr>
          </w:p>
        </w:tc>
        <w:tc>
          <w:tcPr>
            <w:tcW w:w="8616" w:type="dxa"/>
            <w:gridSpan w:val="20"/>
            <w:vMerge/>
            <w:vAlign w:val="center"/>
          </w:tcPr>
          <w:p w:rsidR="004F5409" w:rsidRPr="00835315" w:rsidRDefault="004F5409" w:rsidP="006928A9">
            <w:pPr>
              <w:rPr>
                <w:rFonts w:ascii="Calibri" w:hAnsi="Calibri" w:cs="Calibri"/>
                <w:b/>
                <w:bCs/>
                <w:color w:val="000000"/>
                <w:sz w:val="20"/>
                <w:szCs w:val="20"/>
                <w:lang w:eastAsia="pl-PL"/>
              </w:rPr>
            </w:pP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70"/>
        </w:trPr>
        <w:tc>
          <w:tcPr>
            <w:tcW w:w="827"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Trzebicz, ul. Poznańska 62, 66-530 Drezdenko</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10"/>
        </w:trPr>
        <w:tc>
          <w:tcPr>
            <w:tcW w:w="82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1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0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31"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9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5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3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05"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9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279"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9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682"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4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357"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4"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283"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3456" w:type="dxa"/>
            <w:gridSpan w:val="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294" w:type="dxa"/>
            <w:gridSpan w:val="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2279" w:type="dxa"/>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2279" w:type="dxa"/>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75 000,00</w:t>
            </w: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Linia do produkcji kory ozdobnej, Trzebicz, ul. Poznańska 62, 66-530 Drezdenko</w:t>
            </w: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030101</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12 637,7100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12 637,7100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114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12 637,7100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12 637,7100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510"/>
        </w:trPr>
        <w:tc>
          <w:tcPr>
            <w:tcW w:w="2673" w:type="dxa"/>
            <w:gridSpan w:val="6"/>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12 637,7100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12 637,7100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835315">
        <w:trPr>
          <w:trHeight w:val="30"/>
        </w:trPr>
        <w:tc>
          <w:tcPr>
            <w:tcW w:w="827" w:type="dxa"/>
            <w:vAlign w:val="center"/>
          </w:tcPr>
          <w:p w:rsidR="004F5409" w:rsidRPr="00835315" w:rsidRDefault="004F5409" w:rsidP="006928A9">
            <w:pPr>
              <w:rPr>
                <w:rFonts w:ascii="Calibri" w:hAnsi="Calibri" w:cs="Calibri"/>
                <w:color w:val="000000"/>
                <w:sz w:val="20"/>
                <w:szCs w:val="20"/>
                <w:lang w:eastAsia="pl-PL"/>
              </w:rPr>
            </w:pPr>
          </w:p>
        </w:tc>
        <w:tc>
          <w:tcPr>
            <w:tcW w:w="498" w:type="dxa"/>
            <w:shd w:val="clear" w:color="auto" w:fill="FFFFFF"/>
            <w:noWrap/>
          </w:tcPr>
          <w:p w:rsidR="004F5409" w:rsidRPr="00835315" w:rsidRDefault="004F5409" w:rsidP="006928A9">
            <w:pPr>
              <w:rPr>
                <w:rFonts w:ascii="Calibri" w:hAnsi="Calibri" w:cs="Calibri"/>
                <w:color w:val="000000"/>
                <w:sz w:val="20"/>
                <w:szCs w:val="20"/>
                <w:lang w:eastAsia="pl-PL"/>
              </w:rPr>
            </w:pPr>
          </w:p>
        </w:tc>
        <w:tc>
          <w:tcPr>
            <w:tcW w:w="8616" w:type="dxa"/>
            <w:gridSpan w:val="20"/>
            <w:vAlign w:val="center"/>
          </w:tcPr>
          <w:p w:rsidR="004F5409" w:rsidRPr="00835315" w:rsidRDefault="004F5409" w:rsidP="006928A9">
            <w:pPr>
              <w:rPr>
                <w:rFonts w:ascii="Calibri" w:hAnsi="Calibri" w:cs="Calibri"/>
                <w:b/>
                <w:bCs/>
                <w:color w:val="000000"/>
                <w:sz w:val="20"/>
                <w:szCs w:val="20"/>
                <w:lang w:eastAsia="pl-PL"/>
              </w:rPr>
            </w:pP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FFFFF"/>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835315">
        <w:trPr>
          <w:trHeight w:val="270"/>
        </w:trPr>
        <w:tc>
          <w:tcPr>
            <w:tcW w:w="827"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49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8616" w:type="dxa"/>
            <w:gridSpan w:val="20"/>
            <w:shd w:val="clear" w:color="auto" w:fill="F2F2F2"/>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Nowe Kurowo, ul. Nowe Kurowo, 66-540 Stare Kurowo</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72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160"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508"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c>
          <w:tcPr>
            <w:tcW w:w="186" w:type="dxa"/>
            <w:shd w:val="clear" w:color="auto" w:fill="F2F2F2"/>
            <w:noWrap/>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w:t>
            </w: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3456" w:type="dxa"/>
            <w:gridSpan w:val="6"/>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poddane procesowi</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294" w:type="dxa"/>
            <w:gridSpan w:val="5"/>
            <w:noWrap/>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projektowana moc przerobowa [Mg/rok]</w:t>
            </w: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2279" w:type="dxa"/>
          </w:tcPr>
          <w:p w:rsidR="004F5409" w:rsidRPr="00835315" w:rsidRDefault="004F5409" w:rsidP="006928A9">
            <w:pPr>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2016</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85"/>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tcPr>
          <w:p w:rsidR="004F5409" w:rsidRPr="00835315" w:rsidRDefault="004F5409" w:rsidP="006928A9">
            <w:pPr>
              <w:jc w:val="cente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[Mg]</w:t>
            </w:r>
          </w:p>
        </w:tc>
        <w:tc>
          <w:tcPr>
            <w:tcW w:w="2279" w:type="dxa"/>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[Mg]</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12 000,00</w:t>
            </w: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1939" w:type="dxa"/>
            <w:gridSpan w:val="4"/>
            <w:vMerge w:val="restart"/>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Uniwersalna brykieciarka hydrauliczna WEIMA TH 1500, do produkcji brykietów z trocin, </w:t>
            </w:r>
          </w:p>
        </w:tc>
        <w:tc>
          <w:tcPr>
            <w:tcW w:w="1126" w:type="dxa"/>
            <w:gridSpan w:val="4"/>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030105</w:t>
            </w:r>
          </w:p>
        </w:tc>
        <w:tc>
          <w:tcPr>
            <w:tcW w:w="1177" w:type="dxa"/>
            <w:gridSpan w:val="5"/>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3 350,0000</w:t>
            </w:r>
          </w:p>
        </w:tc>
        <w:tc>
          <w:tcPr>
            <w:tcW w:w="2279" w:type="dxa"/>
            <w:noWrap/>
          </w:tcPr>
          <w:p w:rsidR="004F5409" w:rsidRPr="00835315" w:rsidRDefault="004F5409" w:rsidP="006928A9">
            <w:pPr>
              <w:jc w:val="right"/>
              <w:rPr>
                <w:rFonts w:ascii="Calibri" w:hAnsi="Calibri" w:cs="Calibri"/>
                <w:color w:val="000000"/>
                <w:sz w:val="20"/>
                <w:szCs w:val="20"/>
                <w:lang w:eastAsia="pl-PL"/>
              </w:rPr>
            </w:pPr>
            <w:r w:rsidRPr="00835315">
              <w:rPr>
                <w:rFonts w:ascii="Calibri" w:hAnsi="Calibri" w:cs="Calibri"/>
                <w:color w:val="000000"/>
                <w:sz w:val="20"/>
                <w:szCs w:val="20"/>
                <w:lang w:eastAsia="pl-PL"/>
              </w:rPr>
              <w:t>3 350,0000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1140"/>
        </w:trPr>
        <w:tc>
          <w:tcPr>
            <w:tcW w:w="1939" w:type="dxa"/>
            <w:gridSpan w:val="4"/>
            <w:vMerge/>
            <w:vAlign w:val="center"/>
          </w:tcPr>
          <w:p w:rsidR="004F5409" w:rsidRPr="00835315" w:rsidRDefault="004F5409" w:rsidP="006928A9">
            <w:pPr>
              <w:rPr>
                <w:rFonts w:ascii="Calibri" w:hAnsi="Calibri" w:cs="Calibri"/>
                <w:color w:val="000000"/>
                <w:sz w:val="20"/>
                <w:szCs w:val="20"/>
                <w:lang w:eastAsia="pl-PL"/>
              </w:rPr>
            </w:pPr>
          </w:p>
        </w:tc>
        <w:tc>
          <w:tcPr>
            <w:tcW w:w="1126" w:type="dxa"/>
            <w:gridSpan w:val="4"/>
          </w:tcPr>
          <w:p w:rsidR="004F5409" w:rsidRPr="00835315" w:rsidRDefault="004F5409" w:rsidP="006928A9">
            <w:pPr>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Razem</w:t>
            </w: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3 350,0000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3 350,0000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510"/>
        </w:trPr>
        <w:tc>
          <w:tcPr>
            <w:tcW w:w="2673" w:type="dxa"/>
            <w:gridSpan w:val="6"/>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OGÓŁEM</w:t>
            </w: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177" w:type="dxa"/>
            <w:gridSpan w:val="5"/>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3 350,0000</w:t>
            </w:r>
          </w:p>
        </w:tc>
        <w:tc>
          <w:tcPr>
            <w:tcW w:w="2279" w:type="dxa"/>
            <w:noWrap/>
          </w:tcPr>
          <w:p w:rsidR="004F5409" w:rsidRPr="00835315" w:rsidRDefault="004F5409" w:rsidP="006928A9">
            <w:pPr>
              <w:jc w:val="right"/>
              <w:rPr>
                <w:rFonts w:ascii="Calibri" w:hAnsi="Calibri" w:cs="Calibri"/>
                <w:b/>
                <w:bCs/>
                <w:color w:val="000000"/>
                <w:sz w:val="20"/>
                <w:szCs w:val="20"/>
                <w:lang w:eastAsia="pl-PL"/>
              </w:rPr>
            </w:pPr>
            <w:r w:rsidRPr="00835315">
              <w:rPr>
                <w:rFonts w:ascii="Calibri" w:hAnsi="Calibri" w:cs="Calibri"/>
                <w:b/>
                <w:bCs/>
                <w:color w:val="000000"/>
                <w:sz w:val="20"/>
                <w:szCs w:val="20"/>
                <w:lang w:eastAsia="pl-PL"/>
              </w:rPr>
              <w:t>3 350,0000</w:t>
            </w: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120"/>
        </w:trPr>
        <w:tc>
          <w:tcPr>
            <w:tcW w:w="827" w:type="dxa"/>
            <w:noWrap/>
          </w:tcPr>
          <w:p w:rsidR="004F5409" w:rsidRPr="00835315" w:rsidRDefault="004F5409" w:rsidP="006928A9">
            <w:pPr>
              <w:rPr>
                <w:rFonts w:ascii="Calibri" w:hAnsi="Calibri" w:cs="Calibri"/>
                <w:color w:val="000000"/>
                <w:sz w:val="20"/>
                <w:szCs w:val="20"/>
                <w:lang w:eastAsia="pl-PL"/>
              </w:rPr>
            </w:pPr>
          </w:p>
        </w:tc>
        <w:tc>
          <w:tcPr>
            <w:tcW w:w="498" w:type="dxa"/>
            <w:noWrap/>
          </w:tcPr>
          <w:p w:rsidR="004F5409" w:rsidRPr="00835315" w:rsidRDefault="004F5409" w:rsidP="006928A9">
            <w:pPr>
              <w:rPr>
                <w:rFonts w:ascii="Calibri" w:hAnsi="Calibri" w:cs="Calibri"/>
                <w:color w:val="000000"/>
                <w:sz w:val="20"/>
                <w:szCs w:val="20"/>
                <w:lang w:eastAsia="pl-PL"/>
              </w:rPr>
            </w:pPr>
          </w:p>
        </w:tc>
        <w:tc>
          <w:tcPr>
            <w:tcW w:w="204" w:type="dxa"/>
            <w:noWrap/>
          </w:tcPr>
          <w:p w:rsidR="004F5409" w:rsidRPr="00835315" w:rsidRDefault="004F5409" w:rsidP="006928A9">
            <w:pPr>
              <w:rPr>
                <w:rFonts w:ascii="Calibri" w:hAnsi="Calibri" w:cs="Calibri"/>
                <w:color w:val="000000"/>
                <w:sz w:val="20"/>
                <w:szCs w:val="20"/>
                <w:lang w:eastAsia="pl-PL"/>
              </w:rPr>
            </w:pPr>
          </w:p>
        </w:tc>
        <w:tc>
          <w:tcPr>
            <w:tcW w:w="410" w:type="dxa"/>
            <w:noWrap/>
          </w:tcPr>
          <w:p w:rsidR="004F5409" w:rsidRPr="00835315" w:rsidRDefault="004F5409" w:rsidP="006928A9">
            <w:pPr>
              <w:rPr>
                <w:rFonts w:ascii="Calibri" w:hAnsi="Calibri" w:cs="Calibri"/>
                <w:color w:val="000000"/>
                <w:sz w:val="20"/>
                <w:szCs w:val="20"/>
                <w:lang w:eastAsia="pl-PL"/>
              </w:rPr>
            </w:pPr>
          </w:p>
        </w:tc>
        <w:tc>
          <w:tcPr>
            <w:tcW w:w="403" w:type="dxa"/>
            <w:noWrap/>
          </w:tcPr>
          <w:p w:rsidR="004F5409" w:rsidRPr="00835315" w:rsidRDefault="004F5409" w:rsidP="006928A9">
            <w:pPr>
              <w:rPr>
                <w:rFonts w:ascii="Calibri" w:hAnsi="Calibri" w:cs="Calibri"/>
                <w:color w:val="000000"/>
                <w:sz w:val="20"/>
                <w:szCs w:val="20"/>
                <w:lang w:eastAsia="pl-PL"/>
              </w:rPr>
            </w:pPr>
          </w:p>
        </w:tc>
        <w:tc>
          <w:tcPr>
            <w:tcW w:w="331"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90" w:type="dxa"/>
            <w:noWrap/>
          </w:tcPr>
          <w:p w:rsidR="004F5409" w:rsidRPr="00835315" w:rsidRDefault="004F5409" w:rsidP="006928A9">
            <w:pPr>
              <w:rPr>
                <w:rFonts w:ascii="Calibri" w:hAnsi="Calibri" w:cs="Calibri"/>
                <w:color w:val="000000"/>
                <w:sz w:val="20"/>
                <w:szCs w:val="20"/>
                <w:lang w:eastAsia="pl-PL"/>
              </w:rPr>
            </w:pPr>
          </w:p>
        </w:tc>
        <w:tc>
          <w:tcPr>
            <w:tcW w:w="256" w:type="dxa"/>
            <w:noWrap/>
          </w:tcPr>
          <w:p w:rsidR="004F5409" w:rsidRPr="00835315" w:rsidRDefault="004F5409" w:rsidP="006928A9">
            <w:pPr>
              <w:rPr>
                <w:rFonts w:ascii="Calibri" w:hAnsi="Calibri" w:cs="Calibri"/>
                <w:color w:val="000000"/>
                <w:sz w:val="20"/>
                <w:szCs w:val="20"/>
                <w:lang w:eastAsia="pl-PL"/>
              </w:rPr>
            </w:pPr>
          </w:p>
        </w:tc>
        <w:tc>
          <w:tcPr>
            <w:tcW w:w="230" w:type="dxa"/>
            <w:noWrap/>
          </w:tcPr>
          <w:p w:rsidR="004F5409" w:rsidRPr="00835315" w:rsidRDefault="004F5409" w:rsidP="006928A9">
            <w:pPr>
              <w:rPr>
                <w:rFonts w:ascii="Calibri" w:hAnsi="Calibri" w:cs="Calibri"/>
                <w:color w:val="000000"/>
                <w:sz w:val="20"/>
                <w:szCs w:val="20"/>
                <w:lang w:eastAsia="pl-PL"/>
              </w:rPr>
            </w:pPr>
          </w:p>
        </w:tc>
        <w:tc>
          <w:tcPr>
            <w:tcW w:w="205" w:type="dxa"/>
            <w:noWrap/>
          </w:tcPr>
          <w:p w:rsidR="004F5409" w:rsidRPr="00835315" w:rsidRDefault="004F5409" w:rsidP="006928A9">
            <w:pPr>
              <w:rPr>
                <w:rFonts w:ascii="Calibri" w:hAnsi="Calibri" w:cs="Calibri"/>
                <w:color w:val="000000"/>
                <w:sz w:val="20"/>
                <w:szCs w:val="20"/>
                <w:lang w:eastAsia="pl-PL"/>
              </w:rPr>
            </w:pPr>
          </w:p>
        </w:tc>
        <w:tc>
          <w:tcPr>
            <w:tcW w:w="196" w:type="dxa"/>
            <w:noWrap/>
          </w:tcPr>
          <w:p w:rsidR="004F5409" w:rsidRPr="00835315" w:rsidRDefault="004F5409" w:rsidP="006928A9">
            <w:pPr>
              <w:rPr>
                <w:rFonts w:ascii="Calibri" w:hAnsi="Calibri" w:cs="Calibri"/>
                <w:color w:val="000000"/>
                <w:sz w:val="20"/>
                <w:szCs w:val="20"/>
                <w:lang w:eastAsia="pl-PL"/>
              </w:rPr>
            </w:pPr>
          </w:p>
        </w:tc>
        <w:tc>
          <w:tcPr>
            <w:tcW w:w="2279" w:type="dxa"/>
            <w:noWrap/>
          </w:tcPr>
          <w:p w:rsidR="004F5409" w:rsidRPr="00835315" w:rsidRDefault="004F5409" w:rsidP="006928A9">
            <w:pPr>
              <w:rPr>
                <w:rFonts w:ascii="Calibri" w:hAnsi="Calibri" w:cs="Calibri"/>
                <w:color w:val="000000"/>
                <w:sz w:val="20"/>
                <w:szCs w:val="20"/>
                <w:lang w:eastAsia="pl-PL"/>
              </w:rPr>
            </w:pPr>
          </w:p>
        </w:tc>
        <w:tc>
          <w:tcPr>
            <w:tcW w:w="594" w:type="dxa"/>
            <w:noWrap/>
          </w:tcPr>
          <w:p w:rsidR="004F5409" w:rsidRPr="00835315" w:rsidRDefault="004F5409" w:rsidP="006928A9">
            <w:pPr>
              <w:rPr>
                <w:rFonts w:ascii="Calibri" w:hAnsi="Calibri" w:cs="Calibri"/>
                <w:color w:val="000000"/>
                <w:sz w:val="20"/>
                <w:szCs w:val="20"/>
                <w:lang w:eastAsia="pl-PL"/>
              </w:rPr>
            </w:pPr>
          </w:p>
        </w:tc>
        <w:tc>
          <w:tcPr>
            <w:tcW w:w="682"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340" w:type="dxa"/>
            <w:noWrap/>
          </w:tcPr>
          <w:p w:rsidR="004F5409" w:rsidRPr="00835315" w:rsidRDefault="004F5409" w:rsidP="006928A9">
            <w:pPr>
              <w:rPr>
                <w:rFonts w:ascii="Calibri" w:hAnsi="Calibri" w:cs="Calibri"/>
                <w:color w:val="000000"/>
                <w:sz w:val="20"/>
                <w:szCs w:val="20"/>
                <w:lang w:eastAsia="pl-PL"/>
              </w:rPr>
            </w:pPr>
          </w:p>
        </w:tc>
        <w:tc>
          <w:tcPr>
            <w:tcW w:w="357" w:type="dxa"/>
            <w:noWrap/>
          </w:tcPr>
          <w:p w:rsidR="004F5409" w:rsidRPr="00835315" w:rsidRDefault="004F5409" w:rsidP="006928A9">
            <w:pPr>
              <w:rPr>
                <w:rFonts w:ascii="Calibri" w:hAnsi="Calibri" w:cs="Calibri"/>
                <w:color w:val="000000"/>
                <w:sz w:val="20"/>
                <w:szCs w:val="20"/>
                <w:lang w:eastAsia="pl-PL"/>
              </w:rPr>
            </w:pPr>
          </w:p>
        </w:tc>
        <w:tc>
          <w:tcPr>
            <w:tcW w:w="284" w:type="dxa"/>
            <w:noWrap/>
          </w:tcPr>
          <w:p w:rsidR="004F5409" w:rsidRPr="00835315" w:rsidRDefault="004F5409" w:rsidP="006928A9">
            <w:pPr>
              <w:rPr>
                <w:rFonts w:ascii="Calibri" w:hAnsi="Calibri" w:cs="Calibri"/>
                <w:color w:val="000000"/>
                <w:sz w:val="20"/>
                <w:szCs w:val="20"/>
                <w:lang w:eastAsia="pl-PL"/>
              </w:rPr>
            </w:pPr>
          </w:p>
        </w:tc>
        <w:tc>
          <w:tcPr>
            <w:tcW w:w="283" w:type="dxa"/>
            <w:noWrap/>
          </w:tcPr>
          <w:p w:rsidR="004F5409" w:rsidRPr="00835315" w:rsidRDefault="004F5409" w:rsidP="006928A9">
            <w:pP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r w:rsidR="004F5409" w:rsidRPr="00540034" w:rsidTr="004B1DF7">
        <w:trPr>
          <w:trHeight w:val="270"/>
        </w:trPr>
        <w:tc>
          <w:tcPr>
            <w:tcW w:w="8517" w:type="dxa"/>
            <w:gridSpan w:val="17"/>
          </w:tcPr>
          <w:p w:rsidR="004F5409" w:rsidRPr="00835315" w:rsidRDefault="004F5409" w:rsidP="006928A9">
            <w:pPr>
              <w:rPr>
                <w:rFonts w:ascii="Calibri" w:hAnsi="Calibri" w:cs="Calibri"/>
                <w:color w:val="000000"/>
                <w:sz w:val="20"/>
                <w:szCs w:val="20"/>
                <w:lang w:eastAsia="pl-PL"/>
              </w:rPr>
            </w:pPr>
            <w:r w:rsidRPr="00835315">
              <w:rPr>
                <w:rFonts w:ascii="Calibri" w:hAnsi="Calibri" w:cs="Calibri"/>
                <w:color w:val="000000"/>
                <w:sz w:val="20"/>
                <w:szCs w:val="20"/>
                <w:lang w:eastAsia="pl-PL"/>
              </w:rPr>
              <w:t>Źródło: Wojewódzki System Odpadowy - WOJ.  LUBUSKIE</w:t>
            </w:r>
          </w:p>
        </w:tc>
        <w:tc>
          <w:tcPr>
            <w:tcW w:w="340" w:type="dxa"/>
            <w:noWrap/>
          </w:tcPr>
          <w:p w:rsidR="004F5409" w:rsidRPr="00835315" w:rsidRDefault="004F5409" w:rsidP="006928A9">
            <w:pPr>
              <w:rPr>
                <w:rFonts w:ascii="Calibri" w:hAnsi="Calibri" w:cs="Calibri"/>
                <w:color w:val="000000"/>
                <w:sz w:val="20"/>
                <w:szCs w:val="20"/>
                <w:lang w:eastAsia="pl-PL"/>
              </w:rPr>
            </w:pPr>
          </w:p>
        </w:tc>
        <w:tc>
          <w:tcPr>
            <w:tcW w:w="641" w:type="dxa"/>
            <w:gridSpan w:val="2"/>
            <w:noWrap/>
          </w:tcPr>
          <w:p w:rsidR="004F5409" w:rsidRPr="00835315" w:rsidRDefault="004F5409" w:rsidP="006928A9">
            <w:pPr>
              <w:jc w:val="right"/>
              <w:rPr>
                <w:rFonts w:ascii="Calibri" w:hAnsi="Calibri" w:cs="Calibri"/>
                <w:color w:val="000000"/>
                <w:sz w:val="20"/>
                <w:szCs w:val="20"/>
                <w:lang w:eastAsia="pl-PL"/>
              </w:rPr>
            </w:pPr>
          </w:p>
        </w:tc>
        <w:tc>
          <w:tcPr>
            <w:tcW w:w="283" w:type="dxa"/>
          </w:tcPr>
          <w:p w:rsidR="004F5409" w:rsidRPr="00835315" w:rsidRDefault="004F5409" w:rsidP="006928A9">
            <w:pPr>
              <w:jc w:val="center"/>
              <w:rPr>
                <w:rFonts w:ascii="Calibri" w:hAnsi="Calibri" w:cs="Calibri"/>
                <w:color w:val="000000"/>
                <w:sz w:val="20"/>
                <w:szCs w:val="20"/>
                <w:lang w:eastAsia="pl-PL"/>
              </w:rPr>
            </w:pPr>
          </w:p>
        </w:tc>
        <w:tc>
          <w:tcPr>
            <w:tcW w:w="16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720" w:type="dxa"/>
            <w:noWrap/>
          </w:tcPr>
          <w:p w:rsidR="004F5409" w:rsidRPr="00835315" w:rsidRDefault="004F5409" w:rsidP="006928A9">
            <w:pPr>
              <w:rPr>
                <w:rFonts w:ascii="Calibri" w:hAnsi="Calibri" w:cs="Calibri"/>
                <w:color w:val="000000"/>
                <w:sz w:val="20"/>
                <w:szCs w:val="20"/>
                <w:lang w:eastAsia="pl-PL"/>
              </w:rPr>
            </w:pPr>
          </w:p>
        </w:tc>
        <w:tc>
          <w:tcPr>
            <w:tcW w:w="1160" w:type="dxa"/>
            <w:noWrap/>
          </w:tcPr>
          <w:p w:rsidR="004F5409" w:rsidRPr="00835315" w:rsidRDefault="004F5409" w:rsidP="006928A9">
            <w:pPr>
              <w:rPr>
                <w:rFonts w:ascii="Calibri" w:hAnsi="Calibri" w:cs="Calibri"/>
                <w:color w:val="000000"/>
                <w:sz w:val="20"/>
                <w:szCs w:val="20"/>
                <w:lang w:eastAsia="pl-PL"/>
              </w:rPr>
            </w:pPr>
          </w:p>
        </w:tc>
        <w:tc>
          <w:tcPr>
            <w:tcW w:w="508" w:type="dxa"/>
            <w:noWrap/>
          </w:tcPr>
          <w:p w:rsidR="004F5409" w:rsidRPr="00835315" w:rsidRDefault="004F5409" w:rsidP="006928A9">
            <w:pPr>
              <w:rPr>
                <w:rFonts w:ascii="Calibri" w:hAnsi="Calibri" w:cs="Calibri"/>
                <w:color w:val="000000"/>
                <w:sz w:val="20"/>
                <w:szCs w:val="20"/>
                <w:lang w:eastAsia="pl-PL"/>
              </w:rPr>
            </w:pPr>
          </w:p>
        </w:tc>
        <w:tc>
          <w:tcPr>
            <w:tcW w:w="186" w:type="dxa"/>
            <w:noWrap/>
          </w:tcPr>
          <w:p w:rsidR="004F5409" w:rsidRPr="00835315" w:rsidRDefault="004F5409" w:rsidP="006928A9">
            <w:pPr>
              <w:rPr>
                <w:rFonts w:ascii="Calibri" w:hAnsi="Calibri" w:cs="Calibri"/>
                <w:color w:val="000000"/>
                <w:sz w:val="20"/>
                <w:szCs w:val="20"/>
                <w:lang w:eastAsia="pl-PL"/>
              </w:rPr>
            </w:pPr>
          </w:p>
        </w:tc>
      </w:tr>
    </w:tbl>
    <w:p w:rsidR="004F5409" w:rsidRPr="008635A6" w:rsidRDefault="004F5409" w:rsidP="006928A9">
      <w:pPr>
        <w:jc w:val="both"/>
        <w:rPr>
          <w:rFonts w:ascii="Calibri" w:hAnsi="Calibri" w:cs="Calibri"/>
          <w:sz w:val="20"/>
          <w:szCs w:val="20"/>
        </w:rPr>
      </w:pPr>
    </w:p>
    <w:p w:rsidR="004F5409" w:rsidRDefault="004F5409" w:rsidP="006928A9">
      <w:pPr>
        <w:jc w:val="both"/>
        <w:rPr>
          <w:rFonts w:ascii="Calibri" w:hAnsi="Calibri" w:cs="Calibri"/>
          <w:sz w:val="20"/>
          <w:szCs w:val="20"/>
        </w:rPr>
        <w:sectPr w:rsidR="004F5409" w:rsidSect="004B1DF7">
          <w:pgSz w:w="16840" w:h="11907" w:orient="landscape" w:code="9"/>
          <w:pgMar w:top="1418" w:right="1418" w:bottom="1418" w:left="1418" w:header="680" w:footer="680" w:gutter="0"/>
          <w:cols w:space="708"/>
          <w:titlePg/>
          <w:docGrid w:linePitch="360"/>
        </w:sect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35" w:name="_Toc399230832"/>
      <w:bookmarkStart w:id="336" w:name="_Toc411583005"/>
      <w:bookmarkStart w:id="337" w:name="_Toc489294337"/>
      <w:bookmarkStart w:id="338" w:name="_Toc499473447"/>
      <w:r w:rsidRPr="00835315">
        <w:rPr>
          <w:rFonts w:ascii="Calibri" w:hAnsi="Calibri" w:cs="Calibri"/>
          <w:sz w:val="20"/>
          <w:szCs w:val="20"/>
        </w:rPr>
        <w:lastRenderedPageBreak/>
        <w:t>6.5.3. Identyfikacja problemów w zakresie gospodarowania odpadami</w:t>
      </w:r>
      <w:bookmarkEnd w:id="335"/>
      <w:bookmarkEnd w:id="336"/>
      <w:bookmarkEnd w:id="337"/>
      <w:bookmarkEnd w:id="338"/>
    </w:p>
    <w:p w:rsidR="004F5409" w:rsidRPr="008635A6" w:rsidRDefault="004F5409" w:rsidP="006928A9">
      <w:pPr>
        <w:autoSpaceDE w:val="0"/>
        <w:autoSpaceDN w:val="0"/>
        <w:adjustRightInd w:val="0"/>
        <w:rPr>
          <w:rFonts w:ascii="Calibri" w:hAnsi="Calibri" w:cs="Calibri"/>
          <w:sz w:val="20"/>
          <w:szCs w:val="20"/>
        </w:rPr>
      </w:pPr>
    </w:p>
    <w:p w:rsidR="004F5409" w:rsidRPr="008635A6" w:rsidRDefault="004F5409" w:rsidP="006928A9">
      <w:pPr>
        <w:jc w:val="both"/>
        <w:rPr>
          <w:rFonts w:ascii="Calibri" w:hAnsi="Calibri" w:cs="Calibri"/>
          <w:sz w:val="20"/>
          <w:szCs w:val="20"/>
        </w:rPr>
      </w:pPr>
      <w:r w:rsidRPr="008635A6">
        <w:rPr>
          <w:rFonts w:ascii="Calibri" w:hAnsi="Calibri" w:cs="Calibri"/>
          <w:sz w:val="20"/>
          <w:szCs w:val="20"/>
        </w:rPr>
        <w:t>W gospodarce odpadami powstającymi w przemyśle (grupy 01 -19) zidentyfikowano następujące problemy:</w:t>
      </w:r>
    </w:p>
    <w:p w:rsidR="004F5409" w:rsidRPr="008635A6" w:rsidRDefault="004F5409" w:rsidP="006928A9">
      <w:pPr>
        <w:jc w:val="both"/>
        <w:rPr>
          <w:rFonts w:ascii="Calibri" w:hAnsi="Calibri" w:cs="Calibri"/>
          <w:sz w:val="20"/>
          <w:szCs w:val="20"/>
        </w:rPr>
      </w:pPr>
    </w:p>
    <w:p w:rsidR="004F5409" w:rsidRPr="008635A6" w:rsidRDefault="004F5409" w:rsidP="006928A9">
      <w:pPr>
        <w:jc w:val="both"/>
        <w:rPr>
          <w:rFonts w:ascii="Calibri" w:hAnsi="Calibri" w:cs="Calibri"/>
          <w:sz w:val="20"/>
          <w:szCs w:val="20"/>
        </w:rPr>
      </w:pPr>
      <w:r w:rsidRPr="008635A6">
        <w:rPr>
          <w:rFonts w:ascii="Calibri" w:hAnsi="Calibri" w:cs="Calibri"/>
          <w:b/>
          <w:sz w:val="20"/>
          <w:szCs w:val="20"/>
        </w:rPr>
        <w:t>Baterie i akumulatory</w:t>
      </w:r>
      <w:r w:rsidRPr="008635A6">
        <w:rPr>
          <w:rFonts w:ascii="Calibri" w:hAnsi="Calibri" w:cs="Calibri"/>
          <w:sz w:val="20"/>
          <w:szCs w:val="20"/>
        </w:rPr>
        <w:t xml:space="preserve"> </w:t>
      </w:r>
    </w:p>
    <w:p w:rsidR="004F5409" w:rsidRDefault="004F5409" w:rsidP="00BA282C">
      <w:pPr>
        <w:pStyle w:val="Akapitzlist"/>
        <w:numPr>
          <w:ilvl w:val="0"/>
          <w:numId w:val="114"/>
        </w:numPr>
        <w:spacing w:after="0"/>
        <w:ind w:left="714" w:hanging="357"/>
        <w:rPr>
          <w:sz w:val="20"/>
          <w:szCs w:val="20"/>
        </w:rPr>
      </w:pPr>
      <w:r w:rsidRPr="00835315">
        <w:rPr>
          <w:sz w:val="20"/>
          <w:szCs w:val="20"/>
        </w:rPr>
        <w:t xml:space="preserve">Nadal wiele odpadów, zwłaszcza z gospodarstw domowych trafia do zmieszanych odpadów komunalnych. </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niski poziom świadomości ekologicznej w zakresie postępowania ze zużytymi bateriami i akumulatorami,</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brak skutecznego systemu zbierania małogabarytowych baterii i akumulatorów z gospodarstw domowych,</w:t>
      </w:r>
    </w:p>
    <w:p w:rsidR="004F5409" w:rsidRDefault="004F5409" w:rsidP="00BA282C">
      <w:pPr>
        <w:pStyle w:val="Akapitzlist"/>
        <w:numPr>
          <w:ilvl w:val="0"/>
          <w:numId w:val="114"/>
        </w:numPr>
        <w:spacing w:after="0"/>
        <w:ind w:left="714" w:hanging="357"/>
        <w:rPr>
          <w:sz w:val="20"/>
          <w:szCs w:val="20"/>
        </w:rPr>
      </w:pPr>
      <w:r w:rsidRPr="007C5E3C">
        <w:rPr>
          <w:sz w:val="20"/>
          <w:szCs w:val="20"/>
        </w:rPr>
        <w:t>nieefektywny poziom zbierania zużytych baterii i akumulatorów ze źródeł rozproszonych.</w:t>
      </w:r>
    </w:p>
    <w:p w:rsidR="004F5409" w:rsidRPr="00835315" w:rsidRDefault="004F5409" w:rsidP="007C5E3C">
      <w:pPr>
        <w:pStyle w:val="Akapitzlist"/>
        <w:spacing w:after="0"/>
        <w:ind w:left="357"/>
        <w:rPr>
          <w:sz w:val="20"/>
          <w:szCs w:val="20"/>
        </w:rPr>
      </w:pPr>
    </w:p>
    <w:p w:rsidR="004F5409" w:rsidRPr="008635A6" w:rsidRDefault="004F5409" w:rsidP="006928A9">
      <w:pPr>
        <w:jc w:val="both"/>
        <w:rPr>
          <w:rFonts w:ascii="Calibri" w:hAnsi="Calibri" w:cs="Calibri"/>
          <w:b/>
          <w:sz w:val="20"/>
          <w:szCs w:val="20"/>
        </w:rPr>
      </w:pPr>
      <w:r w:rsidRPr="008635A6">
        <w:rPr>
          <w:rFonts w:ascii="Calibri" w:hAnsi="Calibri" w:cs="Calibri"/>
          <w:b/>
          <w:sz w:val="20"/>
          <w:szCs w:val="20"/>
        </w:rPr>
        <w:t>Odpady Budowlane</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Brak ewidencjonowania odpadów przez małe firmy budowlane.</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Kierowanie odpadów z budowy, remontów i demontażu obiektów budowlanych i infrastruktury budownictwa na tzw. dzikie wysypiska.</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Zagospodarowanie odpadów bez stosownych decyzji.</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Umieszczanie odpadów z działalności gospodarczej w odpadach komunalnych.</w:t>
      </w:r>
    </w:p>
    <w:p w:rsidR="004F5409" w:rsidRPr="008635A6" w:rsidRDefault="004F5409" w:rsidP="006928A9">
      <w:pPr>
        <w:jc w:val="both"/>
        <w:rPr>
          <w:rFonts w:ascii="Calibri" w:hAnsi="Calibri" w:cs="Calibri"/>
          <w:b/>
          <w:sz w:val="20"/>
          <w:szCs w:val="20"/>
        </w:rPr>
      </w:pPr>
      <w:r w:rsidRPr="008635A6">
        <w:rPr>
          <w:rFonts w:ascii="Calibri" w:hAnsi="Calibri" w:cs="Calibri"/>
          <w:b/>
          <w:sz w:val="20"/>
          <w:szCs w:val="20"/>
        </w:rPr>
        <w:t>Odpady medyczne i weterynaryjne – grupa 18</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Utrudniony nadzór nad właściwym postępowaniem z odpadami medycznymi i weterynaryjnymi, ze względu na wzrost liczby podmiotów wytwarzających niewielkie ilości odpadów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Gromadzenie odpadów wraz z odpadami komunalnymi.</w:t>
      </w:r>
    </w:p>
    <w:p w:rsidR="004F5409" w:rsidRPr="008635A6" w:rsidRDefault="004F5409" w:rsidP="006928A9">
      <w:pPr>
        <w:jc w:val="both"/>
        <w:rPr>
          <w:rFonts w:ascii="Calibri" w:hAnsi="Calibri" w:cs="Calibri"/>
          <w:b/>
          <w:sz w:val="20"/>
          <w:szCs w:val="20"/>
        </w:rPr>
      </w:pPr>
      <w:r w:rsidRPr="008635A6">
        <w:rPr>
          <w:rFonts w:ascii="Calibri" w:hAnsi="Calibri" w:cs="Calibri"/>
          <w:b/>
          <w:sz w:val="20"/>
          <w:szCs w:val="20"/>
        </w:rPr>
        <w:t xml:space="preserve">Komunalne osady ściekowe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Występująca wysoka zawartość metali ciężkich w części osadów uniemożliwia ich pełne wykorzystanie w rolnictwie.</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Problem ze stabilizacją osadów ściekowych w mniejszych gminnych oczyszczalniach ścieków, procesy stabilizacji tlenowej często ze względu na zbyt małą pojemność komór stabilizacji  nie zapewniają pełnej stabilizacji osadów, co w konsekwencji prowadzi do dużych uciążliwości odrowych w otoczeniu oczyszczalni ścieków . Wapnowanie nawet w dużych dawkach nie eliminuje b. uciążliwego zapachu.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Część osadów ściekowych magazynuje się na terenie oczyszczalni ze względu na brak możliwości ich zagospodarowania  np. rolniczego w okresie zimowym i wczesnowiosennym</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Brak wystarczających wydajności instalacji do przetwarzania osadów.</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Brak wystarczającej pojemności magazynowej dla odwodnionych osadów, nie zapewniającej możliwości magazynowania w okresie zimowym i wiosennym.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Duża odległość od alternatywnych instalacji do przeróbki osadów (kompostowni) , generuje wysokie  koszty związane z transportem osadów ściekowych, dodatkowym utrudnieniem jest często  wysoki koszt przyjęcia osadów do kompostowni </w:t>
      </w:r>
    </w:p>
    <w:p w:rsidR="004F5409" w:rsidRPr="008635A6" w:rsidRDefault="004F5409" w:rsidP="006928A9">
      <w:pPr>
        <w:jc w:val="both"/>
        <w:rPr>
          <w:rFonts w:ascii="Calibri" w:hAnsi="Calibri" w:cs="Calibri"/>
          <w:b/>
          <w:sz w:val="20"/>
          <w:szCs w:val="20"/>
        </w:rPr>
      </w:pPr>
      <w:r w:rsidRPr="008635A6">
        <w:rPr>
          <w:rFonts w:ascii="Calibri" w:hAnsi="Calibri" w:cs="Calibri"/>
          <w:b/>
          <w:sz w:val="20"/>
          <w:szCs w:val="20"/>
        </w:rPr>
        <w:t xml:space="preserve">Odpady opakowaniowe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Brak stałego zbytu zebranych surowców.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Niska jakość odbieranych odpadów opakowaniowych z gospodarstw domowych nie pozwalająca sprostać wzrastającym wymaganiom jakościowym surowców. </w:t>
      </w:r>
    </w:p>
    <w:p w:rsidR="004F5409" w:rsidRPr="008635A6" w:rsidRDefault="004F5409" w:rsidP="006928A9">
      <w:pPr>
        <w:widowControl w:val="0"/>
        <w:autoSpaceDE w:val="0"/>
        <w:autoSpaceDN w:val="0"/>
        <w:adjustRightInd w:val="0"/>
        <w:contextualSpacing/>
        <w:jc w:val="both"/>
        <w:rPr>
          <w:rFonts w:ascii="Calibri" w:hAnsi="Calibri" w:cs="Calibri"/>
          <w:sz w:val="20"/>
          <w:szCs w:val="20"/>
          <w:lang w:eastAsia="pl-PL"/>
        </w:rPr>
      </w:pPr>
      <w:r w:rsidRPr="008635A6">
        <w:rPr>
          <w:rFonts w:ascii="Calibri" w:hAnsi="Calibri" w:cs="Calibri"/>
          <w:b/>
          <w:sz w:val="20"/>
          <w:szCs w:val="20"/>
        </w:rPr>
        <w:t xml:space="preserve">Odpady komunalne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Nie wszyscy właściciele nieruchomości przekazują odpady komunalne zgodnie z wymogami prawa,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powstawanie dzikich wysypisk odpadów.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Nie wszystkie gminy zbierają selektywnie odpady ulegające biodegradacji,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 xml:space="preserve">Problem z odbiorem odpadów  ulegających biodegradacji </w:t>
      </w:r>
    </w:p>
    <w:p w:rsidR="004F5409" w:rsidRPr="00835315" w:rsidRDefault="004F5409" w:rsidP="00BA282C">
      <w:pPr>
        <w:pStyle w:val="Akapitzlist"/>
        <w:numPr>
          <w:ilvl w:val="0"/>
          <w:numId w:val="114"/>
        </w:numPr>
        <w:spacing w:after="0"/>
        <w:ind w:left="714" w:hanging="357"/>
        <w:rPr>
          <w:sz w:val="20"/>
          <w:szCs w:val="20"/>
        </w:rPr>
      </w:pPr>
      <w:r w:rsidRPr="00835315">
        <w:rPr>
          <w:sz w:val="20"/>
          <w:szCs w:val="20"/>
        </w:rPr>
        <w:t>Niestaranna selekcja odpadów przy ich segregacji przez właścicieli nieruchomości</w:t>
      </w:r>
    </w:p>
    <w:p w:rsidR="004F5409" w:rsidRPr="008635A6" w:rsidRDefault="004F5409" w:rsidP="006928A9">
      <w:pPr>
        <w:widowControl w:val="0"/>
        <w:autoSpaceDE w:val="0"/>
        <w:autoSpaceDN w:val="0"/>
        <w:adjustRightInd w:val="0"/>
        <w:contextualSpacing/>
        <w:jc w:val="both"/>
        <w:rPr>
          <w:rFonts w:ascii="Calibri" w:hAnsi="Calibri" w:cs="Calibri"/>
          <w:b/>
          <w:sz w:val="20"/>
          <w:szCs w:val="20"/>
        </w:rPr>
      </w:pPr>
      <w:r w:rsidRPr="008635A6">
        <w:rPr>
          <w:rFonts w:ascii="Calibri" w:hAnsi="Calibri" w:cs="Calibri"/>
          <w:b/>
          <w:sz w:val="20"/>
          <w:szCs w:val="20"/>
        </w:rPr>
        <w:t xml:space="preserve">Pozostałe odpady </w:t>
      </w:r>
    </w:p>
    <w:p w:rsidR="004F5409" w:rsidRDefault="004F5409" w:rsidP="00BA282C">
      <w:pPr>
        <w:pStyle w:val="Akapitzlist"/>
        <w:numPr>
          <w:ilvl w:val="0"/>
          <w:numId w:val="114"/>
        </w:numPr>
        <w:spacing w:after="0"/>
        <w:ind w:left="714" w:hanging="357"/>
        <w:rPr>
          <w:sz w:val="20"/>
          <w:szCs w:val="20"/>
        </w:rPr>
      </w:pPr>
      <w:r w:rsidRPr="00835315">
        <w:rPr>
          <w:sz w:val="20"/>
          <w:szCs w:val="20"/>
        </w:rPr>
        <w:t xml:space="preserve">Prowadzenie rozbiórki pojazdów wycofanych z eksploatacji poza zorganizowanymi stacjami demontażu </w:t>
      </w:r>
    </w:p>
    <w:p w:rsidR="004F5409" w:rsidRPr="008635A6" w:rsidRDefault="004F5409" w:rsidP="007C5E3C">
      <w:pPr>
        <w:widowControl w:val="0"/>
        <w:autoSpaceDE w:val="0"/>
        <w:autoSpaceDN w:val="0"/>
        <w:adjustRightInd w:val="0"/>
        <w:contextualSpacing/>
        <w:jc w:val="both"/>
        <w:rPr>
          <w:rFonts w:ascii="Calibri" w:hAnsi="Calibri" w:cs="Calibri"/>
          <w:sz w:val="20"/>
          <w:szCs w:val="20"/>
          <w:lang w:eastAsia="pl-PL"/>
        </w:rPr>
      </w:pPr>
      <w:r>
        <w:rPr>
          <w:rFonts w:ascii="Calibri" w:hAnsi="Calibri" w:cs="Calibri"/>
          <w:b/>
          <w:sz w:val="20"/>
          <w:szCs w:val="20"/>
        </w:rPr>
        <w:t>Oleje odpadowe</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brak wystarczająco rozwiniętego systemu zbierania olejów odpadowych z małych i średnich przedsiębiorstw</w:t>
      </w:r>
      <w:r>
        <w:rPr>
          <w:sz w:val="20"/>
          <w:szCs w:val="20"/>
        </w:rPr>
        <w:t xml:space="preserve"> </w:t>
      </w:r>
      <w:r w:rsidRPr="007C5E3C">
        <w:rPr>
          <w:sz w:val="20"/>
          <w:szCs w:val="20"/>
        </w:rPr>
        <w:t>oraz gospodarstw domowych,</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brak odpowiedniego selektywnego zbierania omawianych odpadów w miejscu wytwarzania, co uniemożliwia w wielu</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przypadkach kierowanie ich do regeneracji,</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lastRenderedPageBreak/>
        <w:t>niska jakość olejów odpadowych (m.in. udział składników pochodzenia roślinnego), co ściśle związane jest</w:t>
      </w:r>
      <w:r>
        <w:rPr>
          <w:sz w:val="20"/>
          <w:szCs w:val="20"/>
        </w:rPr>
        <w:t xml:space="preserve"> </w:t>
      </w:r>
      <w:r w:rsidRPr="007C5E3C">
        <w:rPr>
          <w:sz w:val="20"/>
          <w:szCs w:val="20"/>
        </w:rPr>
        <w:t>z możliwościami przetwarzania olejów odpadowych w procesach odzysku,</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zagrożenie popytu na oleje bazowe pochodzące z regeneracji,</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nieobjęcie wymaganiami w zakresie odzysku i recyklingu olejów smarowych półsyntetycznych i syntetycznych,</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wymagający poprawy stan wiedzy wśród przedsiębiorców oraz społeczeństwa w zakresie dozwolonych przepisami prawa</w:t>
      </w:r>
    </w:p>
    <w:p w:rsidR="004F5409" w:rsidRDefault="004F5409" w:rsidP="00BA282C">
      <w:pPr>
        <w:pStyle w:val="Akapitzlist"/>
        <w:numPr>
          <w:ilvl w:val="0"/>
          <w:numId w:val="114"/>
        </w:numPr>
        <w:spacing w:after="0"/>
        <w:ind w:left="714" w:hanging="357"/>
        <w:rPr>
          <w:sz w:val="20"/>
          <w:szCs w:val="20"/>
        </w:rPr>
      </w:pPr>
      <w:r w:rsidRPr="007C5E3C">
        <w:rPr>
          <w:sz w:val="20"/>
          <w:szCs w:val="20"/>
        </w:rPr>
        <w:t>brak monitoringu prawidłowego postępowania z olejami odpadowymi.</w:t>
      </w:r>
    </w:p>
    <w:p w:rsidR="004F5409" w:rsidRDefault="004F5409" w:rsidP="007C5E3C">
      <w:pPr>
        <w:pStyle w:val="Akapitzlist"/>
        <w:spacing w:after="0"/>
        <w:rPr>
          <w:sz w:val="20"/>
          <w:szCs w:val="20"/>
        </w:rPr>
      </w:pPr>
    </w:p>
    <w:p w:rsidR="004F5409" w:rsidRPr="008635A6" w:rsidRDefault="004F5409" w:rsidP="007C5E3C">
      <w:pPr>
        <w:widowControl w:val="0"/>
        <w:autoSpaceDE w:val="0"/>
        <w:autoSpaceDN w:val="0"/>
        <w:adjustRightInd w:val="0"/>
        <w:contextualSpacing/>
        <w:jc w:val="both"/>
        <w:rPr>
          <w:rFonts w:ascii="Calibri" w:hAnsi="Calibri" w:cs="Calibri"/>
          <w:sz w:val="20"/>
          <w:szCs w:val="20"/>
          <w:lang w:eastAsia="pl-PL"/>
        </w:rPr>
      </w:pPr>
      <w:r>
        <w:rPr>
          <w:rFonts w:ascii="Calibri" w:hAnsi="Calibri" w:cs="Calibri"/>
          <w:b/>
          <w:sz w:val="20"/>
          <w:szCs w:val="20"/>
        </w:rPr>
        <w:t>środki ochrony roślin</w:t>
      </w:r>
    </w:p>
    <w:p w:rsidR="004F5409" w:rsidRPr="007C5E3C" w:rsidRDefault="004F5409" w:rsidP="00BA282C">
      <w:pPr>
        <w:pStyle w:val="Akapitzlist"/>
        <w:numPr>
          <w:ilvl w:val="0"/>
          <w:numId w:val="114"/>
        </w:numPr>
        <w:spacing w:after="0"/>
        <w:ind w:left="714" w:hanging="357"/>
        <w:rPr>
          <w:sz w:val="20"/>
          <w:szCs w:val="20"/>
        </w:rPr>
      </w:pPr>
      <w:bookmarkStart w:id="339" w:name="_Toc462184552"/>
      <w:bookmarkStart w:id="340" w:name="_Toc489294338"/>
      <w:r w:rsidRPr="007C5E3C">
        <w:rPr>
          <w:sz w:val="20"/>
          <w:szCs w:val="20"/>
        </w:rPr>
        <w:t>brak systemu zbierania przeterminowanych środków ochrony roślin z bieżącej dystrybucji i stosowania,</w:t>
      </w:r>
    </w:p>
    <w:p w:rsidR="004F5409" w:rsidRDefault="004F5409" w:rsidP="00BA282C">
      <w:pPr>
        <w:pStyle w:val="Akapitzlist"/>
        <w:numPr>
          <w:ilvl w:val="0"/>
          <w:numId w:val="114"/>
        </w:numPr>
        <w:spacing w:after="0"/>
        <w:ind w:left="714" w:hanging="357"/>
        <w:rPr>
          <w:sz w:val="20"/>
          <w:szCs w:val="20"/>
        </w:rPr>
      </w:pPr>
      <w:r w:rsidRPr="007C5E3C">
        <w:rPr>
          <w:sz w:val="20"/>
          <w:szCs w:val="20"/>
        </w:rPr>
        <w:t>nieprawidłowe postępowanie z przeterminowanymi środkami ochrony roślin w gospodarstwach domowych, także</w:t>
      </w:r>
      <w:r>
        <w:rPr>
          <w:sz w:val="20"/>
          <w:szCs w:val="20"/>
        </w:rPr>
        <w:t xml:space="preserve"> </w:t>
      </w:r>
      <w:r w:rsidRPr="007C5E3C">
        <w:rPr>
          <w:sz w:val="20"/>
          <w:szCs w:val="20"/>
        </w:rPr>
        <w:t>w zakresie postępowania ze zużytymi opakowaniami.</w:t>
      </w:r>
    </w:p>
    <w:p w:rsidR="004F5409" w:rsidRPr="008635A6" w:rsidRDefault="004F5409" w:rsidP="007C5E3C">
      <w:pPr>
        <w:widowControl w:val="0"/>
        <w:autoSpaceDE w:val="0"/>
        <w:autoSpaceDN w:val="0"/>
        <w:adjustRightInd w:val="0"/>
        <w:contextualSpacing/>
        <w:jc w:val="both"/>
        <w:rPr>
          <w:rFonts w:ascii="Calibri" w:hAnsi="Calibri" w:cs="Calibri"/>
          <w:sz w:val="20"/>
          <w:szCs w:val="20"/>
          <w:lang w:eastAsia="pl-PL"/>
        </w:rPr>
      </w:pPr>
      <w:r>
        <w:rPr>
          <w:rFonts w:ascii="Calibri" w:hAnsi="Calibri" w:cs="Calibri"/>
          <w:b/>
          <w:sz w:val="20"/>
          <w:szCs w:val="20"/>
        </w:rPr>
        <w:t>Pojazdy wycofane z eksploatacji</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niezweryfikowane dane w Centralnej Ewidencji Pojazdów (CEP), co powoduje, że brak wiarygodnych i kompletnych</w:t>
      </w:r>
      <w:r>
        <w:rPr>
          <w:sz w:val="20"/>
          <w:szCs w:val="20"/>
        </w:rPr>
        <w:t xml:space="preserve"> </w:t>
      </w:r>
      <w:r w:rsidRPr="007C5E3C">
        <w:rPr>
          <w:sz w:val="20"/>
          <w:szCs w:val="20"/>
        </w:rPr>
        <w:t>danych w zakresie liczby samochodów zarejestrowanych i wyrejestrowanych oraz poddanych demontażowi,</w:t>
      </w:r>
    </w:p>
    <w:p w:rsidR="004F5409" w:rsidRPr="007C5E3C" w:rsidRDefault="004F5409" w:rsidP="00BA282C">
      <w:pPr>
        <w:pStyle w:val="Akapitzlist"/>
        <w:numPr>
          <w:ilvl w:val="0"/>
          <w:numId w:val="114"/>
        </w:numPr>
        <w:spacing w:after="0"/>
        <w:ind w:left="714" w:hanging="357"/>
        <w:rPr>
          <w:sz w:val="20"/>
          <w:szCs w:val="20"/>
        </w:rPr>
      </w:pPr>
      <w:r w:rsidRPr="007C5E3C">
        <w:rPr>
          <w:sz w:val="20"/>
          <w:szCs w:val="20"/>
        </w:rPr>
        <w:t>nierozwiązany pozostaje nadal problem „szarej strefy” i stacji demontażu pojazdów działających nielegalnie. Można sądzić,</w:t>
      </w:r>
      <w:r>
        <w:rPr>
          <w:sz w:val="20"/>
          <w:szCs w:val="20"/>
        </w:rPr>
        <w:t xml:space="preserve"> </w:t>
      </w:r>
      <w:r w:rsidRPr="007C5E3C">
        <w:rPr>
          <w:sz w:val="20"/>
          <w:szCs w:val="20"/>
        </w:rPr>
        <w:t>że przydatne części z nielegalnie rozmontowanych samochodów, np. poprzez giełdy samochodowe, trafiają</w:t>
      </w:r>
      <w:r>
        <w:rPr>
          <w:sz w:val="20"/>
          <w:szCs w:val="20"/>
        </w:rPr>
        <w:t xml:space="preserve"> </w:t>
      </w:r>
      <w:r w:rsidRPr="007C5E3C">
        <w:rPr>
          <w:sz w:val="20"/>
          <w:szCs w:val="20"/>
        </w:rPr>
        <w:t>do ponownego użycia, natomiast pozostałe odpady do punktów skupu złomu, w zamian dla zachowania bilansu</w:t>
      </w:r>
      <w:r>
        <w:rPr>
          <w:sz w:val="20"/>
          <w:szCs w:val="20"/>
        </w:rPr>
        <w:t xml:space="preserve"> </w:t>
      </w:r>
      <w:r w:rsidRPr="007C5E3C">
        <w:rPr>
          <w:sz w:val="20"/>
          <w:szCs w:val="20"/>
        </w:rPr>
        <w:t>masowego w legalnych stacjach demontowane są pojazdy sprowadzone z sąsiednich krajów bezpośrednio do złomowania</w:t>
      </w:r>
      <w:r>
        <w:rPr>
          <w:sz w:val="20"/>
          <w:szCs w:val="20"/>
        </w:rPr>
        <w:t xml:space="preserve"> </w:t>
      </w:r>
      <w:r w:rsidRPr="007C5E3C">
        <w:rPr>
          <w:sz w:val="20"/>
          <w:szCs w:val="20"/>
        </w:rPr>
        <w:t>bez zgłaszania faktu jako transport odpadów.</w:t>
      </w:r>
    </w:p>
    <w:p w:rsidR="004F5409" w:rsidRDefault="004F5409" w:rsidP="00BA282C">
      <w:pPr>
        <w:pStyle w:val="Akapitzlist"/>
        <w:numPr>
          <w:ilvl w:val="0"/>
          <w:numId w:val="114"/>
        </w:numPr>
        <w:spacing w:after="0"/>
        <w:ind w:left="714" w:hanging="357"/>
        <w:rPr>
          <w:sz w:val="20"/>
          <w:szCs w:val="20"/>
        </w:rPr>
      </w:pPr>
      <w:r w:rsidRPr="007C5E3C">
        <w:rPr>
          <w:sz w:val="20"/>
          <w:szCs w:val="20"/>
        </w:rPr>
        <w:t>brak efektywnego systemu informowania właścicieli pojazdów o ich obowiązkach oraz zagrożeniach wynikających</w:t>
      </w:r>
      <w:r>
        <w:rPr>
          <w:sz w:val="20"/>
          <w:szCs w:val="20"/>
        </w:rPr>
        <w:t xml:space="preserve"> </w:t>
      </w:r>
      <w:r w:rsidRPr="007C5E3C">
        <w:rPr>
          <w:sz w:val="20"/>
          <w:szCs w:val="20"/>
        </w:rPr>
        <w:t>z niewłaściwego postępowania z pojazdami wycofanymi z eksploatacji.</w:t>
      </w:r>
    </w:p>
    <w:p w:rsidR="004F5409" w:rsidRDefault="004F5409" w:rsidP="0098019E">
      <w:pPr>
        <w:pStyle w:val="Akapitzlist"/>
        <w:spacing w:after="0"/>
        <w:rPr>
          <w:sz w:val="20"/>
          <w:szCs w:val="20"/>
        </w:rPr>
      </w:pPr>
    </w:p>
    <w:p w:rsidR="004F5409" w:rsidRPr="007C5E3C" w:rsidRDefault="004F5409" w:rsidP="0098019E">
      <w:pPr>
        <w:pStyle w:val="Akapitzlist"/>
        <w:spacing w:after="0"/>
        <w:rPr>
          <w:sz w:val="20"/>
          <w:szCs w:val="20"/>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41" w:name="_Toc499473448"/>
      <w:bookmarkEnd w:id="339"/>
      <w:bookmarkEnd w:id="340"/>
      <w:r w:rsidRPr="00835315">
        <w:rPr>
          <w:rFonts w:ascii="Calibri" w:hAnsi="Calibri" w:cs="Calibri"/>
          <w:sz w:val="20"/>
          <w:szCs w:val="20"/>
        </w:rPr>
        <w:t>6.5.4. Analiza zagrożeń  - gospodarka odpadami i zapobieganie powstawaniu odpadów</w:t>
      </w:r>
      <w:bookmarkEnd w:id="341"/>
    </w:p>
    <w:p w:rsidR="004F5409" w:rsidRPr="00835315" w:rsidRDefault="004F5409" w:rsidP="006928A9">
      <w:pPr>
        <w:jc w:val="both"/>
        <w:rPr>
          <w:rFonts w:ascii="Calibri" w:hAnsi="Calibri"/>
          <w:sz w:val="20"/>
          <w:szCs w:val="20"/>
        </w:rPr>
      </w:pPr>
    </w:p>
    <w:p w:rsidR="004F5409" w:rsidRPr="00835315" w:rsidRDefault="004F5409" w:rsidP="006928A9">
      <w:pPr>
        <w:autoSpaceDE w:val="0"/>
        <w:autoSpaceDN w:val="0"/>
        <w:adjustRightInd w:val="0"/>
        <w:spacing w:line="276" w:lineRule="auto"/>
        <w:jc w:val="both"/>
        <w:rPr>
          <w:rFonts w:ascii="Calibri" w:hAnsi="Calibri" w:cs="Calibri"/>
          <w:b/>
          <w:bCs/>
          <w:color w:val="000000"/>
          <w:sz w:val="20"/>
          <w:szCs w:val="20"/>
        </w:rPr>
      </w:pPr>
    </w:p>
    <w:p w:rsidR="004F5409" w:rsidRPr="00835315" w:rsidRDefault="004F5409" w:rsidP="006928A9">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b/>
          <w:bCs/>
          <w:color w:val="000000"/>
          <w:sz w:val="20"/>
          <w:szCs w:val="20"/>
        </w:rPr>
        <w:t xml:space="preserve">I – Adaptacja do zmian klimatu </w:t>
      </w:r>
    </w:p>
    <w:p w:rsidR="004F5409" w:rsidRPr="00835315" w:rsidRDefault="004F5409" w:rsidP="00BE5D3F">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W związku z wzrostem zagrożeniami wynikającymi z występowania gwałtownych zjawisk pogodowych istotne jest przy lokalizowaniu  obiektów gospodarki odpadami, takich jak składowiska, PSZOK, place magazynowania odpadów, aby nie lokalizować ich na terenach zagrożonych powodziami, podtopieniami i osuwiskami, będącymi następstwami zmian klimatycznych. Dla składowisk odpadów źródłem największego zagrożenia są lokalne deszcze nawalne. Gospodarka odpadami komunalnymi oraz wydobywczymi obsługiwana jest przez ciężki tabor specjalny. W związku z przewidywanym ociepleniem klimatu, nowego znaczenia nabierze problem oddziaływania wysokich temperatur na nawierzchnie dróg i placów manewrowych .  Również okresowy wzrost temperatur może  spowodować konieczność zwiększenia częstotliwości odbioru odpadów zmieszanych czy biodegradowalnych i  reorganizacji gminnych systemów odbioru odpadów komunalnych,</w:t>
      </w:r>
    </w:p>
    <w:p w:rsidR="004F5409" w:rsidRPr="00835315" w:rsidRDefault="004F5409" w:rsidP="006928A9">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6928A9">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BE5D3F">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Bardzo poważne zagrożeniem dla wód podziemnych stanowią  odcieki spod składowiska w przypadku katastrofy budowlanej polegającej na rozszczelnieniu sztucznej przegrody uszczelniającej. Wystąpienie  poważnych awarii, które mogą zdarzyć się na terenie instalacji, do przetwarzania i składowania odpadów jest możliwość wybuchu lub samozapłonu odpadów. W wyniku pożaru będą się uwalniały do atmosfery bardzo toksyczne substancje z palącego się biogazu oraz odpadów – przede wszystkim z tworzyw sztucznych. Potencjalnym zagrożeniem jest też zanieczyszczenie gleby może być spowodowane poprzez wycieki oleju i paliwa (sprzęt i rozładunek), lub też awaria cysterny paliwowej, substancje chemiczne, wprowadzenie odpadów niebezpiecznych na składowisko odpadów komunalnych. </w:t>
      </w:r>
    </w:p>
    <w:p w:rsidR="004F5409" w:rsidRPr="00835315" w:rsidRDefault="004F5409" w:rsidP="006928A9">
      <w:pPr>
        <w:autoSpaceDE w:val="0"/>
        <w:autoSpaceDN w:val="0"/>
        <w:adjustRightInd w:val="0"/>
        <w:spacing w:line="276" w:lineRule="auto"/>
        <w:jc w:val="both"/>
        <w:rPr>
          <w:rFonts w:ascii="Calibri" w:hAnsi="Calibri" w:cs="Calibri"/>
          <w:b/>
          <w:bCs/>
          <w:color w:val="000000"/>
          <w:sz w:val="20"/>
          <w:szCs w:val="20"/>
        </w:rPr>
      </w:pPr>
    </w:p>
    <w:p w:rsidR="00CC0347" w:rsidRDefault="00CC0347" w:rsidP="006928A9">
      <w:pPr>
        <w:autoSpaceDE w:val="0"/>
        <w:autoSpaceDN w:val="0"/>
        <w:adjustRightInd w:val="0"/>
        <w:spacing w:line="276" w:lineRule="auto"/>
        <w:jc w:val="both"/>
        <w:rPr>
          <w:rFonts w:ascii="Calibri" w:hAnsi="Calibri" w:cs="Calibri"/>
          <w:b/>
          <w:bCs/>
          <w:color w:val="000000"/>
          <w:sz w:val="20"/>
          <w:szCs w:val="20"/>
        </w:rPr>
      </w:pPr>
    </w:p>
    <w:p w:rsidR="00CC0347" w:rsidRDefault="00CC0347" w:rsidP="006928A9">
      <w:pPr>
        <w:autoSpaceDE w:val="0"/>
        <w:autoSpaceDN w:val="0"/>
        <w:adjustRightInd w:val="0"/>
        <w:spacing w:line="276" w:lineRule="auto"/>
        <w:jc w:val="both"/>
        <w:rPr>
          <w:rFonts w:ascii="Calibri" w:hAnsi="Calibri" w:cs="Calibri"/>
          <w:b/>
          <w:bCs/>
          <w:color w:val="000000"/>
          <w:sz w:val="20"/>
          <w:szCs w:val="20"/>
        </w:rPr>
      </w:pPr>
    </w:p>
    <w:p w:rsidR="004F5409" w:rsidRPr="00835315" w:rsidRDefault="004F5409" w:rsidP="006928A9">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lastRenderedPageBreak/>
        <w:t>III – Działania edukacyjne</w:t>
      </w:r>
    </w:p>
    <w:p w:rsidR="004F5409" w:rsidRPr="00835315" w:rsidRDefault="004F5409" w:rsidP="00BE5D3F">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Należy kontynuować  działalność edukacyjną w zakresie selektywnej zbiórki odpadów i ograniczenia ich powstawania oraz racjonalnego wykorzystania wody i energii. Edukacji ekologiczna w zkresie gospodarki odpadami  powinna obejmować organizowanie akcji typu sprzątanie świata, dzień ziemi, zbiórki zużytych baterii i segregacji odpadów do specjalnie zakupionych pojemników itp. </w:t>
      </w:r>
    </w:p>
    <w:p w:rsidR="004F5409" w:rsidRPr="00835315" w:rsidRDefault="004F5409" w:rsidP="006928A9">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6928A9">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b/>
          <w:bCs/>
          <w:color w:val="000000"/>
          <w:sz w:val="20"/>
          <w:szCs w:val="20"/>
        </w:rPr>
        <w:t xml:space="preserve">IV - Monitoring środowiska </w:t>
      </w:r>
    </w:p>
    <w:p w:rsidR="004F5409" w:rsidRPr="00E71E09" w:rsidRDefault="004F5409" w:rsidP="00BE5D3F">
      <w:pPr>
        <w:spacing w:line="276" w:lineRule="auto"/>
        <w:jc w:val="both"/>
        <w:rPr>
          <w:rFonts w:ascii="Arial" w:hAnsi="Arial" w:cs="Arial"/>
          <w:color w:val="000000"/>
          <w:sz w:val="20"/>
          <w:szCs w:val="20"/>
        </w:rPr>
      </w:pPr>
      <w:r w:rsidRPr="00835315">
        <w:rPr>
          <w:rFonts w:ascii="Calibri" w:hAnsi="Calibri" w:cs="Calibri"/>
          <w:color w:val="000000"/>
          <w:sz w:val="20"/>
          <w:szCs w:val="20"/>
        </w:rPr>
        <w:t>Monitoring środowiska w zakresie  gospodarki odpadami powinien obejmować, ilościach wytwarzanych i odzyskiwanych odpadów na terenie powiatu, zarówno komunalnych jak i przemysłowych. Zrekultywowane  składowiska odpadów komunalnych powinne być  monitor</w:t>
      </w:r>
      <w:r w:rsidR="00470ED9">
        <w:rPr>
          <w:rFonts w:ascii="Calibri" w:hAnsi="Calibri" w:cs="Calibri"/>
          <w:color w:val="000000"/>
          <w:sz w:val="20"/>
          <w:szCs w:val="20"/>
        </w:rPr>
        <w:t xml:space="preserve">owane w zakresie </w:t>
      </w:r>
      <w:r w:rsidRPr="00835315">
        <w:rPr>
          <w:rFonts w:ascii="Calibri" w:hAnsi="Calibri" w:cs="Calibri"/>
          <w:color w:val="000000"/>
          <w:sz w:val="20"/>
          <w:szCs w:val="20"/>
        </w:rPr>
        <w:t>jakości wód podziemnych i powierzchniowych i w zakresie innych parametrów.</w:t>
      </w:r>
    </w:p>
    <w:p w:rsidR="004F5409" w:rsidRPr="00E71E09" w:rsidRDefault="004F5409" w:rsidP="006928A9">
      <w:pPr>
        <w:rPr>
          <w:rFonts w:ascii="Arial" w:hAnsi="Arial" w:cs="Arial"/>
          <w:i/>
          <w:sz w:val="20"/>
          <w:szCs w:val="20"/>
          <w:highlight w:val="yellow"/>
        </w:rPr>
      </w:pPr>
    </w:p>
    <w:p w:rsidR="004F5409" w:rsidRPr="00835315" w:rsidRDefault="004F5409" w:rsidP="007F2B45">
      <w:pPr>
        <w:pStyle w:val="nagwekwb3"/>
        <w:spacing w:before="120" w:line="240" w:lineRule="auto"/>
        <w:ind w:left="567" w:hanging="567"/>
        <w:rPr>
          <w:rFonts w:ascii="Calibri" w:hAnsi="Calibri" w:cs="Calibri"/>
          <w:sz w:val="20"/>
          <w:szCs w:val="20"/>
        </w:rPr>
      </w:pPr>
      <w:bookmarkStart w:id="342" w:name="_Toc489294339"/>
      <w:bookmarkStart w:id="343" w:name="_Toc499473449"/>
      <w:r w:rsidRPr="00835315">
        <w:rPr>
          <w:rFonts w:ascii="Calibri" w:hAnsi="Calibri" w:cs="Calibri"/>
          <w:sz w:val="20"/>
          <w:szCs w:val="20"/>
        </w:rPr>
        <w:t>6.5.5. Analiza SWOT - gospodarka odpadami i zapobieganie powstawaniu odpadów</w:t>
      </w:r>
      <w:bookmarkEnd w:id="342"/>
      <w:bookmarkEnd w:id="343"/>
    </w:p>
    <w:p w:rsidR="004F5409" w:rsidRPr="008635A6" w:rsidRDefault="004F5409" w:rsidP="006928A9">
      <w:pPr>
        <w:ind w:right="100"/>
        <w:jc w:val="both"/>
        <w:rPr>
          <w:rFonts w:ascii="Calibri" w:hAnsi="Calibri" w:cs="Calibri"/>
          <w:sz w:val="20"/>
          <w:szCs w:val="20"/>
        </w:rPr>
      </w:pPr>
    </w:p>
    <w:p w:rsidR="004F5409" w:rsidRPr="008635A6" w:rsidRDefault="004F5409" w:rsidP="006928A9">
      <w:pPr>
        <w:ind w:right="100"/>
        <w:jc w:val="both"/>
        <w:rPr>
          <w:rFonts w:ascii="Calibri" w:hAnsi="Calibri" w:cs="Calibri"/>
          <w:b/>
          <w:sz w:val="20"/>
          <w:szCs w:val="20"/>
        </w:rPr>
      </w:pPr>
      <w:r w:rsidRPr="008635A6">
        <w:rPr>
          <w:rFonts w:ascii="Calibri" w:hAnsi="Calibri" w:cs="Calibri"/>
          <w:sz w:val="20"/>
          <w:szCs w:val="20"/>
        </w:rPr>
        <w:t>W kolejnej tabeli przedstawiono analizę SWOT dla obszaru interwencji gospodarka odpadami i zapobieganie powstawaniu odpadów</w:t>
      </w:r>
      <w:r w:rsidRPr="008635A6">
        <w:rPr>
          <w:rFonts w:ascii="Calibri" w:hAnsi="Calibri" w:cs="Calibri"/>
          <w:b/>
          <w:sz w:val="20"/>
          <w:szCs w:val="20"/>
        </w:rPr>
        <w:t>.</w:t>
      </w:r>
    </w:p>
    <w:p w:rsidR="004F5409" w:rsidRPr="008635A6" w:rsidRDefault="004F5409" w:rsidP="006928A9">
      <w:pPr>
        <w:ind w:left="80" w:right="100" w:firstLine="62"/>
        <w:jc w:val="both"/>
        <w:rPr>
          <w:rFonts w:ascii="Calibri" w:hAnsi="Calibri" w:cs="Calibri"/>
          <w:b/>
          <w:sz w:val="20"/>
          <w:szCs w:val="20"/>
        </w:rPr>
      </w:pPr>
    </w:p>
    <w:p w:rsidR="004F5409" w:rsidRPr="008635A6" w:rsidRDefault="004F5409" w:rsidP="006928A9">
      <w:pPr>
        <w:ind w:left="80" w:right="100" w:firstLine="62"/>
        <w:jc w:val="both"/>
        <w:rPr>
          <w:rFonts w:ascii="Calibri" w:hAnsi="Calibri" w:cs="Calibri"/>
          <w:b/>
          <w:sz w:val="20"/>
          <w:szCs w:val="20"/>
        </w:rPr>
      </w:pPr>
    </w:p>
    <w:p w:rsidR="004F5409" w:rsidRPr="00634F41" w:rsidRDefault="004F5409" w:rsidP="0028642C">
      <w:pPr>
        <w:pStyle w:val="Nagwek1"/>
        <w:rPr>
          <w:lang w:eastAsia="pl-PL"/>
        </w:rPr>
      </w:pPr>
      <w:bookmarkStart w:id="344" w:name="_Toc499473360"/>
      <w:r w:rsidRPr="00634F41">
        <w:rPr>
          <w:lang w:eastAsia="pl-PL"/>
        </w:rPr>
        <w:t>Tabela nr 6.</w:t>
      </w:r>
      <w:r w:rsidR="008911C2">
        <w:rPr>
          <w:lang w:eastAsia="pl-PL"/>
        </w:rPr>
        <w:t>67</w:t>
      </w:r>
      <w:r w:rsidRPr="00634F41">
        <w:rPr>
          <w:lang w:eastAsia="pl-PL"/>
        </w:rPr>
        <w:t>. Analiza SWOT- gospodarka odpadami i zapobieganie powstawaniu odpadów</w:t>
      </w:r>
      <w:bookmarkEnd w:id="344"/>
    </w:p>
    <w:p w:rsidR="004F5409" w:rsidRPr="008635A6" w:rsidRDefault="004F5409" w:rsidP="006928A9">
      <w:pPr>
        <w:spacing w:line="293" w:lineRule="exact"/>
        <w:ind w:right="40" w:firstLine="740"/>
        <w:rPr>
          <w:rFonts w:ascii="Calibri" w:hAnsi="Calibri" w:cs="Calibri"/>
          <w:sz w:val="20"/>
          <w:szCs w:val="20"/>
        </w:rPr>
      </w:pPr>
    </w:p>
    <w:tbl>
      <w:tblPr>
        <w:tblW w:w="9303" w:type="dxa"/>
        <w:tblLayout w:type="fixed"/>
        <w:tblCellMar>
          <w:left w:w="10" w:type="dxa"/>
          <w:right w:w="10" w:type="dxa"/>
        </w:tblCellMar>
        <w:tblLook w:val="0000" w:firstRow="0" w:lastRow="0" w:firstColumn="0" w:lastColumn="0" w:noHBand="0" w:noVBand="0"/>
      </w:tblPr>
      <w:tblGrid>
        <w:gridCol w:w="821"/>
        <w:gridCol w:w="4253"/>
        <w:gridCol w:w="4229"/>
      </w:tblGrid>
      <w:tr w:rsidR="004F5409" w:rsidRPr="008635A6" w:rsidTr="006928A9">
        <w:trPr>
          <w:trHeight w:hRule="exact" w:val="264"/>
        </w:trPr>
        <w:tc>
          <w:tcPr>
            <w:tcW w:w="821" w:type="dxa"/>
            <w:vMerge w:val="restart"/>
            <w:tcBorders>
              <w:top w:val="single" w:sz="4" w:space="0" w:color="auto"/>
              <w:left w:val="single" w:sz="4" w:space="0" w:color="auto"/>
            </w:tcBorders>
            <w:shd w:val="clear" w:color="auto" w:fill="FFFFFF"/>
            <w:textDirection w:val="btLr"/>
            <w:vAlign w:val="center"/>
          </w:tcPr>
          <w:p w:rsidR="004F5409" w:rsidRPr="008635A6" w:rsidRDefault="004F5409" w:rsidP="006928A9">
            <w:pPr>
              <w:spacing w:line="190" w:lineRule="exact"/>
              <w:jc w:val="center"/>
              <w:rPr>
                <w:rFonts w:ascii="Calibri" w:hAnsi="Calibri" w:cs="Calibri"/>
                <w:sz w:val="20"/>
                <w:szCs w:val="20"/>
              </w:rPr>
            </w:pPr>
            <w:r w:rsidRPr="008635A6">
              <w:rPr>
                <w:rFonts w:ascii="Calibri" w:hAnsi="Calibri" w:cs="Calibri"/>
                <w:b/>
                <w:bCs/>
                <w:color w:val="000000"/>
                <w:sz w:val="20"/>
                <w:szCs w:val="20"/>
              </w:rPr>
              <w:t>Czynniki wewnętrzne</w:t>
            </w:r>
          </w:p>
        </w:tc>
        <w:tc>
          <w:tcPr>
            <w:tcW w:w="4253" w:type="dxa"/>
            <w:tcBorders>
              <w:top w:val="single" w:sz="4" w:space="0" w:color="auto"/>
              <w:left w:val="single" w:sz="4" w:space="0" w:color="auto"/>
            </w:tcBorders>
            <w:shd w:val="clear" w:color="auto" w:fill="FFFFFF"/>
            <w:vAlign w:val="center"/>
          </w:tcPr>
          <w:p w:rsidR="004F5409" w:rsidRPr="008635A6" w:rsidRDefault="004F5409" w:rsidP="006928A9">
            <w:pPr>
              <w:spacing w:line="190" w:lineRule="exact"/>
              <w:jc w:val="center"/>
              <w:rPr>
                <w:rFonts w:ascii="Calibri" w:hAnsi="Calibri" w:cs="Calibri"/>
                <w:sz w:val="20"/>
                <w:szCs w:val="20"/>
              </w:rPr>
            </w:pPr>
            <w:r w:rsidRPr="008635A6">
              <w:rPr>
                <w:rFonts w:ascii="Calibri" w:hAnsi="Calibri" w:cs="Calibri"/>
                <w:b/>
                <w:bCs/>
                <w:color w:val="000000"/>
                <w:sz w:val="20"/>
                <w:szCs w:val="20"/>
              </w:rPr>
              <w:t>Mocne strony</w:t>
            </w:r>
          </w:p>
        </w:tc>
        <w:tc>
          <w:tcPr>
            <w:tcW w:w="4229" w:type="dxa"/>
            <w:tcBorders>
              <w:top w:val="single" w:sz="4" w:space="0" w:color="auto"/>
              <w:left w:val="single" w:sz="4" w:space="0" w:color="auto"/>
              <w:right w:val="single" w:sz="4" w:space="0" w:color="auto"/>
            </w:tcBorders>
            <w:shd w:val="clear" w:color="auto" w:fill="FFFFFF"/>
            <w:vAlign w:val="center"/>
          </w:tcPr>
          <w:p w:rsidR="004F5409" w:rsidRPr="008635A6" w:rsidRDefault="004F5409" w:rsidP="006928A9">
            <w:pPr>
              <w:spacing w:line="190" w:lineRule="exact"/>
              <w:jc w:val="center"/>
              <w:rPr>
                <w:rFonts w:ascii="Calibri" w:hAnsi="Calibri" w:cs="Calibri"/>
                <w:sz w:val="20"/>
                <w:szCs w:val="20"/>
              </w:rPr>
            </w:pPr>
            <w:r w:rsidRPr="008635A6">
              <w:rPr>
                <w:rFonts w:ascii="Calibri" w:hAnsi="Calibri" w:cs="Calibri"/>
                <w:b/>
                <w:bCs/>
                <w:color w:val="000000"/>
                <w:sz w:val="20"/>
                <w:szCs w:val="20"/>
              </w:rPr>
              <w:t>Słabe strony</w:t>
            </w:r>
          </w:p>
        </w:tc>
      </w:tr>
      <w:tr w:rsidR="004F5409" w:rsidRPr="008635A6" w:rsidTr="00E249C9">
        <w:trPr>
          <w:trHeight w:hRule="exact" w:val="2824"/>
        </w:trPr>
        <w:tc>
          <w:tcPr>
            <w:tcW w:w="821" w:type="dxa"/>
            <w:vMerge/>
            <w:tcBorders>
              <w:left w:val="single" w:sz="4" w:space="0" w:color="auto"/>
            </w:tcBorders>
            <w:shd w:val="clear" w:color="auto" w:fill="FFFFFF"/>
            <w:textDirection w:val="btLr"/>
            <w:vAlign w:val="center"/>
          </w:tcPr>
          <w:p w:rsidR="004F5409" w:rsidRPr="008635A6" w:rsidRDefault="004F5409" w:rsidP="006928A9">
            <w:pPr>
              <w:rPr>
                <w:rFonts w:ascii="Calibri" w:hAnsi="Calibri" w:cs="Calibri"/>
                <w:sz w:val="20"/>
                <w:szCs w:val="20"/>
              </w:rPr>
            </w:pPr>
          </w:p>
        </w:tc>
        <w:tc>
          <w:tcPr>
            <w:tcW w:w="4253" w:type="dxa"/>
            <w:tcBorders>
              <w:top w:val="single" w:sz="4" w:space="0" w:color="auto"/>
              <w:left w:val="single" w:sz="4" w:space="0" w:color="auto"/>
            </w:tcBorders>
            <w:shd w:val="clear" w:color="auto" w:fill="FFFFFF"/>
            <w:vAlign w:val="center"/>
          </w:tcPr>
          <w:p w:rsidR="00470ED9" w:rsidRDefault="004F5409" w:rsidP="00BA282C">
            <w:pPr>
              <w:widowControl w:val="0"/>
              <w:numPr>
                <w:ilvl w:val="0"/>
                <w:numId w:val="35"/>
              </w:numPr>
              <w:spacing w:line="230" w:lineRule="exact"/>
              <w:ind w:left="313" w:hanging="141"/>
              <w:rPr>
                <w:rFonts w:ascii="Calibri" w:hAnsi="Calibri" w:cs="Calibri"/>
                <w:color w:val="000000"/>
                <w:sz w:val="20"/>
                <w:szCs w:val="20"/>
              </w:rPr>
            </w:pPr>
            <w:r w:rsidRPr="008635A6">
              <w:rPr>
                <w:rFonts w:ascii="Calibri" w:hAnsi="Calibri" w:cs="Calibri"/>
                <w:color w:val="000000"/>
                <w:sz w:val="20"/>
                <w:szCs w:val="20"/>
              </w:rPr>
              <w:t>Duży potencjał w zakresie odzysku odpadów z grupy</w:t>
            </w:r>
            <w:r w:rsidR="00470ED9">
              <w:rPr>
                <w:rFonts w:ascii="Calibri" w:hAnsi="Calibri" w:cs="Calibri"/>
                <w:color w:val="000000"/>
                <w:sz w:val="20"/>
                <w:szCs w:val="20"/>
              </w:rPr>
              <w:t>:</w:t>
            </w:r>
          </w:p>
          <w:p w:rsidR="004F5409" w:rsidRPr="005A4DFB" w:rsidRDefault="004F5409" w:rsidP="00470ED9">
            <w:pPr>
              <w:widowControl w:val="0"/>
              <w:spacing w:line="230" w:lineRule="exact"/>
              <w:ind w:left="313"/>
              <w:rPr>
                <w:rFonts w:ascii="Calibri" w:hAnsi="Calibri" w:cs="Calibri"/>
                <w:color w:val="000000"/>
                <w:sz w:val="20"/>
                <w:szCs w:val="20"/>
              </w:rPr>
            </w:pPr>
            <w:r w:rsidRPr="008635A6">
              <w:rPr>
                <w:rFonts w:ascii="Calibri" w:hAnsi="Calibri" w:cs="Calibri"/>
                <w:color w:val="000000"/>
                <w:sz w:val="20"/>
                <w:szCs w:val="20"/>
              </w:rPr>
              <w:t xml:space="preserve"> </w:t>
            </w:r>
            <w:r w:rsidRPr="005A4DFB">
              <w:rPr>
                <w:rFonts w:ascii="Calibri" w:hAnsi="Calibri" w:cs="Calibri"/>
                <w:color w:val="000000"/>
                <w:sz w:val="20"/>
                <w:szCs w:val="20"/>
              </w:rPr>
              <w:t>120102</w:t>
            </w:r>
          </w:p>
          <w:p w:rsidR="004F5409" w:rsidRPr="005A4DFB" w:rsidRDefault="004F5409" w:rsidP="00470ED9">
            <w:pPr>
              <w:widowControl w:val="0"/>
              <w:spacing w:line="230" w:lineRule="exact"/>
              <w:ind w:left="313"/>
              <w:rPr>
                <w:rFonts w:ascii="Calibri" w:hAnsi="Calibri" w:cs="Calibri"/>
                <w:color w:val="000000"/>
                <w:sz w:val="20"/>
                <w:szCs w:val="20"/>
              </w:rPr>
            </w:pPr>
            <w:r w:rsidRPr="005A4DFB">
              <w:rPr>
                <w:rFonts w:ascii="Calibri" w:hAnsi="Calibri" w:cs="Calibri"/>
                <w:color w:val="000000"/>
                <w:sz w:val="20"/>
                <w:szCs w:val="20"/>
              </w:rPr>
              <w:t>120104</w:t>
            </w:r>
          </w:p>
          <w:p w:rsidR="004F5409" w:rsidRPr="005A4DFB" w:rsidRDefault="004F5409" w:rsidP="00470ED9">
            <w:pPr>
              <w:widowControl w:val="0"/>
              <w:spacing w:line="230" w:lineRule="exact"/>
              <w:ind w:left="313"/>
              <w:rPr>
                <w:rFonts w:ascii="Calibri" w:hAnsi="Calibri" w:cs="Calibri"/>
                <w:sz w:val="20"/>
                <w:szCs w:val="20"/>
              </w:rPr>
            </w:pPr>
            <w:r w:rsidRPr="005A4DFB">
              <w:rPr>
                <w:rFonts w:ascii="Calibri" w:hAnsi="Calibri" w:cs="Calibri"/>
                <w:color w:val="000000"/>
                <w:sz w:val="20"/>
                <w:szCs w:val="20"/>
              </w:rPr>
              <w:t>170405</w:t>
            </w:r>
          </w:p>
          <w:p w:rsidR="004F5409" w:rsidRPr="008635A6" w:rsidRDefault="004F5409" w:rsidP="00BE5D3F">
            <w:pPr>
              <w:widowControl w:val="0"/>
              <w:spacing w:line="230" w:lineRule="exact"/>
              <w:ind w:left="313" w:hanging="141"/>
              <w:rPr>
                <w:rFonts w:ascii="Calibri" w:hAnsi="Calibri" w:cs="Calibri"/>
                <w:sz w:val="20"/>
                <w:szCs w:val="20"/>
              </w:rPr>
            </w:pPr>
            <w:r w:rsidRPr="008635A6">
              <w:rPr>
                <w:rFonts w:ascii="Calibri" w:hAnsi="Calibri" w:cs="Calibri"/>
                <w:color w:val="000000"/>
                <w:sz w:val="20"/>
                <w:szCs w:val="20"/>
              </w:rPr>
              <w:t xml:space="preserve">na terenie powiatu </w:t>
            </w:r>
          </w:p>
          <w:p w:rsidR="004F5409" w:rsidRDefault="004F5409" w:rsidP="00BE5D3F">
            <w:pPr>
              <w:widowControl w:val="0"/>
              <w:spacing w:line="230" w:lineRule="exact"/>
              <w:ind w:left="313" w:hanging="141"/>
              <w:rPr>
                <w:rFonts w:ascii="Calibri" w:hAnsi="Calibri" w:cs="Calibri"/>
                <w:sz w:val="20"/>
                <w:szCs w:val="20"/>
              </w:rPr>
            </w:pPr>
            <w:r>
              <w:rPr>
                <w:rFonts w:ascii="Calibri" w:hAnsi="Calibri" w:cs="Calibri"/>
                <w:sz w:val="20"/>
                <w:szCs w:val="20"/>
              </w:rPr>
              <w:t>-  instalacja do odzysku stłuczki szklanej</w:t>
            </w:r>
            <w:r w:rsidRPr="008635A6">
              <w:rPr>
                <w:rFonts w:ascii="Calibri" w:hAnsi="Calibri" w:cs="Calibri"/>
                <w:sz w:val="20"/>
                <w:szCs w:val="20"/>
              </w:rPr>
              <w:t xml:space="preserve"> </w:t>
            </w:r>
            <w:r>
              <w:rPr>
                <w:rFonts w:ascii="Calibri" w:hAnsi="Calibri" w:cs="Calibri"/>
                <w:sz w:val="20"/>
                <w:szCs w:val="20"/>
              </w:rPr>
              <w:t xml:space="preserve"> zlokalizowana na terenie powiatu </w:t>
            </w:r>
          </w:p>
          <w:p w:rsidR="004F5409" w:rsidRPr="008635A6" w:rsidRDefault="004F5409" w:rsidP="00BE5D3F">
            <w:pPr>
              <w:widowControl w:val="0"/>
              <w:spacing w:line="230" w:lineRule="exact"/>
              <w:ind w:left="313" w:hanging="141"/>
              <w:rPr>
                <w:rFonts w:ascii="Calibri" w:hAnsi="Calibri" w:cs="Calibri"/>
                <w:sz w:val="20"/>
                <w:szCs w:val="20"/>
              </w:rPr>
            </w:pPr>
            <w:r>
              <w:rPr>
                <w:rFonts w:ascii="Calibri" w:hAnsi="Calibri" w:cs="Calibri"/>
                <w:sz w:val="20"/>
                <w:szCs w:val="20"/>
              </w:rPr>
              <w:t>-  instalacja do odzysku opon samochodowych  zlokalizowana na terenie powiatu</w:t>
            </w:r>
          </w:p>
          <w:p w:rsidR="004F5409" w:rsidRPr="008635A6" w:rsidRDefault="004F5409" w:rsidP="00BA282C">
            <w:pPr>
              <w:widowControl w:val="0"/>
              <w:numPr>
                <w:ilvl w:val="0"/>
                <w:numId w:val="35"/>
              </w:numPr>
              <w:spacing w:line="230" w:lineRule="exact"/>
              <w:ind w:left="313" w:hanging="141"/>
              <w:rPr>
                <w:rFonts w:ascii="Calibri" w:hAnsi="Calibri" w:cs="Calibri"/>
                <w:sz w:val="20"/>
                <w:szCs w:val="20"/>
              </w:rPr>
            </w:pPr>
            <w:r w:rsidRPr="008635A6">
              <w:rPr>
                <w:rFonts w:ascii="Calibri" w:hAnsi="Calibri" w:cs="Calibri"/>
                <w:sz w:val="20"/>
                <w:szCs w:val="20"/>
              </w:rPr>
              <w:t>Stosunkowo duża ilość stacji demontażu pojazdów na terenie powiatu o mocy przerobowej ponad 10 tys. Mg/rok</w:t>
            </w:r>
          </w:p>
          <w:p w:rsidR="004F5409" w:rsidRPr="008635A6" w:rsidRDefault="004F5409" w:rsidP="006928A9">
            <w:pPr>
              <w:widowControl w:val="0"/>
              <w:tabs>
                <w:tab w:val="left" w:pos="525"/>
              </w:tabs>
              <w:spacing w:line="230" w:lineRule="exact"/>
              <w:ind w:left="454"/>
              <w:rPr>
                <w:rFonts w:ascii="Calibri" w:hAnsi="Calibri" w:cs="Calibri"/>
                <w:sz w:val="20"/>
                <w:szCs w:val="20"/>
              </w:rPr>
            </w:pPr>
          </w:p>
        </w:tc>
        <w:tc>
          <w:tcPr>
            <w:tcW w:w="4229" w:type="dxa"/>
            <w:tcBorders>
              <w:top w:val="single" w:sz="4" w:space="0" w:color="auto"/>
              <w:left w:val="single" w:sz="4" w:space="0" w:color="auto"/>
              <w:right w:val="single" w:sz="4" w:space="0" w:color="auto"/>
            </w:tcBorders>
            <w:shd w:val="clear" w:color="auto" w:fill="FFFFFF"/>
            <w:vAlign w:val="center"/>
          </w:tcPr>
          <w:p w:rsidR="004F5409" w:rsidRPr="008635A6" w:rsidRDefault="004F5409" w:rsidP="00BA282C">
            <w:pPr>
              <w:widowControl w:val="0"/>
              <w:numPr>
                <w:ilvl w:val="0"/>
                <w:numId w:val="35"/>
              </w:numPr>
              <w:spacing w:line="230" w:lineRule="exact"/>
              <w:ind w:left="313" w:hanging="141"/>
              <w:rPr>
                <w:rFonts w:ascii="Calibri" w:hAnsi="Calibri" w:cs="Calibri"/>
                <w:color w:val="000000"/>
                <w:sz w:val="20"/>
                <w:szCs w:val="20"/>
              </w:rPr>
            </w:pPr>
            <w:r w:rsidRPr="008635A6">
              <w:rPr>
                <w:rFonts w:ascii="Calibri" w:hAnsi="Calibri" w:cs="Calibri"/>
                <w:color w:val="000000"/>
                <w:sz w:val="20"/>
                <w:szCs w:val="20"/>
              </w:rPr>
              <w:t>nadal wiele odpadów, zwłaszcza z gospodarstw domowych z grupy odpadów opakowaniowych   trafia do zmieszanych odpadów komunalnych.</w:t>
            </w:r>
          </w:p>
          <w:p w:rsidR="004F5409" w:rsidRPr="008635A6" w:rsidRDefault="004F5409" w:rsidP="00BA282C">
            <w:pPr>
              <w:widowControl w:val="0"/>
              <w:numPr>
                <w:ilvl w:val="0"/>
                <w:numId w:val="35"/>
              </w:numPr>
              <w:spacing w:line="230" w:lineRule="exact"/>
              <w:ind w:left="313" w:hanging="141"/>
              <w:rPr>
                <w:rFonts w:ascii="Calibri" w:hAnsi="Calibri" w:cs="Calibri"/>
                <w:color w:val="000000"/>
                <w:sz w:val="20"/>
                <w:szCs w:val="20"/>
              </w:rPr>
            </w:pPr>
            <w:r w:rsidRPr="008635A6">
              <w:rPr>
                <w:rFonts w:ascii="Calibri" w:hAnsi="Calibri" w:cs="Calibri"/>
                <w:color w:val="000000"/>
                <w:sz w:val="20"/>
                <w:szCs w:val="20"/>
              </w:rPr>
              <w:t>częste przypadki spalanie odpadów w domowych kotłowniach oraz w przydomowych ogródkach;</w:t>
            </w:r>
          </w:p>
          <w:p w:rsidR="004F5409" w:rsidRPr="008635A6" w:rsidRDefault="004F5409" w:rsidP="00BA282C">
            <w:pPr>
              <w:widowControl w:val="0"/>
              <w:numPr>
                <w:ilvl w:val="0"/>
                <w:numId w:val="35"/>
              </w:numPr>
              <w:spacing w:line="230" w:lineRule="exact"/>
              <w:ind w:left="313" w:hanging="141"/>
              <w:rPr>
                <w:rFonts w:ascii="Calibri" w:hAnsi="Calibri" w:cs="Calibri"/>
                <w:color w:val="000000"/>
                <w:sz w:val="20"/>
                <w:szCs w:val="20"/>
              </w:rPr>
            </w:pPr>
            <w:r w:rsidRPr="008635A6">
              <w:rPr>
                <w:rFonts w:ascii="Calibri" w:hAnsi="Calibri" w:cs="Calibri"/>
                <w:color w:val="000000"/>
                <w:sz w:val="20"/>
                <w:szCs w:val="20"/>
              </w:rPr>
              <w:t>niedobory świadomości społecznej w zakresie potrzeby zmniejszania ilości wytwarzanych odpadów oraz zaniechania praktyk porzucania odpadów w miejscach do tego nieprzeznaczonych.</w:t>
            </w:r>
          </w:p>
          <w:p w:rsidR="004F5409" w:rsidRPr="008635A6" w:rsidRDefault="004F5409" w:rsidP="006928A9">
            <w:pPr>
              <w:spacing w:line="226" w:lineRule="exact"/>
              <w:ind w:left="480"/>
              <w:rPr>
                <w:rFonts w:ascii="Calibri" w:hAnsi="Calibri" w:cs="Calibri"/>
                <w:sz w:val="20"/>
                <w:szCs w:val="20"/>
              </w:rPr>
            </w:pPr>
          </w:p>
        </w:tc>
      </w:tr>
      <w:tr w:rsidR="004F5409" w:rsidRPr="008635A6" w:rsidTr="006928A9">
        <w:trPr>
          <w:trHeight w:hRule="exact" w:val="240"/>
        </w:trPr>
        <w:tc>
          <w:tcPr>
            <w:tcW w:w="821" w:type="dxa"/>
            <w:vMerge w:val="restart"/>
            <w:tcBorders>
              <w:top w:val="single" w:sz="4" w:space="0" w:color="auto"/>
              <w:left w:val="single" w:sz="4" w:space="0" w:color="auto"/>
            </w:tcBorders>
            <w:shd w:val="clear" w:color="auto" w:fill="FFFFFF"/>
            <w:textDirection w:val="btLr"/>
            <w:vAlign w:val="center"/>
          </w:tcPr>
          <w:p w:rsidR="004F5409" w:rsidRPr="008635A6" w:rsidRDefault="004F5409" w:rsidP="006928A9">
            <w:pPr>
              <w:spacing w:after="60" w:line="190" w:lineRule="exact"/>
              <w:jc w:val="center"/>
              <w:rPr>
                <w:rFonts w:ascii="Calibri" w:hAnsi="Calibri" w:cs="Calibri"/>
                <w:sz w:val="20"/>
                <w:szCs w:val="20"/>
              </w:rPr>
            </w:pPr>
            <w:r w:rsidRPr="008635A6">
              <w:rPr>
                <w:rFonts w:ascii="Calibri" w:hAnsi="Calibri" w:cs="Calibri"/>
                <w:b/>
                <w:bCs/>
                <w:color w:val="000000"/>
                <w:sz w:val="20"/>
                <w:szCs w:val="20"/>
              </w:rPr>
              <w:t>Czynniki</w:t>
            </w:r>
          </w:p>
          <w:p w:rsidR="004F5409" w:rsidRPr="008635A6" w:rsidRDefault="004F5409" w:rsidP="006928A9">
            <w:pPr>
              <w:spacing w:before="60" w:line="190" w:lineRule="exact"/>
              <w:jc w:val="center"/>
              <w:rPr>
                <w:rFonts w:ascii="Calibri" w:hAnsi="Calibri" w:cs="Calibri"/>
                <w:sz w:val="20"/>
                <w:szCs w:val="20"/>
              </w:rPr>
            </w:pPr>
            <w:r w:rsidRPr="008635A6">
              <w:rPr>
                <w:rFonts w:ascii="Calibri" w:hAnsi="Calibri" w:cs="Calibri"/>
                <w:b/>
                <w:bCs/>
                <w:color w:val="000000"/>
                <w:sz w:val="20"/>
                <w:szCs w:val="20"/>
              </w:rPr>
              <w:t>zewnętrzne</w:t>
            </w:r>
          </w:p>
        </w:tc>
        <w:tc>
          <w:tcPr>
            <w:tcW w:w="4253" w:type="dxa"/>
            <w:tcBorders>
              <w:top w:val="single" w:sz="4" w:space="0" w:color="auto"/>
              <w:left w:val="single" w:sz="4" w:space="0" w:color="auto"/>
            </w:tcBorders>
            <w:shd w:val="clear" w:color="auto" w:fill="FFFFFF"/>
            <w:vAlign w:val="center"/>
          </w:tcPr>
          <w:p w:rsidR="004F5409" w:rsidRPr="008635A6" w:rsidRDefault="004F5409" w:rsidP="006928A9">
            <w:pPr>
              <w:spacing w:line="190" w:lineRule="exact"/>
              <w:jc w:val="center"/>
              <w:rPr>
                <w:rFonts w:ascii="Calibri" w:hAnsi="Calibri" w:cs="Calibri"/>
                <w:sz w:val="20"/>
                <w:szCs w:val="20"/>
              </w:rPr>
            </w:pPr>
            <w:r w:rsidRPr="008635A6">
              <w:rPr>
                <w:rFonts w:ascii="Calibri" w:hAnsi="Calibri" w:cs="Calibri"/>
                <w:b/>
                <w:bCs/>
                <w:color w:val="000000"/>
                <w:sz w:val="20"/>
                <w:szCs w:val="20"/>
              </w:rPr>
              <w:t>Szanse</w:t>
            </w:r>
          </w:p>
        </w:tc>
        <w:tc>
          <w:tcPr>
            <w:tcW w:w="4229" w:type="dxa"/>
            <w:tcBorders>
              <w:top w:val="single" w:sz="4" w:space="0" w:color="auto"/>
              <w:left w:val="single" w:sz="4" w:space="0" w:color="auto"/>
              <w:right w:val="single" w:sz="4" w:space="0" w:color="auto"/>
            </w:tcBorders>
            <w:shd w:val="clear" w:color="auto" w:fill="FFFFFF"/>
            <w:vAlign w:val="center"/>
          </w:tcPr>
          <w:p w:rsidR="004F5409" w:rsidRPr="008635A6" w:rsidRDefault="004F5409" w:rsidP="006928A9">
            <w:pPr>
              <w:spacing w:line="190" w:lineRule="exact"/>
              <w:jc w:val="center"/>
              <w:rPr>
                <w:rFonts w:ascii="Calibri" w:hAnsi="Calibri" w:cs="Calibri"/>
                <w:sz w:val="20"/>
                <w:szCs w:val="20"/>
              </w:rPr>
            </w:pPr>
            <w:r w:rsidRPr="008635A6">
              <w:rPr>
                <w:rFonts w:ascii="Calibri" w:hAnsi="Calibri" w:cs="Calibri"/>
                <w:b/>
                <w:bCs/>
                <w:color w:val="000000"/>
                <w:sz w:val="20"/>
                <w:szCs w:val="20"/>
              </w:rPr>
              <w:t>Zagrożenia</w:t>
            </w:r>
          </w:p>
        </w:tc>
      </w:tr>
      <w:tr w:rsidR="004F5409" w:rsidRPr="008635A6" w:rsidTr="00E249C9">
        <w:trPr>
          <w:trHeight w:hRule="exact" w:val="1151"/>
        </w:trPr>
        <w:tc>
          <w:tcPr>
            <w:tcW w:w="821" w:type="dxa"/>
            <w:vMerge/>
            <w:tcBorders>
              <w:left w:val="single" w:sz="4" w:space="0" w:color="auto"/>
              <w:bottom w:val="single" w:sz="4" w:space="0" w:color="auto"/>
            </w:tcBorders>
            <w:shd w:val="clear" w:color="auto" w:fill="FFFFFF"/>
            <w:textDirection w:val="btLr"/>
            <w:vAlign w:val="center"/>
          </w:tcPr>
          <w:p w:rsidR="004F5409" w:rsidRPr="008635A6" w:rsidRDefault="004F5409" w:rsidP="006928A9">
            <w:pPr>
              <w:rPr>
                <w:rFonts w:ascii="Calibri" w:hAnsi="Calibri" w:cs="Calibri"/>
                <w:sz w:val="20"/>
                <w:szCs w:val="20"/>
              </w:rPr>
            </w:pPr>
          </w:p>
        </w:tc>
        <w:tc>
          <w:tcPr>
            <w:tcW w:w="4253" w:type="dxa"/>
            <w:tcBorders>
              <w:top w:val="single" w:sz="4" w:space="0" w:color="auto"/>
              <w:left w:val="single" w:sz="4" w:space="0" w:color="auto"/>
              <w:bottom w:val="single" w:sz="4" w:space="0" w:color="auto"/>
            </w:tcBorders>
            <w:shd w:val="clear" w:color="auto" w:fill="FFFFFF"/>
            <w:vAlign w:val="center"/>
          </w:tcPr>
          <w:p w:rsidR="004F5409" w:rsidRPr="008635A6" w:rsidRDefault="004F5409" w:rsidP="00BA282C">
            <w:pPr>
              <w:widowControl w:val="0"/>
              <w:numPr>
                <w:ilvl w:val="0"/>
                <w:numId w:val="35"/>
              </w:numPr>
              <w:spacing w:line="230" w:lineRule="exact"/>
              <w:ind w:left="313" w:hanging="141"/>
              <w:rPr>
                <w:rFonts w:ascii="Calibri" w:hAnsi="Calibri" w:cs="Calibri"/>
                <w:sz w:val="20"/>
                <w:szCs w:val="20"/>
              </w:rPr>
            </w:pPr>
            <w:r w:rsidRPr="00BE5D3F">
              <w:rPr>
                <w:rFonts w:ascii="Calibri" w:hAnsi="Calibri" w:cs="Calibri"/>
                <w:color w:val="000000"/>
                <w:sz w:val="20"/>
                <w:szCs w:val="20"/>
              </w:rPr>
              <w:t>możliwość pozyskania środków finansowych  na rozbudowę infrastruktury służącej do odbioru i przetwarzania  odpadów  na terenie powiatu (RPO WP 2014-2020, WFOŚiGW)</w:t>
            </w:r>
          </w:p>
        </w:tc>
        <w:tc>
          <w:tcPr>
            <w:tcW w:w="4229"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635A6" w:rsidRDefault="004F5409" w:rsidP="00BA282C">
            <w:pPr>
              <w:widowControl w:val="0"/>
              <w:numPr>
                <w:ilvl w:val="0"/>
                <w:numId w:val="35"/>
              </w:numPr>
              <w:spacing w:line="230" w:lineRule="exact"/>
              <w:ind w:left="313" w:hanging="141"/>
              <w:rPr>
                <w:rFonts w:ascii="Calibri" w:hAnsi="Calibri" w:cs="Calibri"/>
                <w:sz w:val="20"/>
                <w:szCs w:val="20"/>
              </w:rPr>
            </w:pPr>
            <w:r w:rsidRPr="00BE5D3F">
              <w:rPr>
                <w:rFonts w:ascii="Calibri" w:hAnsi="Calibri" w:cs="Calibri"/>
                <w:color w:val="000000"/>
                <w:sz w:val="20"/>
                <w:szCs w:val="20"/>
              </w:rPr>
              <w:t>częste zmiany przepisów prawa, mające wpływ na duże ryzyko  w inwestowanie w infrastrukturę do przetwarzania  odpadów</w:t>
            </w:r>
          </w:p>
        </w:tc>
      </w:tr>
    </w:tbl>
    <w:p w:rsidR="004F5409" w:rsidRPr="008635A6" w:rsidRDefault="004F5409" w:rsidP="006928A9">
      <w:pPr>
        <w:rPr>
          <w:rFonts w:ascii="Calibri" w:hAnsi="Calibri" w:cs="Calibri"/>
          <w:bCs/>
          <w:i/>
          <w:iCs/>
          <w:color w:val="000000"/>
          <w:sz w:val="20"/>
          <w:szCs w:val="20"/>
          <w:u w:val="single"/>
        </w:rPr>
      </w:pPr>
      <w:r w:rsidRPr="008635A6">
        <w:rPr>
          <w:rFonts w:ascii="Calibri" w:hAnsi="Calibri" w:cs="Calibri"/>
          <w:bCs/>
          <w:i/>
          <w:iCs/>
          <w:color w:val="000000"/>
          <w:sz w:val="20"/>
          <w:szCs w:val="20"/>
          <w:u w:val="single"/>
        </w:rPr>
        <w:t>Źródło: opracowanie własne</w:t>
      </w:r>
    </w:p>
    <w:p w:rsidR="004F5409" w:rsidRDefault="004F5409" w:rsidP="006928A9"/>
    <w:p w:rsidR="004F5409" w:rsidRDefault="004F5409" w:rsidP="00E249C9"/>
    <w:p w:rsidR="004F5409" w:rsidRPr="00835315" w:rsidRDefault="004F5409" w:rsidP="00E249C9">
      <w:pPr>
        <w:pStyle w:val="nagwekwb3"/>
        <w:spacing w:line="240" w:lineRule="auto"/>
        <w:rPr>
          <w:rFonts w:ascii="Calibri" w:hAnsi="Calibri" w:cs="Calibri"/>
          <w:sz w:val="20"/>
          <w:szCs w:val="20"/>
        </w:rPr>
      </w:pPr>
      <w:bookmarkStart w:id="345" w:name="_Toc499473450"/>
      <w:bookmarkEnd w:id="289"/>
      <w:bookmarkEnd w:id="290"/>
      <w:r w:rsidRPr="00835315">
        <w:rPr>
          <w:rFonts w:ascii="Calibri" w:hAnsi="Calibri" w:cs="Calibri"/>
          <w:sz w:val="20"/>
          <w:szCs w:val="20"/>
        </w:rPr>
        <w:t>6.6. Zasoby geologiczne</w:t>
      </w:r>
      <w:bookmarkEnd w:id="345"/>
    </w:p>
    <w:p w:rsidR="004F5409" w:rsidRPr="00835315" w:rsidRDefault="004F5409" w:rsidP="00BD734F">
      <w:pPr>
        <w:pStyle w:val="nagwekwb3"/>
        <w:spacing w:after="120" w:line="240" w:lineRule="auto"/>
        <w:rPr>
          <w:rFonts w:ascii="Calibri" w:hAnsi="Calibri" w:cs="Calibri"/>
          <w:sz w:val="20"/>
          <w:szCs w:val="20"/>
        </w:rPr>
      </w:pPr>
      <w:bookmarkStart w:id="346" w:name="_Toc457977696"/>
      <w:bookmarkStart w:id="347" w:name="_Toc499473451"/>
      <w:r w:rsidRPr="00835315">
        <w:rPr>
          <w:rFonts w:ascii="Calibri" w:hAnsi="Calibri" w:cs="Calibri"/>
          <w:sz w:val="20"/>
          <w:szCs w:val="20"/>
        </w:rPr>
        <w:t>6.6.1. Budowa geologiczna</w:t>
      </w:r>
      <w:bookmarkEnd w:id="346"/>
      <w:bookmarkEnd w:id="347"/>
      <w:r w:rsidRPr="00835315">
        <w:rPr>
          <w:rFonts w:ascii="Calibri" w:hAnsi="Calibri" w:cs="Calibri"/>
          <w:sz w:val="20"/>
          <w:szCs w:val="20"/>
        </w:rPr>
        <w:t xml:space="preserve"> </w:t>
      </w:r>
    </w:p>
    <w:p w:rsidR="004F5409" w:rsidRPr="00835315" w:rsidRDefault="004F5409" w:rsidP="00BD734F">
      <w:pPr>
        <w:pStyle w:val="nagwekwb3"/>
        <w:spacing w:line="240" w:lineRule="auto"/>
        <w:rPr>
          <w:rFonts w:ascii="Calibri" w:hAnsi="Calibri"/>
          <w:sz w:val="20"/>
          <w:szCs w:val="20"/>
        </w:rPr>
      </w:pPr>
    </w:p>
    <w:p w:rsidR="004F5409" w:rsidRPr="00835315" w:rsidRDefault="004F5409" w:rsidP="0006772D">
      <w:pPr>
        <w:ind w:right="100"/>
        <w:jc w:val="both"/>
        <w:rPr>
          <w:rFonts w:ascii="Calibri" w:hAnsi="Calibri" w:cs="Calibri"/>
          <w:sz w:val="20"/>
          <w:szCs w:val="20"/>
        </w:rPr>
      </w:pPr>
      <w:r w:rsidRPr="00835315">
        <w:rPr>
          <w:rFonts w:ascii="Calibri" w:hAnsi="Calibri" w:cs="Calibri"/>
          <w:sz w:val="20"/>
          <w:szCs w:val="20"/>
        </w:rPr>
        <w:t xml:space="preserve">Budowa geologiczna powiatu oraz miąższość przypowierzchniowych utworów jest zróżnicowana ze względu na morfologię terenu. Na terenie powiatu występują utwory czwartorzędowe, plejstoceńskie i holoceńskie położone na utworach trzeciorzędowych, głębiej zalegają utwory kredy górnej. </w:t>
      </w:r>
    </w:p>
    <w:p w:rsidR="004F5409" w:rsidRPr="00835315" w:rsidRDefault="004F5409" w:rsidP="0006772D">
      <w:pPr>
        <w:ind w:right="100"/>
        <w:jc w:val="both"/>
        <w:rPr>
          <w:rFonts w:ascii="Calibri" w:hAnsi="Calibri" w:cs="Calibri"/>
          <w:sz w:val="20"/>
          <w:szCs w:val="20"/>
        </w:rPr>
      </w:pPr>
      <w:r w:rsidRPr="00835315">
        <w:rPr>
          <w:rFonts w:ascii="Calibri" w:hAnsi="Calibri" w:cs="Calibri"/>
          <w:sz w:val="20"/>
          <w:szCs w:val="20"/>
        </w:rPr>
        <w:t xml:space="preserve">Trzeciorzęd został rozpoznany tylko dzięki wierceniom badawczym i wierceniom hydrogeologicznym. W wierceniach tych stwierdzono występowanie iłów węglistych i piasków oraz mułków piaszczystych serii (miocen górny), piasków drobnych i średnich (miocen środkowy). </w:t>
      </w:r>
    </w:p>
    <w:p w:rsidR="004F5409" w:rsidRPr="00835315" w:rsidRDefault="004F5409" w:rsidP="0006772D">
      <w:pPr>
        <w:ind w:right="100"/>
        <w:jc w:val="both"/>
        <w:rPr>
          <w:rFonts w:ascii="Calibri" w:hAnsi="Calibri" w:cs="Calibri"/>
          <w:sz w:val="20"/>
          <w:szCs w:val="20"/>
        </w:rPr>
      </w:pPr>
      <w:r w:rsidRPr="00835315">
        <w:rPr>
          <w:rFonts w:ascii="Calibri" w:hAnsi="Calibri" w:cs="Calibri"/>
          <w:sz w:val="20"/>
          <w:szCs w:val="20"/>
        </w:rPr>
        <w:t xml:space="preserve">Na budowę geologiczną składają się utwory holocenu - piaski od drobnych do średnich i gruboziarnistych, glin pylastych (mad) oraz namułów organicznych i torfów. Utwory piaszczyste to terasy rzeczne rzeki Noteci, pozostałe utwory to utwory zastoiskowe. </w:t>
      </w:r>
    </w:p>
    <w:p w:rsidR="004F5409" w:rsidRPr="00835315" w:rsidRDefault="004F5409" w:rsidP="00E249C9">
      <w:pPr>
        <w:ind w:right="100"/>
        <w:jc w:val="both"/>
        <w:rPr>
          <w:rFonts w:ascii="Calibri" w:hAnsi="Calibri" w:cs="Calibri"/>
          <w:color w:val="000000"/>
          <w:sz w:val="20"/>
          <w:szCs w:val="20"/>
          <w:lang w:eastAsia="pl-PL"/>
        </w:rPr>
      </w:pPr>
      <w:r w:rsidRPr="00835315">
        <w:rPr>
          <w:rFonts w:ascii="Calibri" w:hAnsi="Calibri" w:cs="Calibri"/>
          <w:sz w:val="20"/>
          <w:szCs w:val="20"/>
        </w:rPr>
        <w:lastRenderedPageBreak/>
        <w:t>Na utwory plejstoceńskie, które powstawały w wyniku sedymentacji utworów z wód roztopowych lądolodu, składają się piaski średnio i gruboziarniste oraz żwiry i pospółki. Ten typ utworów posiada miąższość kilkudziesięciu metrów. Pod nimi zalegają gliny piaszczyste, gliny pylaste, mułki, piaski gliniaste - generalnie</w:t>
      </w:r>
      <w:r w:rsidRPr="00835315">
        <w:rPr>
          <w:rFonts w:ascii="Calibri" w:hAnsi="Calibri" w:cs="Calibri"/>
          <w:color w:val="000000"/>
          <w:sz w:val="20"/>
          <w:szCs w:val="20"/>
          <w:lang w:eastAsia="pl-PL"/>
        </w:rPr>
        <w:t xml:space="preserve"> utwory morenowe. Miąższość utworów szacuje się w tym rejonie na około 100-120 m. </w:t>
      </w:r>
      <w:r w:rsidRPr="00835315">
        <w:rPr>
          <w:rStyle w:val="Odwoanieprzypisudolnego"/>
          <w:rFonts w:ascii="Calibri" w:hAnsi="Calibri" w:cs="Calibri"/>
          <w:color w:val="000000"/>
          <w:sz w:val="20"/>
          <w:szCs w:val="20"/>
          <w:lang w:eastAsia="pl-PL"/>
        </w:rPr>
        <w:footnoteReference w:id="34"/>
      </w:r>
    </w:p>
    <w:p w:rsidR="004F5409" w:rsidRPr="00835315" w:rsidRDefault="004F5409" w:rsidP="00E249C9">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E249C9">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C53071">
      <w:pPr>
        <w:pStyle w:val="nagwekwb3"/>
        <w:spacing w:after="120" w:line="240" w:lineRule="auto"/>
        <w:rPr>
          <w:rFonts w:ascii="Calibri" w:hAnsi="Calibri" w:cs="Calibri"/>
          <w:sz w:val="20"/>
          <w:szCs w:val="20"/>
        </w:rPr>
      </w:pPr>
      <w:bookmarkStart w:id="348" w:name="_Toc499473452"/>
      <w:r w:rsidRPr="00835315">
        <w:rPr>
          <w:rFonts w:ascii="Calibri" w:hAnsi="Calibri" w:cs="Calibri"/>
          <w:sz w:val="20"/>
          <w:szCs w:val="20"/>
        </w:rPr>
        <w:t>6.6.2. Złoża kopalin</w:t>
      </w:r>
      <w:bookmarkEnd w:id="348"/>
    </w:p>
    <w:p w:rsidR="004F5409" w:rsidRPr="00835315" w:rsidRDefault="004F5409" w:rsidP="00871393">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Na obszarze powiatu najliczniej występują złoża piasków i żwirów. Zostały one dokumentowane w dolinie Bobru, w obrębie jej lewo – i prawobrzeżnego terasu. W poniższej tabeli przedstawiono kopaliny na terenie powiatu które są, lub były wydobywane, oraz które zostały rozpoznane. W przeważające mierze są kruszywa naturalne, piasek ze żwirem, piasek oraz  złoża ropy naftowej i gazu ziemnego.</w:t>
      </w:r>
    </w:p>
    <w:p w:rsidR="004F5409" w:rsidRPr="00835315" w:rsidRDefault="004F5409" w:rsidP="00B21EDA">
      <w:pPr>
        <w:suppressAutoHyphens w:val="0"/>
        <w:autoSpaceDE w:val="0"/>
        <w:autoSpaceDN w:val="0"/>
        <w:adjustRightInd w:val="0"/>
        <w:rPr>
          <w:rFonts w:ascii="Calibri" w:hAnsi="Calibri" w:cs="Calibri"/>
          <w:color w:val="000000"/>
          <w:sz w:val="20"/>
          <w:szCs w:val="20"/>
          <w:lang w:eastAsia="pl-PL"/>
        </w:rPr>
      </w:pPr>
    </w:p>
    <w:p w:rsidR="004F5409" w:rsidRDefault="004F5409" w:rsidP="0006772D">
      <w:pPr>
        <w:ind w:left="80" w:right="100" w:firstLine="62"/>
        <w:jc w:val="both"/>
        <w:rPr>
          <w:sz w:val="20"/>
          <w:szCs w:val="20"/>
          <w:lang w:eastAsia="pl-PL"/>
        </w:rPr>
      </w:pPr>
    </w:p>
    <w:p w:rsidR="004F5409" w:rsidRDefault="004F5409" w:rsidP="0028642C">
      <w:pPr>
        <w:pStyle w:val="Nagwek1"/>
        <w:rPr>
          <w:lang w:eastAsia="pl-PL"/>
        </w:rPr>
      </w:pPr>
      <w:bookmarkStart w:id="349" w:name="_Toc499473361"/>
      <w:r w:rsidRPr="00634F41">
        <w:rPr>
          <w:lang w:eastAsia="pl-PL"/>
        </w:rPr>
        <w:t>Tabela 6.</w:t>
      </w:r>
      <w:r w:rsidR="008911C2">
        <w:rPr>
          <w:lang w:eastAsia="pl-PL"/>
        </w:rPr>
        <w:t>68</w:t>
      </w:r>
      <w:r w:rsidRPr="00634F41">
        <w:rPr>
          <w:lang w:eastAsia="pl-PL"/>
        </w:rPr>
        <w:t xml:space="preserve"> Złoża surowców na terenie Powiatu Strzelecko-Drezdeneckiego</w:t>
      </w:r>
      <w:bookmarkEnd w:id="349"/>
    </w:p>
    <w:p w:rsidR="004F5409" w:rsidRPr="00835315" w:rsidRDefault="004F5409" w:rsidP="00634F41">
      <w:pPr>
        <w:rPr>
          <w:rFonts w:ascii="Calibri" w:hAnsi="Calibri"/>
          <w:sz w:val="16"/>
          <w:szCs w:val="16"/>
          <w:lang w:eastAsia="pl-PL"/>
        </w:rPr>
      </w:pP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9"/>
        <w:gridCol w:w="1712"/>
        <w:gridCol w:w="1326"/>
        <w:gridCol w:w="1299"/>
        <w:gridCol w:w="1025"/>
        <w:gridCol w:w="1345"/>
        <w:gridCol w:w="1392"/>
      </w:tblGrid>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Nazwa złoża</w:t>
            </w:r>
          </w:p>
        </w:tc>
        <w:tc>
          <w:tcPr>
            <w:tcW w:w="171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Kopaliny wg NKZ</w:t>
            </w:r>
          </w:p>
        </w:tc>
        <w:tc>
          <w:tcPr>
            <w:tcW w:w="1326"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Stratygrafia złoża</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Powierzchnia złoża [ha]</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Średnia miąższość złoża [m]</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Zasoby wydobywalne bilansowe</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Zasoby przemysłowe</w:t>
            </w:r>
          </w:p>
        </w:tc>
      </w:tr>
      <w:tr w:rsidR="004F5409" w:rsidRPr="0006772D" w:rsidTr="00835315">
        <w:trPr>
          <w:jc w:val="center"/>
        </w:trPr>
        <w:tc>
          <w:tcPr>
            <w:tcW w:w="1699"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712"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326"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Gmina Dobiegniew</w:t>
            </w:r>
          </w:p>
        </w:tc>
        <w:tc>
          <w:tcPr>
            <w:tcW w:w="1299"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02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4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92"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Wołogoszcz</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Kreda</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Czwartorzęd</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8.58</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1,00 – 2,90</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85 tys.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Gmina Drezdenko</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Grotów – złoże zagospodarowane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Złoża ropy naftowej i</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PERM CECHSZTYN-STASSFURT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1534</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2,51</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1822,21</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1398,78 tys. 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Lipno - Niegosław– złoże zagospodarowane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mieszanek żwirowo-piaskowych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8,53</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513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247 mln 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Lubiatów – złoże eksploatowane okresowo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ropy naftowej i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PERM CECHSZTYN-STASSFURT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20,42</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24,07</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5397,57 tys.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3319,4 tys. 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Międzychód– złoże eksploatowane okresowo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gazu ziemnego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PERM CECHSZTYN-STASSFURT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1775</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11,63</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4524,51 mln m3</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2400,66 mln m3</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Niegosław MŁ – złoże rozpoznane szczegółowo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piasków budowlanych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1,87</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1,5</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42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trHeight w:val="417"/>
          <w:jc w:val="center"/>
        </w:trPr>
        <w:tc>
          <w:tcPr>
            <w:tcW w:w="1699"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712"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326"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Stare Kurowo</w:t>
            </w:r>
          </w:p>
        </w:tc>
        <w:tc>
          <w:tcPr>
            <w:tcW w:w="1299"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02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4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92"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Stare Kurowo– eksploatacja złoża zaniechana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piasków przem.materiałów wapienno-piaskowych (silikatowych)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6,55</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8,7</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579 tys. m3</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Gmina Strzelce Krajeńskie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Danków– złoże rozpoznane </w:t>
            </w:r>
            <w:r w:rsidRPr="00835315">
              <w:rPr>
                <w:rFonts w:ascii="Calibri" w:hAnsi="Calibri" w:cs="Calibri"/>
                <w:color w:val="000000"/>
                <w:sz w:val="20"/>
                <w:szCs w:val="20"/>
                <w:lang w:eastAsia="pl-PL"/>
              </w:rPr>
              <w:lastRenderedPageBreak/>
              <w:t xml:space="preserve">szczegółowo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Złoża piasków poza piaskami </w:t>
            </w:r>
            <w:r w:rsidRPr="00835315">
              <w:rPr>
                <w:rFonts w:ascii="Calibri" w:hAnsi="Calibri" w:cs="Calibri"/>
                <w:color w:val="000000"/>
                <w:sz w:val="20"/>
                <w:szCs w:val="20"/>
                <w:lang w:eastAsia="pl-PL"/>
              </w:rPr>
              <w:lastRenderedPageBreak/>
              <w:t xml:space="preserve">szklarskimi,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5,8</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5,2</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774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Żabicko – złoże rozpoznane szczegółowo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Kruszywa naturalne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22,3</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brak</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5454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Przyłęg– eksploatacja złoża zaniechana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piasków budowlanych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18,35</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brak</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1616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712"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p>
        </w:tc>
        <w:tc>
          <w:tcPr>
            <w:tcW w:w="1326" w:type="dxa"/>
            <w:shd w:val="clear" w:color="auto" w:fill="F2F2F2"/>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Gmina Zwierzyn </w:t>
            </w:r>
          </w:p>
        </w:tc>
        <w:tc>
          <w:tcPr>
            <w:tcW w:w="1299"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02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45"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c>
          <w:tcPr>
            <w:tcW w:w="1392" w:type="dxa"/>
            <w:shd w:val="clear" w:color="auto" w:fill="F2F2F2"/>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Górki 1 i Górki 2 – złoże zagospodarowane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mieszanek żwirowo-piaskowych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10,77</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8,1</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1318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1266 mln 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Przysieka – eksploatacja złoża zaniechana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mieszanek żwirowo-piaskowych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11,2</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11,9</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Przysieka II - złoże rozpoznane szczegółowo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kruszyw naturalnych i materiałów pokrewnych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9,9</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brak</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1031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Sarbiewo - złoże rozpoznane szczegółowo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piasków do betonu komórkowego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40,1</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7,8</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3127 tys. m3</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Zwierzyn – Kozia Wólka - złoże zagospodarowane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mieszanek żwirowo-piaskowych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23</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10,6</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2190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2190 mln 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Zwierzyń - eksploatacja złoża zaniechana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Kruszywa naturalne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13,9</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9</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2251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r w:rsidR="004F5409" w:rsidRPr="0006772D" w:rsidTr="00835315">
        <w:trPr>
          <w:jc w:val="center"/>
        </w:trPr>
        <w:tc>
          <w:tcPr>
            <w:tcW w:w="1699"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Zwierzyń I - eksploatacja złoża zaniechana </w:t>
            </w:r>
          </w:p>
        </w:tc>
        <w:tc>
          <w:tcPr>
            <w:tcW w:w="1712"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Złoża piasków budowlanych </w:t>
            </w:r>
          </w:p>
        </w:tc>
        <w:tc>
          <w:tcPr>
            <w:tcW w:w="1326" w:type="dxa"/>
            <w:vAlign w:val="center"/>
          </w:tcPr>
          <w:p w:rsidR="004F5409" w:rsidRPr="00835315" w:rsidRDefault="004F5409" w:rsidP="00835315">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Czwartorzęd - plejstocen </w:t>
            </w:r>
          </w:p>
        </w:tc>
        <w:tc>
          <w:tcPr>
            <w:tcW w:w="1299"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0,8</w:t>
            </w:r>
          </w:p>
        </w:tc>
        <w:tc>
          <w:tcPr>
            <w:tcW w:w="102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5,7</w:t>
            </w:r>
          </w:p>
        </w:tc>
        <w:tc>
          <w:tcPr>
            <w:tcW w:w="1345"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60 mln t</w:t>
            </w:r>
          </w:p>
        </w:tc>
        <w:tc>
          <w:tcPr>
            <w:tcW w:w="1392" w:type="dxa"/>
            <w:vAlign w:val="center"/>
          </w:tcPr>
          <w:p w:rsidR="004F5409" w:rsidRPr="00835315" w:rsidRDefault="004F5409" w:rsidP="00835315">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w:t>
            </w:r>
          </w:p>
        </w:tc>
      </w:tr>
    </w:tbl>
    <w:p w:rsidR="004F5409" w:rsidRPr="00835315" w:rsidRDefault="004F5409" w:rsidP="00AF2764">
      <w:pPr>
        <w:rPr>
          <w:rFonts w:ascii="Calibri" w:hAnsi="Calibri" w:cs="Calibri"/>
          <w:b/>
          <w:sz w:val="20"/>
          <w:szCs w:val="20"/>
          <w:lang w:eastAsia="pl-PL"/>
        </w:rPr>
      </w:pPr>
      <w:r w:rsidRPr="00835315">
        <w:rPr>
          <w:rFonts w:ascii="Calibri" w:hAnsi="Calibri" w:cs="Calibri"/>
          <w:sz w:val="20"/>
          <w:szCs w:val="20"/>
          <w:lang w:eastAsia="pl-PL"/>
        </w:rPr>
        <w:t xml:space="preserve">Źródło: </w:t>
      </w:r>
      <w:hyperlink r:id="rId78" w:history="1">
        <w:r w:rsidRPr="00835315">
          <w:rPr>
            <w:rStyle w:val="Hipercze"/>
            <w:rFonts w:ascii="Calibri" w:hAnsi="Calibri" w:cs="Calibri"/>
            <w:sz w:val="20"/>
            <w:szCs w:val="20"/>
            <w:lang w:eastAsia="pl-PL"/>
          </w:rPr>
          <w:t>http://geoportal.pgi.gov.pl/midas</w:t>
        </w:r>
      </w:hyperlink>
    </w:p>
    <w:p w:rsidR="004F5409" w:rsidRPr="00835315" w:rsidRDefault="004F5409" w:rsidP="0029167A">
      <w:pPr>
        <w:pStyle w:val="nagwekwb3"/>
        <w:spacing w:after="120" w:line="240" w:lineRule="auto"/>
        <w:rPr>
          <w:rFonts w:ascii="Calibri" w:hAnsi="Calibri" w:cs="Calibri"/>
          <w:sz w:val="20"/>
          <w:szCs w:val="20"/>
        </w:rPr>
      </w:pPr>
    </w:p>
    <w:p w:rsidR="004F5409" w:rsidRPr="00835315" w:rsidRDefault="004F5409" w:rsidP="0029167A">
      <w:pPr>
        <w:pStyle w:val="nagwekwb3"/>
        <w:spacing w:after="120" w:line="240" w:lineRule="auto"/>
        <w:rPr>
          <w:rFonts w:ascii="Calibri" w:hAnsi="Calibri" w:cs="Calibri"/>
          <w:sz w:val="20"/>
          <w:szCs w:val="20"/>
        </w:rPr>
      </w:pPr>
      <w:bookmarkStart w:id="350" w:name="_Toc499473453"/>
      <w:r w:rsidRPr="00835315">
        <w:rPr>
          <w:rFonts w:ascii="Calibri" w:hAnsi="Calibri" w:cs="Calibri"/>
          <w:sz w:val="20"/>
          <w:szCs w:val="20"/>
        </w:rPr>
        <w:t>6.6.3. Zagrożenia i problemy - zasoby geologiczne</w:t>
      </w:r>
      <w:bookmarkEnd w:id="350"/>
    </w:p>
    <w:p w:rsidR="004F5409" w:rsidRPr="00835315" w:rsidRDefault="004F5409" w:rsidP="00E249C9">
      <w:pPr>
        <w:spacing w:line="276" w:lineRule="auto"/>
        <w:jc w:val="both"/>
        <w:rPr>
          <w:rFonts w:ascii="Calibri" w:hAnsi="Calibri" w:cs="Calibri"/>
          <w:sz w:val="20"/>
          <w:szCs w:val="20"/>
        </w:rPr>
      </w:pPr>
    </w:p>
    <w:p w:rsidR="004F5409" w:rsidRPr="00835315" w:rsidRDefault="004F5409" w:rsidP="00E249C9">
      <w:pPr>
        <w:spacing w:line="276" w:lineRule="auto"/>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70"/>
        </w:numPr>
        <w:spacing w:after="0" w:line="276" w:lineRule="auto"/>
        <w:contextualSpacing/>
        <w:rPr>
          <w:sz w:val="20"/>
          <w:szCs w:val="20"/>
        </w:rPr>
      </w:pPr>
      <w:r w:rsidRPr="00835315">
        <w:rPr>
          <w:sz w:val="20"/>
          <w:szCs w:val="20"/>
        </w:rPr>
        <w:t>adaptacja do zmian klimatu.</w:t>
      </w:r>
    </w:p>
    <w:p w:rsidR="004F5409" w:rsidRPr="00835315" w:rsidRDefault="004F5409" w:rsidP="00BA282C">
      <w:pPr>
        <w:pStyle w:val="Akapitzlist"/>
        <w:numPr>
          <w:ilvl w:val="0"/>
          <w:numId w:val="70"/>
        </w:numPr>
        <w:spacing w:after="0" w:line="276" w:lineRule="auto"/>
        <w:contextualSpacing/>
        <w:rPr>
          <w:sz w:val="20"/>
          <w:szCs w:val="20"/>
        </w:rPr>
      </w:pPr>
      <w:r w:rsidRPr="00835315">
        <w:rPr>
          <w:sz w:val="20"/>
          <w:szCs w:val="20"/>
        </w:rPr>
        <w:t>nadzwyczajne zagrożenia środowiska.</w:t>
      </w:r>
    </w:p>
    <w:p w:rsidR="004F5409" w:rsidRPr="00835315" w:rsidRDefault="004F5409" w:rsidP="00BA282C">
      <w:pPr>
        <w:pStyle w:val="Akapitzlist"/>
        <w:numPr>
          <w:ilvl w:val="0"/>
          <w:numId w:val="70"/>
        </w:numPr>
        <w:spacing w:after="0" w:line="276" w:lineRule="auto"/>
        <w:contextualSpacing/>
        <w:rPr>
          <w:sz w:val="20"/>
          <w:szCs w:val="20"/>
        </w:rPr>
      </w:pPr>
      <w:r w:rsidRPr="00835315">
        <w:rPr>
          <w:sz w:val="20"/>
          <w:szCs w:val="20"/>
        </w:rPr>
        <w:t>działania edukacyjne.</w:t>
      </w:r>
    </w:p>
    <w:p w:rsidR="004F5409" w:rsidRPr="00835315" w:rsidRDefault="004F5409" w:rsidP="00BA282C">
      <w:pPr>
        <w:pStyle w:val="Akapitzlist"/>
        <w:numPr>
          <w:ilvl w:val="0"/>
          <w:numId w:val="70"/>
        </w:numPr>
        <w:spacing w:after="0" w:line="276" w:lineRule="auto"/>
        <w:contextualSpacing/>
        <w:rPr>
          <w:sz w:val="20"/>
          <w:szCs w:val="20"/>
        </w:rPr>
      </w:pPr>
      <w:r w:rsidRPr="00835315">
        <w:rPr>
          <w:sz w:val="20"/>
          <w:szCs w:val="20"/>
        </w:rPr>
        <w:t>monitoring środowiska.</w:t>
      </w:r>
    </w:p>
    <w:p w:rsidR="004F5409" w:rsidRPr="00835315" w:rsidRDefault="004F5409" w:rsidP="0029167A">
      <w:pPr>
        <w:rPr>
          <w:rFonts w:ascii="Calibri" w:hAnsi="Calibri" w:cs="Calibri"/>
          <w:i/>
          <w:sz w:val="20"/>
          <w:szCs w:val="20"/>
          <w:highlight w:val="yellow"/>
        </w:rPr>
      </w:pPr>
    </w:p>
    <w:p w:rsidR="004F5409" w:rsidRPr="00835315" w:rsidRDefault="004F5409" w:rsidP="0029167A">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 – Adaptacja do zmian klimatu</w:t>
      </w:r>
    </w:p>
    <w:p w:rsidR="004F5409" w:rsidRPr="00835315" w:rsidRDefault="004F5409" w:rsidP="00E249C9">
      <w:pPr>
        <w:jc w:val="both"/>
        <w:rPr>
          <w:rFonts w:ascii="Calibri" w:hAnsi="Calibri" w:cs="Calibri"/>
          <w:color w:val="000000"/>
          <w:sz w:val="20"/>
          <w:szCs w:val="20"/>
        </w:rPr>
      </w:pPr>
      <w:r w:rsidRPr="00835315">
        <w:rPr>
          <w:rFonts w:ascii="Calibri" w:hAnsi="Calibri" w:cs="Calibri"/>
          <w:color w:val="000000"/>
          <w:sz w:val="20"/>
          <w:szCs w:val="20"/>
        </w:rPr>
        <w:t>Podstawowym mechanizmem zakresie ochrony złóż  jest uwzględnienie w dokumentach planistycznych (m.in. w miejscowych planach zagospodarowania przestrzennego) informacji o udokumentowanych złożach kopalin. Udokumentowane złoża o charakterze strategicznym powinny zostać objęte ochroną przed zabudową infrastrukturalną, która wykluczy te złoża potencjalnej eksploatacji.</w:t>
      </w:r>
    </w:p>
    <w:p w:rsidR="004F5409" w:rsidRPr="00835315" w:rsidRDefault="004F5409" w:rsidP="0029167A">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29167A">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E249C9">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W przypadku niektórych  kopalin eksploatowanych odkrywkowo ograniczeniem rozwoju eksploatacji są wymagania ochrony wód podziemnych i względy związane z Ustawą z dnia 16 kwietnia 2004 r. o ochronie przyrody (t.j. Dz.U. z 2016 r., poz. 2134 z późn. zm.). Zagrożeniem może być w  szczególności eksploatacja  złóż, których eksploatacja wymaga odwadniania, a położonych na terenie głównych zbiorników wód podziemnych </w:t>
      </w:r>
      <w:r w:rsidRPr="00835315">
        <w:rPr>
          <w:rFonts w:ascii="Calibri" w:hAnsi="Calibri" w:cs="Calibri"/>
          <w:color w:val="000000"/>
          <w:sz w:val="20"/>
          <w:szCs w:val="20"/>
        </w:rPr>
        <w:lastRenderedPageBreak/>
        <w:t>(GZWP) lub zbiorników wód użytkowych. Zagrożenie może także stanowić transport (hałas i zanieczyszczenie powietrza).</w:t>
      </w:r>
    </w:p>
    <w:p w:rsidR="004F5409" w:rsidRPr="00835315" w:rsidRDefault="004F5409" w:rsidP="0029167A">
      <w:pPr>
        <w:spacing w:line="276" w:lineRule="auto"/>
        <w:jc w:val="both"/>
        <w:rPr>
          <w:rFonts w:ascii="Calibri" w:hAnsi="Calibri" w:cs="Calibri"/>
          <w:b/>
          <w:bCs/>
          <w:color w:val="000000"/>
          <w:sz w:val="20"/>
          <w:szCs w:val="20"/>
        </w:rPr>
      </w:pPr>
    </w:p>
    <w:p w:rsidR="004F5409" w:rsidRPr="00835315" w:rsidRDefault="004F5409" w:rsidP="0029167A">
      <w:pPr>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III – Działania edukacyjne</w:t>
      </w:r>
    </w:p>
    <w:p w:rsidR="004F5409" w:rsidRPr="00835315" w:rsidRDefault="004F5409" w:rsidP="00E249C9">
      <w:pPr>
        <w:spacing w:line="276" w:lineRule="auto"/>
        <w:jc w:val="both"/>
        <w:rPr>
          <w:rFonts w:ascii="Calibri" w:hAnsi="Calibri" w:cs="Calibri"/>
          <w:color w:val="000000"/>
          <w:sz w:val="20"/>
          <w:szCs w:val="20"/>
        </w:rPr>
      </w:pPr>
      <w:r w:rsidRPr="00835315">
        <w:rPr>
          <w:rFonts w:ascii="Calibri" w:hAnsi="Calibri" w:cs="Calibri"/>
          <w:color w:val="000000"/>
          <w:sz w:val="20"/>
          <w:szCs w:val="20"/>
        </w:rPr>
        <w:t xml:space="preserve">Istotna jest edukacja w zakresie  roli gospodarczej surowców mineralnych i rzeczywistym oddziaływaniu ich eksploatacji na środowisko. </w:t>
      </w:r>
    </w:p>
    <w:p w:rsidR="004F5409" w:rsidRPr="00835315" w:rsidRDefault="004F5409" w:rsidP="0029167A">
      <w:pPr>
        <w:spacing w:line="276" w:lineRule="auto"/>
        <w:jc w:val="both"/>
        <w:rPr>
          <w:rFonts w:ascii="Calibri" w:hAnsi="Calibri" w:cs="Calibri"/>
          <w:color w:val="000000"/>
          <w:sz w:val="20"/>
          <w:szCs w:val="20"/>
        </w:rPr>
      </w:pPr>
    </w:p>
    <w:p w:rsidR="004F5409" w:rsidRPr="00835315" w:rsidRDefault="004F5409" w:rsidP="0029167A">
      <w:pPr>
        <w:spacing w:line="276" w:lineRule="auto"/>
        <w:jc w:val="both"/>
        <w:rPr>
          <w:rFonts w:ascii="Calibri" w:hAnsi="Calibri" w:cs="Calibri"/>
          <w:b/>
          <w:bCs/>
          <w:color w:val="000000"/>
          <w:sz w:val="20"/>
          <w:szCs w:val="20"/>
        </w:rPr>
      </w:pPr>
    </w:p>
    <w:p w:rsidR="004F5409" w:rsidRPr="00835315" w:rsidRDefault="004F5409" w:rsidP="0029167A">
      <w:pPr>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E249C9">
      <w:pPr>
        <w:jc w:val="both"/>
        <w:rPr>
          <w:rFonts w:ascii="Calibri" w:hAnsi="Calibri" w:cs="Calibri"/>
          <w:i/>
          <w:sz w:val="20"/>
          <w:szCs w:val="20"/>
          <w:highlight w:val="yellow"/>
        </w:rPr>
      </w:pPr>
      <w:r w:rsidRPr="00835315">
        <w:rPr>
          <w:rFonts w:ascii="Calibri" w:hAnsi="Calibri" w:cs="Calibri"/>
          <w:color w:val="000000"/>
          <w:sz w:val="20"/>
          <w:szCs w:val="20"/>
        </w:rPr>
        <w:t>Podejmujący eksploatację złóż kopaliny lub prowadzący tę eksploatację jest obowiązany podejmować środki niezbędne do ochrony zasobów złoża, jak również do ochrony powierzchni ziemi oraz wód powierzchniowych i podziemnych, sukcesywnie prowadzić rekultywację terenów poeksploatacyjnych oraz przywracać do właściwego stanu inne elementy przyrodnicze. Istotnym elementem przy rozpoczęciu dzielności w zakresie eksploatacji złóż  powinny być wykonane badania hydrogeologiczne. Zakres badań hydrogeologicznych powinien zapewnić właściwe ustalenie tła hydrochemicznego i hydrodynamiki wód w rejonie obiektu, w tym kierunku spływu wód i wielkości spadku hydraulicznego. Dokumentacja hydrogeologiczna ustalająca warunki hydrogeologiczne w rejonie takich obiektów powinna określać sposób prowadzenia monitoringu wód podziemnych, tj. min.: częstotliwość dokonywania okresowych pomiarów i obserwacji hydrogeologicznych, zakres badań laboratoryjnych .</w:t>
      </w:r>
      <w:r w:rsidRPr="00835315">
        <w:rPr>
          <w:rFonts w:ascii="Calibri" w:hAnsi="Calibri" w:cs="Calibri"/>
          <w:sz w:val="20"/>
          <w:szCs w:val="20"/>
        </w:rPr>
        <w:t xml:space="preserve"> Wydobycie kopalin na ogół powoduje niekorzystny wpływ na środowisko, w szczególności na wody podziemne oraz degradację terenów. Należy zatem prowadzić działania monitorujące i prowadzące do zrównoważonego rozwoju poprzez racjonalne wydobycie i użytkowanie kopalin.  </w:t>
      </w:r>
    </w:p>
    <w:p w:rsidR="004F5409" w:rsidRPr="00835315" w:rsidRDefault="004F5409" w:rsidP="00BD734F">
      <w:pPr>
        <w:pStyle w:val="nagwekwb3"/>
        <w:spacing w:after="120" w:line="240" w:lineRule="auto"/>
        <w:rPr>
          <w:rFonts w:ascii="Calibri" w:hAnsi="Calibri" w:cs="Calibri"/>
          <w:sz w:val="20"/>
          <w:szCs w:val="20"/>
        </w:rPr>
      </w:pPr>
    </w:p>
    <w:p w:rsidR="004F5409" w:rsidRPr="00835315" w:rsidRDefault="004F5409" w:rsidP="00BD734F">
      <w:pPr>
        <w:pStyle w:val="nagwekwb3"/>
        <w:spacing w:after="120" w:line="240" w:lineRule="auto"/>
        <w:rPr>
          <w:rFonts w:ascii="Calibri" w:hAnsi="Calibri" w:cs="Calibri"/>
          <w:sz w:val="20"/>
          <w:szCs w:val="20"/>
        </w:rPr>
      </w:pPr>
      <w:bookmarkStart w:id="351" w:name="_Toc499473454"/>
      <w:r w:rsidRPr="00835315">
        <w:rPr>
          <w:rFonts w:ascii="Calibri" w:hAnsi="Calibri" w:cs="Calibri"/>
          <w:sz w:val="20"/>
          <w:szCs w:val="20"/>
        </w:rPr>
        <w:t>6.6.4. Analiza SWOT - zasoby geologiczne</w:t>
      </w:r>
      <w:bookmarkEnd w:id="351"/>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r w:rsidRPr="00835315">
        <w:rPr>
          <w:rFonts w:ascii="Calibri" w:hAnsi="Calibri" w:cs="Calibri"/>
          <w:sz w:val="20"/>
          <w:szCs w:val="20"/>
        </w:rPr>
        <w:t>W kolejnej tabeli przedstawiono analizę SWOT dla obszaru interwencji zasoby geologiczne.</w:t>
      </w:r>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p w:rsidR="004F5409" w:rsidRDefault="004F5409" w:rsidP="0028642C">
      <w:pPr>
        <w:pStyle w:val="Nagwek1"/>
        <w:rPr>
          <w:lang w:eastAsia="pl-PL"/>
        </w:rPr>
      </w:pPr>
      <w:bookmarkStart w:id="352" w:name="_Toc499473362"/>
      <w:r w:rsidRPr="00634F41">
        <w:rPr>
          <w:lang w:eastAsia="pl-PL"/>
        </w:rPr>
        <w:t>Tabela 6.</w:t>
      </w:r>
      <w:r w:rsidR="008911C2">
        <w:rPr>
          <w:lang w:eastAsia="pl-PL"/>
        </w:rPr>
        <w:t>69</w:t>
      </w:r>
      <w:r w:rsidRPr="00634F41">
        <w:rPr>
          <w:lang w:eastAsia="pl-PL"/>
        </w:rPr>
        <w:t xml:space="preserve"> . Ana</w:t>
      </w:r>
      <w:r>
        <w:rPr>
          <w:lang w:eastAsia="pl-PL"/>
        </w:rPr>
        <w:t>liza SWOT - zasoby geologiczne</w:t>
      </w:r>
      <w:bookmarkEnd w:id="352"/>
    </w:p>
    <w:p w:rsidR="004F5409" w:rsidRPr="002373B1" w:rsidRDefault="004F5409" w:rsidP="002373B1">
      <w:pPr>
        <w:rPr>
          <w:lang w:eastAsia="pl-PL"/>
        </w:rPr>
      </w:pPr>
    </w:p>
    <w:tbl>
      <w:tblPr>
        <w:tblW w:w="8941" w:type="dxa"/>
        <w:tblLayout w:type="fixed"/>
        <w:tblCellMar>
          <w:left w:w="10" w:type="dxa"/>
          <w:right w:w="10" w:type="dxa"/>
        </w:tblCellMar>
        <w:tblLook w:val="0000" w:firstRow="0" w:lastRow="0" w:firstColumn="0" w:lastColumn="0" w:noHBand="0" w:noVBand="0"/>
      </w:tblPr>
      <w:tblGrid>
        <w:gridCol w:w="861"/>
        <w:gridCol w:w="4536"/>
        <w:gridCol w:w="3544"/>
      </w:tblGrid>
      <w:tr w:rsidR="004F5409" w:rsidRPr="0006772D" w:rsidTr="00E249C9">
        <w:trPr>
          <w:trHeight w:hRule="exact" w:val="264"/>
        </w:trPr>
        <w:tc>
          <w:tcPr>
            <w:tcW w:w="86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E249C9">
            <w:pPr>
              <w:ind w:left="113" w:right="113"/>
              <w:jc w:val="center"/>
              <w:rPr>
                <w:rFonts w:ascii="Calibri" w:hAnsi="Calibri" w:cs="Calibri"/>
                <w:sz w:val="20"/>
                <w:szCs w:val="20"/>
              </w:rPr>
            </w:pPr>
            <w:r w:rsidRPr="00835315">
              <w:rPr>
                <w:rStyle w:val="Bodytext91"/>
                <w:rFonts w:ascii="Calibri" w:hAnsi="Calibri" w:cs="Calibri"/>
                <w:bCs/>
                <w:sz w:val="20"/>
                <w:szCs w:val="20"/>
              </w:rPr>
              <w:t>Czynniki wewnętrzne</w:t>
            </w:r>
          </w:p>
        </w:tc>
        <w:tc>
          <w:tcPr>
            <w:tcW w:w="4536" w:type="dxa"/>
            <w:tcBorders>
              <w:top w:val="single" w:sz="4" w:space="0" w:color="auto"/>
              <w:left w:val="single" w:sz="4" w:space="0" w:color="auto"/>
            </w:tcBorders>
            <w:shd w:val="clear" w:color="auto" w:fill="FFFFFF"/>
            <w:vAlign w:val="center"/>
          </w:tcPr>
          <w:p w:rsidR="004F5409" w:rsidRPr="00835315" w:rsidRDefault="004F5409" w:rsidP="001435DD">
            <w:pPr>
              <w:jc w:val="center"/>
              <w:rPr>
                <w:rFonts w:ascii="Calibri" w:hAnsi="Calibri" w:cs="Calibri"/>
                <w:sz w:val="20"/>
                <w:szCs w:val="20"/>
              </w:rPr>
            </w:pPr>
            <w:r w:rsidRPr="00835315">
              <w:rPr>
                <w:rStyle w:val="Bodytext91"/>
                <w:rFonts w:ascii="Calibri" w:hAnsi="Calibri" w:cs="Calibri"/>
                <w:bCs/>
                <w:sz w:val="20"/>
                <w:szCs w:val="20"/>
              </w:rPr>
              <w:t>Mocne strony</w:t>
            </w:r>
          </w:p>
        </w:tc>
        <w:tc>
          <w:tcPr>
            <w:tcW w:w="354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1435DD">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06772D" w:rsidTr="00E249C9">
        <w:trPr>
          <w:trHeight w:hRule="exact" w:val="1118"/>
        </w:trPr>
        <w:tc>
          <w:tcPr>
            <w:tcW w:w="861" w:type="dxa"/>
            <w:vMerge/>
            <w:tcBorders>
              <w:left w:val="single" w:sz="4" w:space="0" w:color="auto"/>
            </w:tcBorders>
            <w:shd w:val="clear" w:color="auto" w:fill="FFFFFF"/>
            <w:textDirection w:val="btLr"/>
            <w:vAlign w:val="center"/>
          </w:tcPr>
          <w:p w:rsidR="004F5409" w:rsidRPr="00835315" w:rsidRDefault="004F5409" w:rsidP="00E249C9">
            <w:pPr>
              <w:ind w:left="113" w:right="113"/>
              <w:jc w:val="center"/>
              <w:rPr>
                <w:rFonts w:ascii="Calibri" w:hAnsi="Calibri" w:cs="Calibri"/>
                <w:sz w:val="20"/>
                <w:szCs w:val="20"/>
              </w:rPr>
            </w:pPr>
          </w:p>
        </w:tc>
        <w:tc>
          <w:tcPr>
            <w:tcW w:w="4536" w:type="dxa"/>
            <w:tcBorders>
              <w:top w:val="single" w:sz="4" w:space="0" w:color="auto"/>
              <w:left w:val="single" w:sz="4" w:space="0" w:color="auto"/>
            </w:tcBorders>
            <w:shd w:val="clear" w:color="auto" w:fill="FFFFFF"/>
            <w:vAlign w:val="center"/>
          </w:tcPr>
          <w:p w:rsidR="004F5409" w:rsidRPr="00835315" w:rsidRDefault="004F5409" w:rsidP="00BA282C">
            <w:pPr>
              <w:pStyle w:val="Akapitzlist"/>
              <w:widowControl w:val="0"/>
              <w:numPr>
                <w:ilvl w:val="0"/>
                <w:numId w:val="40"/>
              </w:numPr>
              <w:spacing w:after="0"/>
              <w:ind w:left="340" w:right="234" w:hanging="283"/>
              <w:jc w:val="left"/>
              <w:rPr>
                <w:sz w:val="20"/>
                <w:szCs w:val="20"/>
              </w:rPr>
            </w:pPr>
            <w:r w:rsidRPr="00835315">
              <w:rPr>
                <w:rStyle w:val="Tekstpodstawowy1"/>
                <w:rFonts w:ascii="Calibri" w:hAnsi="Calibri"/>
                <w:szCs w:val="20"/>
              </w:rPr>
              <w:t>zróżnicowanie hipsometryczne i genetyczne form rzeźby terenu dające szerokie możliwości zagospodarowania terenu.</w:t>
            </w:r>
          </w:p>
        </w:tc>
        <w:tc>
          <w:tcPr>
            <w:tcW w:w="354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A282C">
            <w:pPr>
              <w:pStyle w:val="Akapitzlist"/>
              <w:widowControl w:val="0"/>
              <w:numPr>
                <w:ilvl w:val="0"/>
                <w:numId w:val="40"/>
              </w:numPr>
              <w:spacing w:after="0"/>
              <w:ind w:left="340" w:right="273" w:hanging="283"/>
              <w:jc w:val="left"/>
              <w:rPr>
                <w:sz w:val="20"/>
                <w:szCs w:val="20"/>
              </w:rPr>
            </w:pPr>
            <w:r w:rsidRPr="00835315">
              <w:rPr>
                <w:rStyle w:val="Tekstpodstawowy1"/>
                <w:rFonts w:ascii="Calibri" w:hAnsi="Calibri"/>
                <w:szCs w:val="20"/>
              </w:rPr>
              <w:t>powstawanie wyrobisk zwiększające podatność na erozję.</w:t>
            </w:r>
          </w:p>
        </w:tc>
      </w:tr>
      <w:tr w:rsidR="004F5409" w:rsidRPr="0006772D" w:rsidTr="00E249C9">
        <w:trPr>
          <w:trHeight w:hRule="exact" w:val="355"/>
        </w:trPr>
        <w:tc>
          <w:tcPr>
            <w:tcW w:w="86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E249C9">
            <w:pPr>
              <w:ind w:left="113" w:right="113"/>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E249C9">
            <w:pPr>
              <w:spacing w:before="60"/>
              <w:ind w:left="113" w:right="113"/>
              <w:jc w:val="center"/>
              <w:rPr>
                <w:rFonts w:ascii="Calibri" w:hAnsi="Calibri" w:cs="Calibri"/>
                <w:sz w:val="20"/>
                <w:szCs w:val="20"/>
              </w:rPr>
            </w:pPr>
            <w:r w:rsidRPr="00835315">
              <w:rPr>
                <w:rStyle w:val="Bodytext91"/>
                <w:rFonts w:ascii="Calibri" w:hAnsi="Calibri" w:cs="Calibri"/>
                <w:bCs/>
                <w:sz w:val="20"/>
                <w:szCs w:val="20"/>
              </w:rPr>
              <w:t>zewnętrzne</w:t>
            </w:r>
          </w:p>
        </w:tc>
        <w:tc>
          <w:tcPr>
            <w:tcW w:w="4536" w:type="dxa"/>
            <w:tcBorders>
              <w:top w:val="single" w:sz="4" w:space="0" w:color="auto"/>
              <w:left w:val="single" w:sz="4" w:space="0" w:color="auto"/>
            </w:tcBorders>
            <w:shd w:val="clear" w:color="auto" w:fill="FFFFFF"/>
            <w:vAlign w:val="center"/>
          </w:tcPr>
          <w:p w:rsidR="004F5409" w:rsidRPr="00835315" w:rsidRDefault="004F5409" w:rsidP="00E14696">
            <w:pPr>
              <w:pStyle w:val="Akapitzlist"/>
              <w:spacing w:after="0"/>
              <w:ind w:left="-1"/>
              <w:jc w:val="center"/>
              <w:rPr>
                <w:sz w:val="20"/>
                <w:szCs w:val="20"/>
              </w:rPr>
            </w:pPr>
            <w:r w:rsidRPr="00835315">
              <w:rPr>
                <w:rStyle w:val="Bodytext91"/>
                <w:rFonts w:ascii="Calibri" w:hAnsi="Calibri"/>
                <w:bCs/>
                <w:sz w:val="20"/>
                <w:szCs w:val="20"/>
              </w:rPr>
              <w:t>Szanse</w:t>
            </w:r>
          </w:p>
        </w:tc>
        <w:tc>
          <w:tcPr>
            <w:tcW w:w="3544"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14696">
            <w:pPr>
              <w:pStyle w:val="Akapitzlist"/>
              <w:spacing w:after="0"/>
              <w:ind w:left="132"/>
              <w:jc w:val="center"/>
              <w:rPr>
                <w:sz w:val="20"/>
                <w:szCs w:val="20"/>
              </w:rPr>
            </w:pPr>
            <w:r w:rsidRPr="00835315">
              <w:rPr>
                <w:rStyle w:val="Bodytext91"/>
                <w:rFonts w:ascii="Calibri" w:hAnsi="Calibri"/>
                <w:bCs/>
                <w:sz w:val="20"/>
                <w:szCs w:val="20"/>
              </w:rPr>
              <w:t>Zagrożenia</w:t>
            </w:r>
          </w:p>
        </w:tc>
      </w:tr>
      <w:tr w:rsidR="004F5409" w:rsidRPr="0006772D" w:rsidTr="00E249C9">
        <w:trPr>
          <w:trHeight w:hRule="exact" w:val="2906"/>
        </w:trPr>
        <w:tc>
          <w:tcPr>
            <w:tcW w:w="861" w:type="dxa"/>
            <w:vMerge/>
            <w:tcBorders>
              <w:left w:val="single" w:sz="4" w:space="0" w:color="auto"/>
              <w:bottom w:val="single" w:sz="4" w:space="0" w:color="auto"/>
            </w:tcBorders>
            <w:shd w:val="clear" w:color="auto" w:fill="FFFFFF"/>
            <w:textDirection w:val="btLr"/>
            <w:vAlign w:val="center"/>
          </w:tcPr>
          <w:p w:rsidR="004F5409" w:rsidRPr="00835315" w:rsidRDefault="004F5409" w:rsidP="00E14696">
            <w:pPr>
              <w:jc w:val="both"/>
              <w:rPr>
                <w:rFonts w:ascii="Calibri" w:hAnsi="Calibri" w:cs="Calibri"/>
                <w:sz w:val="20"/>
                <w:szCs w:val="20"/>
              </w:rPr>
            </w:pPr>
          </w:p>
        </w:tc>
        <w:tc>
          <w:tcPr>
            <w:tcW w:w="4536"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BA282C">
            <w:pPr>
              <w:pStyle w:val="Akapitzlist"/>
              <w:widowControl w:val="0"/>
              <w:numPr>
                <w:ilvl w:val="0"/>
                <w:numId w:val="40"/>
              </w:numPr>
              <w:spacing w:after="0"/>
              <w:ind w:left="340" w:right="234" w:hanging="283"/>
              <w:jc w:val="left"/>
              <w:rPr>
                <w:sz w:val="20"/>
                <w:szCs w:val="20"/>
              </w:rPr>
            </w:pPr>
            <w:r w:rsidRPr="00835315">
              <w:rPr>
                <w:rStyle w:val="Tekstpodstawowy1"/>
                <w:rFonts w:ascii="Calibri" w:hAnsi="Calibri"/>
                <w:szCs w:val="20"/>
              </w:rPr>
              <w:t>rozwój nowych technologii poszukiwania i eksploatacji surowców mineralnych,</w:t>
            </w:r>
          </w:p>
          <w:p w:rsidR="004F5409" w:rsidRPr="00835315" w:rsidRDefault="004F5409" w:rsidP="00BA282C">
            <w:pPr>
              <w:pStyle w:val="Akapitzlist"/>
              <w:widowControl w:val="0"/>
              <w:numPr>
                <w:ilvl w:val="0"/>
                <w:numId w:val="40"/>
              </w:numPr>
              <w:tabs>
                <w:tab w:val="left" w:pos="-10"/>
              </w:tabs>
              <w:spacing w:after="0"/>
              <w:ind w:left="340" w:right="234" w:hanging="283"/>
              <w:jc w:val="left"/>
              <w:rPr>
                <w:sz w:val="20"/>
                <w:szCs w:val="20"/>
              </w:rPr>
            </w:pPr>
            <w:r w:rsidRPr="00835315">
              <w:rPr>
                <w:rStyle w:val="Tekstpodstawowy1"/>
                <w:rFonts w:ascii="Calibri" w:hAnsi="Calibri"/>
                <w:szCs w:val="20"/>
              </w:rPr>
              <w:t>liczne prace badawcze Państwowego Instytutu Geologicznego gwarantujące odpowiednie rozpoznanie terenu.</w:t>
            </w:r>
          </w:p>
        </w:tc>
        <w:tc>
          <w:tcPr>
            <w:tcW w:w="3544"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rozległe powierzchniowe zmiany terenu w formie wyrobisk,</w:t>
            </w:r>
          </w:p>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obniżenie poziomu wód gruntowych,</w:t>
            </w:r>
          </w:p>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lej depresyjny,</w:t>
            </w:r>
          </w:p>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niekontrolowane wypełnianie wyrobisk odpadami,</w:t>
            </w:r>
          </w:p>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zjawisko wydobycia bez koncesji,</w:t>
            </w:r>
          </w:p>
          <w:p w:rsidR="004F5409" w:rsidRPr="00835315" w:rsidRDefault="004F5409" w:rsidP="00BA282C">
            <w:pPr>
              <w:pStyle w:val="Akapitzlist"/>
              <w:widowControl w:val="0"/>
              <w:numPr>
                <w:ilvl w:val="0"/>
                <w:numId w:val="40"/>
              </w:numPr>
              <w:spacing w:after="0"/>
              <w:ind w:left="340" w:right="132" w:hanging="283"/>
              <w:jc w:val="left"/>
              <w:rPr>
                <w:color w:val="000000"/>
                <w:sz w:val="20"/>
                <w:szCs w:val="20"/>
              </w:rPr>
            </w:pPr>
            <w:r w:rsidRPr="00835315">
              <w:rPr>
                <w:sz w:val="20"/>
                <w:szCs w:val="20"/>
              </w:rPr>
              <w:t>niewłaściwie przeprowadzana rekultywacja wyrobisk,</w:t>
            </w:r>
          </w:p>
          <w:p w:rsidR="004F5409" w:rsidRPr="00835315" w:rsidRDefault="004F5409" w:rsidP="00BA282C">
            <w:pPr>
              <w:pStyle w:val="Akapitzlist"/>
              <w:widowControl w:val="0"/>
              <w:numPr>
                <w:ilvl w:val="0"/>
                <w:numId w:val="40"/>
              </w:numPr>
              <w:spacing w:after="0"/>
              <w:ind w:left="340" w:right="132" w:hanging="283"/>
              <w:jc w:val="left"/>
              <w:rPr>
                <w:rStyle w:val="Tekstpodstawowy1"/>
                <w:rFonts w:ascii="Calibri" w:hAnsi="Calibri"/>
                <w:szCs w:val="20"/>
              </w:rPr>
            </w:pPr>
            <w:r w:rsidRPr="00835315">
              <w:rPr>
                <w:sz w:val="20"/>
                <w:szCs w:val="20"/>
              </w:rPr>
              <w:t>niekontrolowany pobór wód do płukania wydobywanych surowców.</w:t>
            </w:r>
          </w:p>
        </w:tc>
      </w:tr>
    </w:tbl>
    <w:p w:rsidR="004F5409" w:rsidRPr="00835315" w:rsidRDefault="004F5409" w:rsidP="00E14696">
      <w:pPr>
        <w:tabs>
          <w:tab w:val="left" w:pos="-1440"/>
          <w:tab w:val="right" w:pos="-1368"/>
        </w:tabs>
        <w:overflowPunct w:val="0"/>
        <w:autoSpaceDE w:val="0"/>
        <w:jc w:val="both"/>
        <w:textAlignment w:val="baseline"/>
        <w:rPr>
          <w:rFonts w:ascii="Calibri" w:hAnsi="Calibri" w:cs="Calibri"/>
          <w:b/>
          <w:sz w:val="20"/>
          <w:szCs w:val="20"/>
        </w:rPr>
      </w:pPr>
      <w:r w:rsidRPr="00835315">
        <w:rPr>
          <w:rStyle w:val="Tablecaption2"/>
          <w:rFonts w:ascii="Calibri" w:hAnsi="Calibri" w:cs="Calibri"/>
          <w:b w:val="0"/>
          <w:bCs/>
          <w:i/>
          <w:iCs/>
          <w:szCs w:val="20"/>
          <w:u w:val="none"/>
        </w:rPr>
        <w:t>Źródło: opracowanie własne</w:t>
      </w:r>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p w:rsidR="004F5409" w:rsidRPr="00835315" w:rsidRDefault="004F5409" w:rsidP="00E249C9">
      <w:pPr>
        <w:suppressAutoHyphens w:val="0"/>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Wydobycie kopalin na ogół powoduje niekorzystny wpływ na środowisko, w szczególności na wody podziemne oraz degradację terenów. Należy zatem prowadzić działania monitorujące i prowadzące do zrównoważonego rozwoju poprzez racjonalne wydobycie i użytkowanie kopalin.  Eksploatacja kopalin powoduje zazwyczaj rozległe powierzchniowe zmiany terenu w formie wyrobisk oraz zmiany w pionowym ukształtowaniu rzeźby, a to zwiększa podatność na erozję odkrytych warstw ziemi i może powodować obniżenie poziomu wód </w:t>
      </w:r>
      <w:r w:rsidRPr="00835315">
        <w:rPr>
          <w:rFonts w:ascii="Calibri" w:hAnsi="Calibri" w:cs="Calibri"/>
          <w:sz w:val="20"/>
          <w:szCs w:val="20"/>
        </w:rPr>
        <w:lastRenderedPageBreak/>
        <w:t>gruntowych. Istotne jest odpowiednie przygotowanie procesu wydobycia, a także właściwa rekultywacja po zakończonej eksploatacji. Nadkład mas ziemnych, który powstaje w związku z prowadzoną eksploatacją powinien być wykorzystywany w procesie rekultywacji wyrobiska poeksploatacyjnego i posłużyć do złagodzenia i umacniania skarp. Kierunek rekultywacji dla eksploatowanych złóż będzie musiał zostać określony już na etapie połowy  wydobycia zasobów kopaliny.</w:t>
      </w:r>
      <w:bookmarkStart w:id="353" w:name="_Toc408861619"/>
      <w:bookmarkStart w:id="354" w:name="_Toc453101210"/>
      <w:bookmarkEnd w:id="55"/>
      <w:bookmarkEnd w:id="56"/>
    </w:p>
    <w:p w:rsidR="004F5409" w:rsidRPr="00835315" w:rsidRDefault="004F5409" w:rsidP="001435DD">
      <w:pPr>
        <w:spacing w:before="173"/>
        <w:ind w:right="140"/>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55" w:name="_Toc499473455"/>
      <w:r w:rsidRPr="00835315">
        <w:rPr>
          <w:rFonts w:ascii="Calibri" w:hAnsi="Calibri" w:cs="Calibri"/>
          <w:sz w:val="20"/>
          <w:szCs w:val="20"/>
        </w:rPr>
        <w:t>6.7. Degradacja gleb i powierzchni ziemi</w:t>
      </w:r>
      <w:bookmarkEnd w:id="353"/>
      <w:bookmarkEnd w:id="354"/>
      <w:bookmarkEnd w:id="355"/>
    </w:p>
    <w:p w:rsidR="004F5409" w:rsidRPr="00835315" w:rsidRDefault="004F5409" w:rsidP="00BD734F">
      <w:pPr>
        <w:pStyle w:val="nagwekwb3"/>
        <w:spacing w:line="240" w:lineRule="auto"/>
        <w:rPr>
          <w:rFonts w:ascii="Calibri" w:hAnsi="Calibri" w:cs="Calibri"/>
          <w:sz w:val="20"/>
          <w:szCs w:val="20"/>
        </w:rPr>
      </w:pPr>
      <w:bookmarkStart w:id="356" w:name="_Toc499473456"/>
      <w:r w:rsidRPr="00835315">
        <w:rPr>
          <w:rFonts w:ascii="Calibri" w:hAnsi="Calibri" w:cs="Calibri"/>
          <w:sz w:val="20"/>
          <w:szCs w:val="20"/>
        </w:rPr>
        <w:t>6.7.1 Typy, jakość gleb</w:t>
      </w:r>
      <w:bookmarkEnd w:id="356"/>
    </w:p>
    <w:p w:rsidR="004F5409" w:rsidRPr="00835315" w:rsidRDefault="004F5409" w:rsidP="00B21EDA">
      <w:pPr>
        <w:suppressAutoHyphens w:val="0"/>
        <w:autoSpaceDE w:val="0"/>
        <w:autoSpaceDN w:val="0"/>
        <w:adjustRightInd w:val="0"/>
        <w:jc w:val="both"/>
        <w:rPr>
          <w:rFonts w:ascii="Calibri" w:hAnsi="Calibri" w:cs="Calibri"/>
          <w:sz w:val="20"/>
          <w:szCs w:val="20"/>
          <w:lang w:eastAsia="pl-PL"/>
        </w:rPr>
      </w:pPr>
      <w:bookmarkStart w:id="357" w:name="_Toc408861620"/>
      <w:bookmarkStart w:id="358" w:name="_Toc453101211"/>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bookmarkStart w:id="359" w:name="_Toc454732550"/>
      <w:bookmarkStart w:id="360" w:name="_Toc457977694"/>
      <w:bookmarkStart w:id="361" w:name="bookmark126"/>
      <w:bookmarkStart w:id="362" w:name="bookmark127"/>
      <w:bookmarkStart w:id="363" w:name="_Toc408861628"/>
      <w:bookmarkEnd w:id="357"/>
      <w:bookmarkEnd w:id="358"/>
      <w:r w:rsidRPr="00835315">
        <w:rPr>
          <w:rFonts w:ascii="Calibri" w:hAnsi="Calibri" w:cs="Calibri"/>
          <w:sz w:val="20"/>
          <w:szCs w:val="20"/>
          <w:lang w:eastAsia="pl-PL"/>
        </w:rPr>
        <w:t>Wytworzenie się określonych profilów glebowych oraz ich przydatność rolnicza pozostaje w ścisłym związku z budową geologiczną i morfologią omawianego obszaru. Natomiast skład mineralny i właściwości gleb są uzależnione przede wszystkim od rodzaju skały macierzystej, panującego klimatu i występującej szaty roślinnej. Na kształtowanie się rolniczej przydatności gleb poza rzeźbą terenu i klimatem mają również duży wpływ czynniki glebowe takie jak: skład mechaniczny, miąższość poziomu próchnicznego oraz głębokość występowania szkieletu.</w:t>
      </w:r>
    </w:p>
    <w:p w:rsidR="004F5409" w:rsidRPr="00835315" w:rsidRDefault="004F5409" w:rsidP="00B21ED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Gleby Powiatu Strzelecko – Drezdeneckiego są glebami dobrej jakości, prawie 40% jest glebami lekko kwaśnymi, których pH wynosi 5,6 - 6,5. Większość roślin potrzebuje właśnie gleb lekko kwaśnych do najlepszego rozwoju. Optymalne pH gleby umożliwia prawidłowy wzrost i funkcjonowanie systemu korzeniowego umożliwiając optymalne zaopatrzenie w wodę i składniki pokarmowe, będące warunkiem uzyskania wysokich plonów o dobrej jakości przy efektywnym wykorzystaniu nawozów. Na podstawie odczynu gleby sprawdza się potrzeby wapnowania. Według badań, aż dla 1/3 przebadanych gleb są one zbędne. Również 1/3 gleb posiada bardzo wysoką zawartość fosforu i potasu, oraz średnią zawartość magnezu. </w:t>
      </w:r>
    </w:p>
    <w:p w:rsidR="004F5409" w:rsidRPr="00835315" w:rsidRDefault="004F5409" w:rsidP="00B21ED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Wg nomenklatury FAO na terenie Powiatu Strzelecko – Drezdeneckiego występują gleby mułowe i mułowo – glejowe, rdzawe właściwe, rdzawe bielicowane, płowe właściwe, bielicowe i bielice, oraz torfowe i murszowe.</w:t>
      </w:r>
      <w:r w:rsidRPr="00835315">
        <w:rPr>
          <w:rFonts w:ascii="Calibri" w:hAnsi="Calibri" w:cs="Calibri"/>
          <w:sz w:val="20"/>
          <w:szCs w:val="20"/>
          <w:vertAlign w:val="superscript"/>
          <w:lang w:eastAsia="pl-PL"/>
        </w:rPr>
        <w:footnoteReference w:id="35"/>
      </w:r>
      <w:r w:rsidRPr="00835315">
        <w:rPr>
          <w:rFonts w:ascii="Calibri" w:hAnsi="Calibri" w:cs="Calibri"/>
          <w:sz w:val="20"/>
          <w:szCs w:val="20"/>
          <w:vertAlign w:val="superscript"/>
          <w:lang w:eastAsia="pl-PL"/>
        </w:rPr>
        <w:t xml:space="preserve"> </w:t>
      </w:r>
      <w:r w:rsidRPr="00835315">
        <w:rPr>
          <w:rFonts w:ascii="Calibri" w:hAnsi="Calibri" w:cs="Calibri"/>
          <w:sz w:val="20"/>
          <w:szCs w:val="20"/>
          <w:lang w:eastAsia="pl-PL"/>
        </w:rPr>
        <w:t>Ich rozmieszczenie pokazano na poniższym rysunku.</w:t>
      </w:r>
    </w:p>
    <w:p w:rsidR="004F5409" w:rsidRPr="00835315" w:rsidRDefault="004F5409" w:rsidP="00397F74">
      <w:pPr>
        <w:suppressAutoHyphens w:val="0"/>
        <w:autoSpaceDE w:val="0"/>
        <w:autoSpaceDN w:val="0"/>
        <w:adjustRightInd w:val="0"/>
        <w:rPr>
          <w:rFonts w:ascii="Calibri" w:hAnsi="Calibri" w:cs="Calibri"/>
          <w:color w:val="000000"/>
          <w:sz w:val="20"/>
          <w:szCs w:val="20"/>
          <w:lang w:eastAsia="pl-PL"/>
        </w:rPr>
      </w:pPr>
    </w:p>
    <w:p w:rsidR="004F5409" w:rsidRPr="00835315" w:rsidRDefault="00651922" w:rsidP="00FF2B1F">
      <w:pPr>
        <w:suppressAutoHyphens w:val="0"/>
        <w:autoSpaceDE w:val="0"/>
        <w:autoSpaceDN w:val="0"/>
        <w:adjustRightInd w:val="0"/>
        <w:jc w:val="center"/>
        <w:rPr>
          <w:rFonts w:ascii="Calibri" w:hAnsi="Calibri" w:cs="Calibri"/>
          <w:sz w:val="20"/>
          <w:szCs w:val="20"/>
          <w:lang w:eastAsia="pl-PL"/>
        </w:rPr>
      </w:pPr>
      <w:r>
        <w:rPr>
          <w:rFonts w:ascii="Calibri" w:hAnsi="Calibri" w:cs="Calibri"/>
          <w:noProof/>
          <w:sz w:val="20"/>
          <w:szCs w:val="20"/>
          <w:lang w:eastAsia="pl-PL"/>
        </w:rPr>
        <w:drawing>
          <wp:inline distT="0" distB="0" distL="0" distR="0">
            <wp:extent cx="4276725" cy="3257550"/>
            <wp:effectExtent l="19050" t="0" r="952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srcRect/>
                    <a:stretch>
                      <a:fillRect/>
                    </a:stretch>
                  </pic:blipFill>
                  <pic:spPr bwMode="auto">
                    <a:xfrm>
                      <a:off x="0" y="0"/>
                      <a:ext cx="4276725" cy="3257550"/>
                    </a:xfrm>
                    <a:prstGeom prst="rect">
                      <a:avLst/>
                    </a:prstGeom>
                    <a:noFill/>
                    <a:ln w="9525">
                      <a:noFill/>
                      <a:miter lim="800000"/>
                      <a:headEnd/>
                      <a:tailEnd/>
                    </a:ln>
                  </pic:spPr>
                </pic:pic>
              </a:graphicData>
            </a:graphic>
          </wp:inline>
        </w:drawing>
      </w:r>
    </w:p>
    <w:p w:rsidR="004F5409" w:rsidRPr="00835315" w:rsidRDefault="004F5409" w:rsidP="0006772D">
      <w:pPr>
        <w:pStyle w:val="ORmapa"/>
        <w:rPr>
          <w:rFonts w:ascii="Calibri" w:hAnsi="Calibri"/>
          <w:b w:val="0"/>
          <w:sz w:val="20"/>
          <w:szCs w:val="20"/>
        </w:rPr>
      </w:pPr>
      <w:r w:rsidRPr="00835315">
        <w:rPr>
          <w:rFonts w:ascii="Calibri" w:hAnsi="Calibri"/>
          <w:b w:val="0"/>
          <w:sz w:val="20"/>
          <w:szCs w:val="20"/>
        </w:rPr>
        <w:t xml:space="preserve">Rysunek </w:t>
      </w:r>
      <w:r w:rsidR="00B152BA">
        <w:rPr>
          <w:rFonts w:ascii="Calibri" w:hAnsi="Calibri"/>
          <w:b w:val="0"/>
          <w:sz w:val="20"/>
          <w:szCs w:val="20"/>
        </w:rPr>
        <w:t>19</w:t>
      </w:r>
      <w:r w:rsidRPr="00835315">
        <w:rPr>
          <w:rFonts w:ascii="Calibri" w:hAnsi="Calibri"/>
          <w:b w:val="0"/>
          <w:sz w:val="20"/>
          <w:szCs w:val="20"/>
        </w:rPr>
        <w:t xml:space="preserve"> Gleby Powiatu Strzelecko – Drezdeneckiego wg nomenklatury FAO. Źródło: AKTUALIZACJA PROGRAMU OCHRONY ŚRODOWISKA DLA POWIATU STRZELECKO – DREZDENECKIEGONA LATA 2012 – 2015 Z PERSPEKTYWĄ NA LATA 2016 – 2019.</w:t>
      </w:r>
    </w:p>
    <w:p w:rsidR="004F5409" w:rsidRPr="00835315" w:rsidRDefault="004F5409" w:rsidP="00CE753A">
      <w:pPr>
        <w:pStyle w:val="Tekstprzypisudolnego"/>
        <w:rPr>
          <w:rFonts w:ascii="Calibri" w:hAnsi="Calibri" w:cs="Calibri"/>
          <w:sz w:val="20"/>
          <w:szCs w:val="20"/>
        </w:rPr>
      </w:pPr>
    </w:p>
    <w:p w:rsidR="004F5409" w:rsidRPr="00835315" w:rsidRDefault="004F5409" w:rsidP="00E249C9">
      <w:pPr>
        <w:autoSpaceDE w:val="0"/>
        <w:autoSpaceDN w:val="0"/>
        <w:adjustRightInd w:val="0"/>
        <w:jc w:val="both"/>
        <w:rPr>
          <w:rFonts w:ascii="Calibri" w:hAnsi="Calibri" w:cs="Calibri"/>
          <w:sz w:val="20"/>
          <w:szCs w:val="20"/>
        </w:rPr>
      </w:pPr>
      <w:r w:rsidRPr="00835315">
        <w:rPr>
          <w:rFonts w:ascii="Calibri" w:hAnsi="Calibri" w:cs="Calibri"/>
          <w:noProof/>
          <w:sz w:val="20"/>
          <w:szCs w:val="20"/>
        </w:rPr>
        <w:t xml:space="preserve">Według raportu „Stanu środowiska w województwie lubuskim w latach 2013-2014”, wykonanego przez WIOŚ </w:t>
      </w:r>
      <w:r w:rsidRPr="00835315">
        <w:rPr>
          <w:rFonts w:ascii="Calibri" w:hAnsi="Calibri" w:cs="Calibri"/>
          <w:sz w:val="20"/>
          <w:szCs w:val="20"/>
        </w:rPr>
        <w:t xml:space="preserve">najlepsze warunki do produkcji roślinnej na obszarze całego województwa lubuskiego występują na terenie Gminy Strzelce Krajeńskie. Potencjalna produktywność, czyli jakość gleby została określona za pomocą waloryzacji rolniczej. </w:t>
      </w:r>
    </w:p>
    <w:p w:rsidR="004F5409" w:rsidRPr="00835315" w:rsidRDefault="004F5409" w:rsidP="006D2BBE">
      <w:pPr>
        <w:autoSpaceDE w:val="0"/>
        <w:autoSpaceDN w:val="0"/>
        <w:adjustRightInd w:val="0"/>
        <w:jc w:val="both"/>
        <w:rPr>
          <w:rFonts w:ascii="Calibri" w:hAnsi="Calibri" w:cs="Calibri"/>
          <w:sz w:val="20"/>
          <w:szCs w:val="20"/>
        </w:rPr>
      </w:pPr>
      <w:r w:rsidRPr="00835315">
        <w:rPr>
          <w:rFonts w:ascii="Calibri" w:hAnsi="Calibri" w:cs="Calibri"/>
          <w:sz w:val="20"/>
          <w:szCs w:val="20"/>
        </w:rPr>
        <w:t xml:space="preserve">Dokonując waloryzacji rolniczej ocenia się wpływ warunków środowiska na produkcję rolną. W analizie najczęściej bierze się pod uwagę następujące elementy: glebę, klimat, rzeźbę terenu oraz warunki wodne. Pomiędzy poszczególnymi czynnikami istnieją oczywiste powiązania tworzące różne układy mniej lub bardziej korzystne dla wegetacji uprawianych roślin. </w:t>
      </w:r>
    </w:p>
    <w:p w:rsidR="004F5409" w:rsidRPr="00835315" w:rsidRDefault="004F5409" w:rsidP="006D2BBE">
      <w:pPr>
        <w:autoSpaceDE w:val="0"/>
        <w:autoSpaceDN w:val="0"/>
        <w:adjustRightInd w:val="0"/>
        <w:jc w:val="both"/>
        <w:rPr>
          <w:rFonts w:ascii="Calibri" w:hAnsi="Calibri" w:cs="Calibri"/>
          <w:sz w:val="20"/>
          <w:szCs w:val="20"/>
        </w:rPr>
      </w:pPr>
      <w:r w:rsidRPr="00835315">
        <w:rPr>
          <w:rFonts w:ascii="Calibri" w:hAnsi="Calibri" w:cs="Calibri"/>
          <w:sz w:val="20"/>
          <w:szCs w:val="20"/>
        </w:rPr>
        <w:t>W waloryzacji rolniczej przestrzeni produkcyjnej szczególne znacznie mają warunki glebowe – w funkcji samego tylko wskaźnika jakości i przydatności gleb można wyjaśnić około 70 % obserwowanej zmienności plonów. Średnia wartość WWRPP dla Polski wynosi 66,6 pkt. Na obszarze tym wskaźnik ten wynosi powyżej 72,51 pkt.</w:t>
      </w:r>
    </w:p>
    <w:p w:rsidR="004F5409" w:rsidRPr="00835315" w:rsidRDefault="004F5409" w:rsidP="00CE753A">
      <w:pPr>
        <w:pStyle w:val="nagwekwb3"/>
        <w:spacing w:line="240" w:lineRule="auto"/>
        <w:rPr>
          <w:rFonts w:ascii="Calibri" w:hAnsi="Calibri" w:cs="Calibri"/>
          <w:sz w:val="16"/>
          <w:szCs w:val="16"/>
        </w:rPr>
      </w:pPr>
    </w:p>
    <w:p w:rsidR="004F5409" w:rsidRPr="00835315" w:rsidRDefault="004F5409" w:rsidP="006D2BBE">
      <w:pPr>
        <w:jc w:val="both"/>
        <w:rPr>
          <w:rFonts w:ascii="Calibri" w:hAnsi="Calibri" w:cs="Calibri"/>
          <w:sz w:val="20"/>
          <w:szCs w:val="20"/>
        </w:rPr>
      </w:pPr>
      <w:r w:rsidRPr="00835315">
        <w:rPr>
          <w:rFonts w:ascii="Calibri" w:hAnsi="Calibri" w:cs="Calibri"/>
          <w:sz w:val="20"/>
          <w:szCs w:val="20"/>
        </w:rPr>
        <w:t>Monitoring jakości gleby i ziemi ma na celu śledzenie zmian różnych cech gleb użytkowanych rolniczo, szczególnie właściwości chemicznych, zachodzących w określonych przedziałach czasu, pod wpływem rolniczej i pozarolniczej działalności człowieka (antropopresji). Badania prowadzone są w cyklach 5-letnich, począwszy od 1995 r., w ramach krajowej sieci, na którą składa się 216 punktów pomiarowo-kontrolnych, zlokalizowanych na glebach użytkowanych rolniczo na terenie całego kraju.</w:t>
      </w:r>
    </w:p>
    <w:p w:rsidR="004F5409" w:rsidRPr="00835315" w:rsidRDefault="004F5409" w:rsidP="006D2BBE">
      <w:pPr>
        <w:jc w:val="both"/>
        <w:rPr>
          <w:rFonts w:ascii="Calibri" w:hAnsi="Calibri" w:cs="Calibri"/>
          <w:sz w:val="20"/>
          <w:szCs w:val="20"/>
        </w:rPr>
      </w:pPr>
      <w:r w:rsidRPr="00835315">
        <w:rPr>
          <w:rFonts w:ascii="Calibri" w:hAnsi="Calibri" w:cs="Calibri"/>
          <w:sz w:val="20"/>
          <w:szCs w:val="20"/>
        </w:rPr>
        <w:t xml:space="preserve">Gleby na terenie Gminy Strzelce Krajeńskie były monitorowane w ramach państwowego monitoringu środowiska (PMŚ) prowadzonego w latach 2010-2012. Badania prowadzone były w miejscowości Bobrówko. Na podstawie wyników określono kompleks gleb jako 5 - żytni dobry, typ gleb Bk - brunatne kwaśne, klasa bonitacyjna IVa. </w:t>
      </w:r>
    </w:p>
    <w:p w:rsidR="004F5409" w:rsidRPr="00835315" w:rsidRDefault="004F5409" w:rsidP="006D2BBE">
      <w:pPr>
        <w:jc w:val="both"/>
        <w:rPr>
          <w:rFonts w:ascii="Calibri" w:hAnsi="Calibri" w:cs="Calibri"/>
          <w:sz w:val="20"/>
          <w:szCs w:val="20"/>
          <w:highlight w:val="yellow"/>
        </w:rPr>
      </w:pPr>
      <w:r w:rsidRPr="00835315">
        <w:rPr>
          <w:rFonts w:ascii="Calibri" w:hAnsi="Calibri" w:cs="Calibri"/>
          <w:sz w:val="20"/>
          <w:szCs w:val="20"/>
        </w:rPr>
        <w:t xml:space="preserve">Badania gleb prowadzone były także przez Okręgową Stację Chemiczno - Rolniczą (OSChR) w Gorzowie Wielkopolskim. Wykonane zostały w latach 2014-2016, dotyczyły odczynu i zasobności gleb w makroelementy. Łącznie zbadano 326 próbek z powierzchni 812,16 ha. </w:t>
      </w:r>
    </w:p>
    <w:p w:rsidR="004F5409" w:rsidRPr="00835315" w:rsidRDefault="004F5409" w:rsidP="00E85691">
      <w:pPr>
        <w:rPr>
          <w:rFonts w:ascii="Calibri" w:hAnsi="Calibri" w:cs="Calibri"/>
          <w:b/>
          <w:i/>
          <w:sz w:val="20"/>
          <w:szCs w:val="20"/>
        </w:rPr>
      </w:pPr>
    </w:p>
    <w:p w:rsidR="004F5409" w:rsidRPr="00634F41" w:rsidRDefault="004F5409" w:rsidP="0028642C">
      <w:pPr>
        <w:pStyle w:val="Nagwek1"/>
        <w:rPr>
          <w:lang w:eastAsia="pl-PL"/>
        </w:rPr>
      </w:pPr>
      <w:bookmarkStart w:id="364" w:name="_Toc471912277"/>
      <w:bookmarkStart w:id="365" w:name="_Toc499473363"/>
      <w:r w:rsidRPr="00634F41">
        <w:rPr>
          <w:lang w:eastAsia="pl-PL"/>
        </w:rPr>
        <w:t>Tabela 6.</w:t>
      </w:r>
      <w:r w:rsidR="008911C2">
        <w:rPr>
          <w:lang w:eastAsia="pl-PL"/>
        </w:rPr>
        <w:t>70</w:t>
      </w:r>
      <w:r w:rsidRPr="00634F41">
        <w:rPr>
          <w:lang w:eastAsia="pl-PL"/>
        </w:rPr>
        <w:t>. Odczyn gleb i potrzeby wapniowania na obszarze Gminy Strzelce Krajeńskie</w:t>
      </w:r>
      <w:bookmarkEnd w:id="364"/>
      <w:bookmarkEnd w:id="365"/>
    </w:p>
    <w:tbl>
      <w:tblPr>
        <w:tblW w:w="4008" w:type="pct"/>
        <w:jc w:val="center"/>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28"/>
        <w:gridCol w:w="3174"/>
        <w:gridCol w:w="2867"/>
      </w:tblGrid>
      <w:tr w:rsidR="004F5409" w:rsidRPr="0006772D" w:rsidTr="00835315">
        <w:trPr>
          <w:trHeight w:val="283"/>
          <w:tblHeader/>
          <w:jc w:val="center"/>
        </w:trPr>
        <w:tc>
          <w:tcPr>
            <w:tcW w:w="3080" w:type="pct"/>
            <w:gridSpan w:val="2"/>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Odczyn i potrzeby wapniowania gleb</w:t>
            </w:r>
          </w:p>
        </w:tc>
        <w:tc>
          <w:tcPr>
            <w:tcW w:w="1920" w:type="pct"/>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Gmina Strzelce Krajeńskie</w:t>
            </w:r>
          </w:p>
        </w:tc>
      </w:tr>
      <w:tr w:rsidR="004F5409" w:rsidRPr="0006772D" w:rsidTr="00835315">
        <w:trPr>
          <w:trHeight w:val="283"/>
          <w:jc w:val="center"/>
        </w:trPr>
        <w:tc>
          <w:tcPr>
            <w:tcW w:w="956" w:type="pct"/>
            <w:vMerge w:val="restart"/>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Odczyn gleb [%]</w:t>
            </w: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kwaśne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0</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Kwaśne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14</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Lekko kwaśne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72</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Obojętne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13</w:t>
            </w:r>
          </w:p>
        </w:tc>
      </w:tr>
      <w:tr w:rsidR="004F5409" w:rsidRPr="0006772D" w:rsidTr="00835315">
        <w:trPr>
          <w:trHeight w:val="160"/>
          <w:jc w:val="center"/>
        </w:trPr>
        <w:tc>
          <w:tcPr>
            <w:tcW w:w="956" w:type="pct"/>
            <w:vMerge/>
            <w:tcBorders>
              <w:bottom w:val="single" w:sz="18" w:space="0" w:color="auto"/>
            </w:tcBorders>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tcBorders>
              <w:bottom w:val="single" w:sz="18" w:space="0" w:color="auto"/>
            </w:tcBorders>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Zasadowe</w:t>
            </w:r>
          </w:p>
        </w:tc>
        <w:tc>
          <w:tcPr>
            <w:tcW w:w="1920" w:type="pct"/>
            <w:tcBorders>
              <w:bottom w:val="single" w:sz="18" w:space="0" w:color="auto"/>
            </w:tcBorders>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1</w:t>
            </w:r>
          </w:p>
        </w:tc>
      </w:tr>
      <w:tr w:rsidR="004F5409" w:rsidRPr="0006772D" w:rsidTr="00835315">
        <w:trPr>
          <w:trHeight w:val="283"/>
          <w:jc w:val="center"/>
        </w:trPr>
        <w:tc>
          <w:tcPr>
            <w:tcW w:w="956" w:type="pct"/>
            <w:vMerge w:val="restart"/>
            <w:tcBorders>
              <w:top w:val="single" w:sz="18"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Potrzeby wapniowania [%]</w:t>
            </w:r>
          </w:p>
        </w:tc>
        <w:tc>
          <w:tcPr>
            <w:tcW w:w="2125" w:type="pct"/>
            <w:tcBorders>
              <w:top w:val="single" w:sz="18" w:space="0" w:color="auto"/>
            </w:tcBorders>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Konieczne</w:t>
            </w:r>
          </w:p>
        </w:tc>
        <w:tc>
          <w:tcPr>
            <w:tcW w:w="1920" w:type="pct"/>
            <w:tcBorders>
              <w:top w:val="single" w:sz="18" w:space="0" w:color="auto"/>
            </w:tcBorders>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0</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Potrzebne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2</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Wskazane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12</w:t>
            </w:r>
          </w:p>
        </w:tc>
      </w:tr>
      <w:tr w:rsidR="004F5409" w:rsidRPr="0006772D" w:rsidTr="00835315">
        <w:trPr>
          <w:trHeight w:val="160"/>
          <w:jc w:val="center"/>
        </w:trPr>
        <w:tc>
          <w:tcPr>
            <w:tcW w:w="956"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Ograniczone</w:t>
            </w:r>
          </w:p>
        </w:tc>
        <w:tc>
          <w:tcPr>
            <w:tcW w:w="1920" w:type="pct"/>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33</w:t>
            </w:r>
          </w:p>
        </w:tc>
      </w:tr>
      <w:tr w:rsidR="004F5409" w:rsidRPr="0006772D" w:rsidTr="00835315">
        <w:trPr>
          <w:trHeight w:val="160"/>
          <w:jc w:val="center"/>
        </w:trPr>
        <w:tc>
          <w:tcPr>
            <w:tcW w:w="956" w:type="pct"/>
            <w:vMerge/>
            <w:tcBorders>
              <w:bottom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p>
        </w:tc>
        <w:tc>
          <w:tcPr>
            <w:tcW w:w="2125" w:type="pct"/>
            <w:tcBorders>
              <w:bottom w:val="double" w:sz="4" w:space="0" w:color="auto"/>
            </w:tcBorders>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Zbędne</w:t>
            </w:r>
          </w:p>
        </w:tc>
        <w:tc>
          <w:tcPr>
            <w:tcW w:w="1920" w:type="pct"/>
            <w:tcBorders>
              <w:bottom w:val="double" w:sz="4" w:space="0" w:color="auto"/>
            </w:tcBorders>
            <w:vAlign w:val="center"/>
          </w:tcPr>
          <w:p w:rsidR="004F5409" w:rsidRPr="00835315" w:rsidRDefault="004F5409" w:rsidP="00FA53CC">
            <w:pPr>
              <w:ind w:right="259"/>
              <w:jc w:val="right"/>
              <w:rPr>
                <w:rFonts w:ascii="Calibri" w:hAnsi="Calibri" w:cs="Calibri"/>
                <w:sz w:val="20"/>
                <w:szCs w:val="20"/>
              </w:rPr>
            </w:pPr>
            <w:r w:rsidRPr="00835315">
              <w:rPr>
                <w:rFonts w:ascii="Calibri" w:hAnsi="Calibri" w:cs="Calibri"/>
                <w:sz w:val="20"/>
                <w:szCs w:val="20"/>
              </w:rPr>
              <w:t>53</w:t>
            </w:r>
          </w:p>
        </w:tc>
      </w:tr>
    </w:tbl>
    <w:p w:rsidR="004F5409" w:rsidRPr="00835315" w:rsidRDefault="004F5409" w:rsidP="00E85691">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i/>
          <w:sz w:val="20"/>
          <w:szCs w:val="20"/>
        </w:rPr>
        <w:t xml:space="preserve">Źródło: </w:t>
      </w:r>
      <w:r w:rsidRPr="00835315">
        <w:rPr>
          <w:rFonts w:ascii="Calibri" w:hAnsi="Calibri" w:cs="Calibri"/>
          <w:sz w:val="20"/>
          <w:szCs w:val="20"/>
          <w:lang w:eastAsia="pl-PL"/>
        </w:rPr>
        <w:t>Program ochrony środowiska dla Gminy Strzelce Krajeńskie na lata 2017 – 2020  z perspektywą do roku 2025</w:t>
      </w:r>
    </w:p>
    <w:p w:rsidR="004F5409" w:rsidRPr="00634F41" w:rsidRDefault="004F5409" w:rsidP="0028642C">
      <w:pPr>
        <w:pStyle w:val="Nagwek1"/>
        <w:rPr>
          <w:lang w:eastAsia="pl-PL"/>
        </w:rPr>
      </w:pPr>
      <w:bookmarkStart w:id="366" w:name="_Toc471912278"/>
      <w:bookmarkStart w:id="367" w:name="_Toc499473364"/>
      <w:r w:rsidRPr="00634F41">
        <w:rPr>
          <w:lang w:eastAsia="pl-PL"/>
        </w:rPr>
        <w:t>Tabela 6.</w:t>
      </w:r>
      <w:r w:rsidR="008911C2">
        <w:rPr>
          <w:lang w:eastAsia="pl-PL"/>
        </w:rPr>
        <w:t>71</w:t>
      </w:r>
      <w:r w:rsidRPr="00634F41">
        <w:rPr>
          <w:lang w:eastAsia="pl-PL"/>
        </w:rPr>
        <w:t>. Zawartość fosforu, potasu i magnesu w glebach na obszarze Gminy Strzelce Krajańskie</w:t>
      </w:r>
      <w:bookmarkEnd w:id="366"/>
      <w:bookmarkEnd w:id="367"/>
    </w:p>
    <w:tbl>
      <w:tblPr>
        <w:tblW w:w="5000" w:type="pct"/>
        <w:jc w:val="center"/>
        <w:tblBorders>
          <w:top w:val="double" w:sz="4" w:space="0" w:color="auto"/>
          <w:left w:val="single" w:sz="4" w:space="0" w:color="auto"/>
          <w:bottom w:val="doub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2"/>
        <w:gridCol w:w="2471"/>
        <w:gridCol w:w="1819"/>
        <w:gridCol w:w="2846"/>
      </w:tblGrid>
      <w:tr w:rsidR="004F5409" w:rsidRPr="0006772D" w:rsidTr="00835315">
        <w:trPr>
          <w:trHeight w:val="372"/>
          <w:tblHeader/>
          <w:jc w:val="center"/>
        </w:trPr>
        <w:tc>
          <w:tcPr>
            <w:tcW w:w="1171" w:type="pct"/>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Makroelementy</w:t>
            </w:r>
          </w:p>
        </w:tc>
        <w:tc>
          <w:tcPr>
            <w:tcW w:w="1326" w:type="pct"/>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Klasa zasobności</w:t>
            </w:r>
          </w:p>
        </w:tc>
        <w:tc>
          <w:tcPr>
            <w:tcW w:w="976" w:type="pct"/>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Ilość próbek</w:t>
            </w:r>
          </w:p>
        </w:tc>
        <w:tc>
          <w:tcPr>
            <w:tcW w:w="1527" w:type="pct"/>
            <w:tcBorders>
              <w:top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Wartość procentowa</w:t>
            </w:r>
          </w:p>
        </w:tc>
      </w:tr>
      <w:tr w:rsidR="004F5409" w:rsidRPr="0006772D" w:rsidTr="00835315">
        <w:trPr>
          <w:trHeight w:val="283"/>
          <w:jc w:val="center"/>
        </w:trPr>
        <w:tc>
          <w:tcPr>
            <w:tcW w:w="1171" w:type="pct"/>
            <w:vMerge w:val="restart"/>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ZAWARTOŚĆ FOSFORU</w:t>
            </w: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0</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0</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43</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13</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Średnia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65</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20</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Wysoka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48</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15</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wysoka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170</w:t>
            </w:r>
          </w:p>
        </w:tc>
        <w:tc>
          <w:tcPr>
            <w:tcW w:w="1527" w:type="pct"/>
            <w:shd w:val="clear" w:color="auto" w:fill="EAF1DD"/>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52</w:t>
            </w:r>
          </w:p>
        </w:tc>
      </w:tr>
      <w:tr w:rsidR="004F5409" w:rsidRPr="0006772D" w:rsidTr="00835315">
        <w:trPr>
          <w:trHeight w:val="283"/>
          <w:jc w:val="center"/>
        </w:trPr>
        <w:tc>
          <w:tcPr>
            <w:tcW w:w="1171" w:type="pct"/>
            <w:vMerge w:val="restart"/>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ZAWARTOŚĆ POTASU</w:t>
            </w: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0</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0</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2</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1</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Średnia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26</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8</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Wysoka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55</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17</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wysoka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243</w:t>
            </w:r>
          </w:p>
        </w:tc>
        <w:tc>
          <w:tcPr>
            <w:tcW w:w="1527" w:type="pct"/>
            <w:shd w:val="clear" w:color="auto" w:fill="EAF1DD"/>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74</w:t>
            </w:r>
          </w:p>
        </w:tc>
      </w:tr>
      <w:tr w:rsidR="004F5409" w:rsidRPr="0006772D" w:rsidTr="00835315">
        <w:trPr>
          <w:trHeight w:val="283"/>
          <w:jc w:val="center"/>
        </w:trPr>
        <w:tc>
          <w:tcPr>
            <w:tcW w:w="1171" w:type="pct"/>
            <w:vMerge w:val="restart"/>
            <w:shd w:val="clear" w:color="auto" w:fill="F2F2F2"/>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ZAWARTOŚĆ MAGNEZU</w:t>
            </w: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0</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0</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Niska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20</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6</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Średnia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20</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6</w:t>
            </w:r>
          </w:p>
        </w:tc>
      </w:tr>
      <w:tr w:rsidR="004F5409" w:rsidRPr="0006772D" w:rsidTr="00835315">
        <w:trPr>
          <w:trHeight w:val="283"/>
          <w:jc w:val="center"/>
        </w:trPr>
        <w:tc>
          <w:tcPr>
            <w:tcW w:w="1171" w:type="pct"/>
            <w:vMerge/>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Wysoka</w:t>
            </w:r>
          </w:p>
        </w:tc>
        <w:tc>
          <w:tcPr>
            <w:tcW w:w="976" w:type="pct"/>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99</w:t>
            </w:r>
          </w:p>
        </w:tc>
        <w:tc>
          <w:tcPr>
            <w:tcW w:w="1527" w:type="pct"/>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30</w:t>
            </w:r>
          </w:p>
        </w:tc>
      </w:tr>
      <w:tr w:rsidR="004F5409" w:rsidRPr="0006772D" w:rsidTr="00835315">
        <w:trPr>
          <w:trHeight w:val="283"/>
          <w:jc w:val="center"/>
        </w:trPr>
        <w:tc>
          <w:tcPr>
            <w:tcW w:w="1171" w:type="pct"/>
            <w:vMerge/>
            <w:tcBorders>
              <w:bottom w:val="double" w:sz="4" w:space="0" w:color="auto"/>
            </w:tcBorders>
            <w:shd w:val="clear" w:color="auto" w:fill="F2F2F2"/>
            <w:vAlign w:val="center"/>
          </w:tcPr>
          <w:p w:rsidR="004F5409" w:rsidRPr="00835315" w:rsidRDefault="004F5409" w:rsidP="00FA53CC">
            <w:pPr>
              <w:jc w:val="center"/>
              <w:rPr>
                <w:rFonts w:ascii="Calibri" w:hAnsi="Calibri" w:cs="Calibri"/>
                <w:sz w:val="20"/>
                <w:szCs w:val="20"/>
              </w:rPr>
            </w:pPr>
          </w:p>
        </w:tc>
        <w:tc>
          <w:tcPr>
            <w:tcW w:w="1326" w:type="pct"/>
            <w:tcBorders>
              <w:bottom w:val="double" w:sz="4" w:space="0" w:color="auto"/>
            </w:tcBorders>
            <w:vAlign w:val="center"/>
          </w:tcPr>
          <w:p w:rsidR="004F5409" w:rsidRPr="00835315" w:rsidRDefault="004F5409" w:rsidP="00FA53CC">
            <w:pPr>
              <w:jc w:val="center"/>
              <w:rPr>
                <w:rFonts w:ascii="Calibri" w:hAnsi="Calibri" w:cs="Calibri"/>
                <w:sz w:val="20"/>
                <w:szCs w:val="20"/>
              </w:rPr>
            </w:pPr>
            <w:r w:rsidRPr="00835315">
              <w:rPr>
                <w:rFonts w:ascii="Calibri" w:hAnsi="Calibri" w:cs="Calibri"/>
                <w:sz w:val="20"/>
                <w:szCs w:val="20"/>
              </w:rPr>
              <w:t>Bardzo wysoka</w:t>
            </w:r>
          </w:p>
        </w:tc>
        <w:tc>
          <w:tcPr>
            <w:tcW w:w="976" w:type="pct"/>
            <w:tcBorders>
              <w:bottom w:val="double" w:sz="4" w:space="0" w:color="auto"/>
            </w:tcBorders>
            <w:vAlign w:val="center"/>
          </w:tcPr>
          <w:p w:rsidR="004F5409" w:rsidRPr="00835315" w:rsidRDefault="004F5409" w:rsidP="00FA53CC">
            <w:pPr>
              <w:ind w:right="369"/>
              <w:jc w:val="right"/>
              <w:rPr>
                <w:rFonts w:ascii="Calibri" w:hAnsi="Calibri" w:cs="Calibri"/>
                <w:sz w:val="20"/>
                <w:szCs w:val="20"/>
              </w:rPr>
            </w:pPr>
            <w:r w:rsidRPr="00835315">
              <w:rPr>
                <w:rFonts w:ascii="Calibri" w:hAnsi="Calibri" w:cs="Calibri"/>
                <w:sz w:val="20"/>
                <w:szCs w:val="20"/>
              </w:rPr>
              <w:t>187</w:t>
            </w:r>
          </w:p>
        </w:tc>
        <w:tc>
          <w:tcPr>
            <w:tcW w:w="1527" w:type="pct"/>
            <w:tcBorders>
              <w:bottom w:val="double" w:sz="4" w:space="0" w:color="auto"/>
            </w:tcBorders>
            <w:shd w:val="clear" w:color="auto" w:fill="EAF1DD"/>
            <w:vAlign w:val="center"/>
          </w:tcPr>
          <w:p w:rsidR="004F5409" w:rsidRPr="00835315" w:rsidRDefault="004F5409" w:rsidP="00FA53CC">
            <w:pPr>
              <w:ind w:right="284"/>
              <w:jc w:val="right"/>
              <w:rPr>
                <w:rFonts w:ascii="Calibri" w:hAnsi="Calibri" w:cs="Calibri"/>
                <w:sz w:val="20"/>
                <w:szCs w:val="20"/>
              </w:rPr>
            </w:pPr>
            <w:r w:rsidRPr="00835315">
              <w:rPr>
                <w:rFonts w:ascii="Calibri" w:hAnsi="Calibri" w:cs="Calibri"/>
                <w:sz w:val="20"/>
                <w:szCs w:val="20"/>
              </w:rPr>
              <w:t>58</w:t>
            </w:r>
          </w:p>
        </w:tc>
      </w:tr>
    </w:tbl>
    <w:p w:rsidR="004F5409" w:rsidRPr="00835315" w:rsidRDefault="004F5409" w:rsidP="00E85691">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i/>
          <w:sz w:val="20"/>
          <w:szCs w:val="20"/>
        </w:rPr>
        <w:t xml:space="preserve">Źródło: </w:t>
      </w:r>
      <w:r w:rsidRPr="00835315">
        <w:rPr>
          <w:rFonts w:ascii="Calibri" w:hAnsi="Calibri" w:cs="Calibri"/>
          <w:sz w:val="20"/>
          <w:szCs w:val="20"/>
          <w:lang w:eastAsia="pl-PL"/>
        </w:rPr>
        <w:t>Program ochrony środowiska dla Gminy Strzelce Krajeńskie na lata 2017 – 2020  z perspektywą do roku 2025</w:t>
      </w:r>
    </w:p>
    <w:p w:rsidR="004F5409" w:rsidRPr="00835315" w:rsidRDefault="004F5409" w:rsidP="00E85691">
      <w:pPr>
        <w:autoSpaceDE w:val="0"/>
        <w:autoSpaceDN w:val="0"/>
        <w:adjustRightInd w:val="0"/>
        <w:spacing w:line="276" w:lineRule="auto"/>
        <w:rPr>
          <w:rFonts w:ascii="Calibri" w:hAnsi="Calibri" w:cs="Calibri"/>
          <w:i/>
          <w:sz w:val="20"/>
          <w:szCs w:val="20"/>
        </w:rPr>
      </w:pPr>
    </w:p>
    <w:p w:rsidR="004F5409" w:rsidRPr="00835315" w:rsidRDefault="004F5409" w:rsidP="006D2BBE">
      <w:pPr>
        <w:spacing w:line="276" w:lineRule="auto"/>
        <w:jc w:val="both"/>
        <w:rPr>
          <w:rFonts w:ascii="Calibri" w:hAnsi="Calibri" w:cs="Calibri"/>
          <w:sz w:val="20"/>
          <w:szCs w:val="20"/>
        </w:rPr>
      </w:pPr>
      <w:r w:rsidRPr="00835315">
        <w:rPr>
          <w:rFonts w:ascii="Calibri" w:hAnsi="Calibri" w:cs="Calibri"/>
          <w:sz w:val="20"/>
          <w:szCs w:val="20"/>
        </w:rPr>
        <w:t xml:space="preserve">Zawartość fosforu w 52 % była bardzo wysoka, natomiast w 13 % była niska. Zawartość potasu w większości przebadanych próbek była bardzo wysoka - 74 %, natomiast niska została odnotowana w 2 próbkach (1 %). Zawartość magnezu bardzo wysoka została odnotowana w 58 %, czyli 187 przebadanych próbkach, natomiast w 6 % była niska i średnia. Bardzo niska zawartość fosforu, potasu i magnezu w żadnej z przebadanych próbek nie występowała. </w:t>
      </w:r>
      <w:r w:rsidRPr="00835315">
        <w:rPr>
          <w:rStyle w:val="Odwoanieprzypisudolnego"/>
          <w:rFonts w:ascii="Calibri" w:hAnsi="Calibri" w:cs="Calibri"/>
          <w:sz w:val="20"/>
          <w:szCs w:val="20"/>
        </w:rPr>
        <w:footnoteReference w:id="36"/>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68" w:name="_Toc499473457"/>
      <w:r w:rsidRPr="00835315">
        <w:rPr>
          <w:rFonts w:ascii="Calibri" w:hAnsi="Calibri" w:cs="Calibri"/>
          <w:sz w:val="20"/>
          <w:szCs w:val="20"/>
        </w:rPr>
        <w:t>6.7.2.  Degradacja gleb</w:t>
      </w:r>
      <w:bookmarkEnd w:id="359"/>
      <w:bookmarkEnd w:id="360"/>
      <w:bookmarkEnd w:id="368"/>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Gleby narażone są na degradację w związku z rozwojem rolnictwa, sieci osadniczej, turystyki. Ulegają one zarówno degradacji chemicznej, jak i fizycznej.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Niezależnie od naturalnej odporności własnej, gleby podlegają degradacji fizycznej tj. :</w:t>
      </w:r>
    </w:p>
    <w:p w:rsidR="004F5409" w:rsidRPr="00835315" w:rsidRDefault="004F5409" w:rsidP="00BA282C">
      <w:pPr>
        <w:numPr>
          <w:ilvl w:val="0"/>
          <w:numId w:val="19"/>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erozja wodna, wietrzna, wąwozowa, która zależy od nachylenia zboczy, obecności i stanu pokrywy roślinnej, litologii, stosunków wodnych, użytkowania gruntu, działalności antropogenicznej;</w:t>
      </w:r>
    </w:p>
    <w:p w:rsidR="004F5409" w:rsidRPr="00835315" w:rsidRDefault="004F5409" w:rsidP="00BA282C">
      <w:pPr>
        <w:numPr>
          <w:ilvl w:val="0"/>
          <w:numId w:val="19"/>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degradacja wynikająca z usprzętowienia rolnictwa, a także degradacja związana z niewłaściwie prowadzoną melioracją (przesuszenie gleb lub ich nadmierne zawodnienie), degradacja antropogeniczna, związana z rozwojem osadnictwa.</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Aby zapobiegać niszczeniu gleb w powiecie należy przestrzegać następujących działań:</w:t>
      </w:r>
    </w:p>
    <w:p w:rsidR="004F5409" w:rsidRPr="00835315" w:rsidRDefault="004F5409" w:rsidP="00BA282C">
      <w:pPr>
        <w:numPr>
          <w:ilvl w:val="0"/>
          <w:numId w:val="20"/>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nie likwidować naturalnych pokryw leśnych, zadrzewień śródpolnych;</w:t>
      </w:r>
    </w:p>
    <w:p w:rsidR="004F5409" w:rsidRPr="00835315" w:rsidRDefault="004F5409" w:rsidP="00BA282C">
      <w:pPr>
        <w:numPr>
          <w:ilvl w:val="0"/>
          <w:numId w:val="20"/>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dobrze wykonywać meliorację (aby nie przesuszać wierzchnich warstw gleby);</w:t>
      </w:r>
    </w:p>
    <w:p w:rsidR="004F5409" w:rsidRPr="00835315" w:rsidRDefault="004F5409" w:rsidP="00BA282C">
      <w:pPr>
        <w:numPr>
          <w:ilvl w:val="0"/>
          <w:numId w:val="20"/>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nie użytkować rolniczo terenów o dużych spadkach;</w:t>
      </w:r>
    </w:p>
    <w:p w:rsidR="004F5409" w:rsidRPr="00835315" w:rsidRDefault="004F5409" w:rsidP="00BA282C">
      <w:pPr>
        <w:numPr>
          <w:ilvl w:val="0"/>
          <w:numId w:val="20"/>
        </w:num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stosować właściwe zabiegi agrotechniczne.</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pStyle w:val="nagwekwb3"/>
        <w:spacing w:line="240" w:lineRule="auto"/>
        <w:rPr>
          <w:rFonts w:ascii="Calibri" w:hAnsi="Calibri" w:cs="Calibri"/>
          <w:sz w:val="20"/>
          <w:szCs w:val="20"/>
        </w:rPr>
      </w:pPr>
      <w:bookmarkStart w:id="369" w:name="_Toc408861621"/>
      <w:bookmarkStart w:id="370" w:name="_Toc454732551"/>
      <w:bookmarkStart w:id="371" w:name="_Toc457977695"/>
      <w:bookmarkStart w:id="372" w:name="_Toc499473458"/>
      <w:r w:rsidRPr="00835315">
        <w:rPr>
          <w:rFonts w:ascii="Calibri" w:hAnsi="Calibri" w:cs="Calibri"/>
          <w:sz w:val="20"/>
          <w:szCs w:val="20"/>
        </w:rPr>
        <w:t>6.7.3. Problemy i zagrożenia</w:t>
      </w:r>
      <w:bookmarkEnd w:id="369"/>
      <w:bookmarkEnd w:id="370"/>
      <w:bookmarkEnd w:id="371"/>
      <w:bookmarkEnd w:id="372"/>
    </w:p>
    <w:p w:rsidR="004F5409" w:rsidRPr="00835315" w:rsidRDefault="004F5409" w:rsidP="00BD734F">
      <w:pPr>
        <w:pStyle w:val="nagwekwb3"/>
        <w:spacing w:line="240" w:lineRule="auto"/>
        <w:rPr>
          <w:rFonts w:ascii="Calibri" w:hAnsi="Calibri" w:cs="Calibri"/>
          <w:bCs w:val="0"/>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Główne zagrożenie stanowią zanieczyszczenia gleb wzdłuż dróg oraz zanieczyszczenia wynikające z sąsiedztwa przemysłu. Udział gleb zdegradowanych w wyniku nadmiernego zakwaszenia oraz zubożenia w makroskładniki jest ściśle związany z emisją zanieczyszczeń pochodzenia komunikacyjnego jak również emisją zanieczyszczeń przemysłowych oraz stosowaniem nawozów mineralnych. 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analizowanym obszarze jest urozmaicona rzeźba terenu.</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Pagórkowata i falista powierzchnia stwarza dodatkowe utrudnienia warunków upraw rolnych. Nachylenia stoków powodują bowiem powierzchniową erozję wodną i  jako skutek - wymywanie gruntów, a także trudności w mechanizacji upraw.</w:t>
      </w:r>
    </w:p>
    <w:p w:rsidR="004F5409" w:rsidRPr="00835315" w:rsidRDefault="004F5409" w:rsidP="00851485">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Wzdłuż tras komunikacyjnych obserwuje się także zanieczyszczone gleby, które należą do urbanosoli i industriosoli (podwyższona zawartość WWA i zasolenia, zagęszczenie gleb oraz brak poziomu próchnicznego).</w:t>
      </w:r>
      <w:r w:rsidRPr="00835315">
        <w:rPr>
          <w:rFonts w:ascii="Calibri" w:hAnsi="Calibri" w:cs="Calibri"/>
          <w:sz w:val="20"/>
          <w:szCs w:val="20"/>
        </w:rPr>
        <w:t xml:space="preserve"> </w:t>
      </w:r>
      <w:r w:rsidRPr="00835315">
        <w:rPr>
          <w:rFonts w:ascii="Calibri" w:hAnsi="Calibri" w:cs="Calibri"/>
          <w:sz w:val="20"/>
          <w:szCs w:val="20"/>
          <w:lang w:eastAsia="pl-PL"/>
        </w:rPr>
        <w:t xml:space="preserve">Dla gleb na terenie powiatu  problemem są zanieczyszczenia pyłowe, których źródłem jest głównie rozwijający się transport drogowy. Zanieczyszczenia te występują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t>
      </w:r>
      <w:r w:rsidRPr="00835315">
        <w:rPr>
          <w:rFonts w:ascii="Calibri" w:hAnsi="Calibri" w:cs="Calibri"/>
          <w:sz w:val="20"/>
          <w:szCs w:val="20"/>
          <w:lang w:eastAsia="pl-PL"/>
        </w:rPr>
        <w:lastRenderedPageBreak/>
        <w:t xml:space="preserve">węglowodory i inne, takie jak sól stosowana w czasie zimy, detergenty, itp.metale ciężkie oraz WWA). Do gruntu mogą przenikać substancje ropopochodne ze stacji benzynowych czy wylotów kanalizacji deszczowej.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Problemem jest również degradacja gleb w wyniku prac górniczych (bezpośrednio poprzez wydobycie oraz pośrednio poprzez składowanie materiałów i urobku). Potencjalne zagrożenie stanowią odpady produkowane przez przemysł oraz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Największe szkody powstają w strefach otaczających zakłady produkcyjne oraz wzdłuż tras komunikacyjnych. Do głównych związków chemicznych emitowanych do środowiska należą związki węgla (CO</w:t>
      </w:r>
      <w:r w:rsidRPr="00835315">
        <w:rPr>
          <w:rFonts w:ascii="Calibri" w:hAnsi="Calibri" w:cs="Calibri"/>
          <w:sz w:val="20"/>
          <w:szCs w:val="20"/>
          <w:vertAlign w:val="subscript"/>
          <w:lang w:eastAsia="pl-PL"/>
        </w:rPr>
        <w:t>2</w:t>
      </w:r>
      <w:r w:rsidRPr="00835315">
        <w:rPr>
          <w:rFonts w:ascii="Calibri" w:hAnsi="Calibri" w:cs="Calibri"/>
          <w:sz w:val="20"/>
          <w:szCs w:val="20"/>
          <w:lang w:eastAsia="pl-PL"/>
        </w:rPr>
        <w:t>, CO, węglowodory, węgiel – sadza), związki siarki SO</w:t>
      </w:r>
      <w:r w:rsidRPr="00835315">
        <w:rPr>
          <w:rFonts w:ascii="Calibri" w:hAnsi="Calibri" w:cs="Calibri"/>
          <w:sz w:val="20"/>
          <w:szCs w:val="20"/>
          <w:vertAlign w:val="subscript"/>
          <w:lang w:eastAsia="pl-PL"/>
        </w:rPr>
        <w:t>2</w:t>
      </w:r>
      <w:r w:rsidRPr="00835315">
        <w:rPr>
          <w:rFonts w:ascii="Calibri" w:hAnsi="Calibri" w:cs="Calibri"/>
          <w:sz w:val="20"/>
          <w:szCs w:val="20"/>
          <w:lang w:eastAsia="pl-PL"/>
        </w:rPr>
        <w:t>, związki azotu, oraz działalność przemysłowa (metale ciężkie). Ponadto duży udział w zanieczyszczaniu gleb posiada rolnictwo, dotyczy to szczególnie stosowania środków ochrony roślin, pestycydów. Również nawozy sztuczne,  w przypadku ich niewłaściwego stosowania mogą oddziaływać ujemnie na chemizm gleb.</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Wylewanie gnojowicy na pola jest również działaniem, które może zanieczyścić środowisko glebowe i gruntowo – wodne. Odpady powstające przy produkcji zwierzęcej – ścieki odzwierzęce (gnojowica) oraz odpady stałe powstające w procesie chowu zwierząt gospodarskich mogą być toksyczne.  W zależności od technologii produkcji i systemu utrzymania zwierząt tworzy się, w systemie wodnym gnojowica, bądź w systemie ściółkowym obornik. Gnojowica jest środkiem niebezpiecznym dla środowiska glebowego i wodnego, powoduje w wodach gruntowych wzrost zawartości azotanów.</w:t>
      </w:r>
    </w:p>
    <w:p w:rsidR="004F5409" w:rsidRPr="00835315" w:rsidRDefault="004F5409" w:rsidP="006D2BBE">
      <w:pPr>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71"/>
        </w:numPr>
        <w:spacing w:after="0"/>
        <w:contextualSpacing/>
        <w:rPr>
          <w:sz w:val="20"/>
          <w:szCs w:val="20"/>
        </w:rPr>
      </w:pPr>
      <w:r w:rsidRPr="00835315">
        <w:rPr>
          <w:sz w:val="20"/>
          <w:szCs w:val="20"/>
        </w:rPr>
        <w:t>adaptacja do zmian klimatu.</w:t>
      </w:r>
    </w:p>
    <w:p w:rsidR="004F5409" w:rsidRPr="00835315" w:rsidRDefault="004F5409" w:rsidP="00BA282C">
      <w:pPr>
        <w:pStyle w:val="Akapitzlist"/>
        <w:numPr>
          <w:ilvl w:val="0"/>
          <w:numId w:val="71"/>
        </w:numPr>
        <w:spacing w:after="0"/>
        <w:contextualSpacing/>
        <w:rPr>
          <w:sz w:val="20"/>
          <w:szCs w:val="20"/>
        </w:rPr>
      </w:pPr>
      <w:r w:rsidRPr="00835315">
        <w:rPr>
          <w:sz w:val="20"/>
          <w:szCs w:val="20"/>
        </w:rPr>
        <w:t>nadzwyczajne zagrożenia środowiska.</w:t>
      </w:r>
    </w:p>
    <w:p w:rsidR="004F5409" w:rsidRPr="00835315" w:rsidRDefault="004F5409" w:rsidP="00BA282C">
      <w:pPr>
        <w:pStyle w:val="Akapitzlist"/>
        <w:numPr>
          <w:ilvl w:val="0"/>
          <w:numId w:val="71"/>
        </w:numPr>
        <w:spacing w:after="0"/>
        <w:contextualSpacing/>
        <w:rPr>
          <w:sz w:val="20"/>
          <w:szCs w:val="20"/>
        </w:rPr>
      </w:pPr>
      <w:r w:rsidRPr="00835315">
        <w:rPr>
          <w:sz w:val="20"/>
          <w:szCs w:val="20"/>
        </w:rPr>
        <w:t>działania edukacyjne.</w:t>
      </w:r>
    </w:p>
    <w:p w:rsidR="004F5409" w:rsidRPr="00835315" w:rsidRDefault="004F5409" w:rsidP="00BA282C">
      <w:pPr>
        <w:pStyle w:val="Akapitzlist"/>
        <w:numPr>
          <w:ilvl w:val="0"/>
          <w:numId w:val="71"/>
        </w:numPr>
        <w:spacing w:after="0"/>
        <w:contextualSpacing/>
        <w:rPr>
          <w:sz w:val="20"/>
          <w:szCs w:val="20"/>
        </w:rPr>
      </w:pPr>
      <w:r w:rsidRPr="00835315">
        <w:rPr>
          <w:sz w:val="20"/>
          <w:szCs w:val="20"/>
        </w:rPr>
        <w:t>monitoring środowiska.</w:t>
      </w:r>
    </w:p>
    <w:p w:rsidR="004F5409" w:rsidRPr="00835315" w:rsidRDefault="004F5409" w:rsidP="00CE753A">
      <w:pPr>
        <w:jc w:val="both"/>
        <w:rPr>
          <w:rFonts w:ascii="Calibri" w:hAnsi="Calibri" w:cs="Calibri"/>
          <w:sz w:val="20"/>
          <w:szCs w:val="20"/>
        </w:rPr>
      </w:pPr>
    </w:p>
    <w:p w:rsidR="004F5409" w:rsidRPr="00835315" w:rsidRDefault="004F5409" w:rsidP="00CE753A">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 – Adaptacja do zmian klimatu</w:t>
      </w:r>
    </w:p>
    <w:p w:rsidR="004F5409" w:rsidRPr="00835315" w:rsidRDefault="004F5409" w:rsidP="006D2BBE">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Zmiany klimatu wpływają na rolnictwo : </w:t>
      </w:r>
    </w:p>
    <w:p w:rsidR="004F5409" w:rsidRPr="00835315" w:rsidRDefault="004F5409" w:rsidP="006D2BBE">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Bezpośrednio gdyż zmiana warunków atmosferycznych ma istotny wpływ dla produktywności upraw, między innymi przez zmianę warunków termicznych, sum opadu atmosferycznego, częstości i intensywności zjawisk ekstremalnych. </w:t>
      </w:r>
    </w:p>
    <w:p w:rsidR="004F5409" w:rsidRPr="00835315" w:rsidRDefault="004F5409" w:rsidP="006D2BBE">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Pośrednio wpływając na  plonowanie roślin, na  nawożenie, występowanie i nasilenie chorób i szkodników roślin uprawnych. </w:t>
      </w:r>
    </w:p>
    <w:p w:rsidR="004F5409" w:rsidRPr="00835315" w:rsidRDefault="004F5409" w:rsidP="00CE753A">
      <w:pPr>
        <w:autoSpaceDE w:val="0"/>
        <w:autoSpaceDN w:val="0"/>
        <w:adjustRightInd w:val="0"/>
        <w:jc w:val="both"/>
        <w:rPr>
          <w:rFonts w:ascii="Calibri" w:hAnsi="Calibri" w:cs="Calibri"/>
          <w:color w:val="000000"/>
          <w:sz w:val="20"/>
          <w:szCs w:val="20"/>
        </w:rPr>
      </w:pPr>
    </w:p>
    <w:p w:rsidR="004F5409" w:rsidRPr="00835315" w:rsidRDefault="004F5409" w:rsidP="00CE753A">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6D2BBE">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Na stan gleb wpływają głównie czynniki pochodzenia antropogenicznego: </w:t>
      </w:r>
    </w:p>
    <w:p w:rsidR="004F5409" w:rsidRPr="00835315" w:rsidRDefault="004F5409" w:rsidP="00BA282C">
      <w:pPr>
        <w:pStyle w:val="Akapitzlist"/>
        <w:numPr>
          <w:ilvl w:val="0"/>
          <w:numId w:val="72"/>
        </w:numPr>
        <w:autoSpaceDE w:val="0"/>
        <w:autoSpaceDN w:val="0"/>
        <w:adjustRightInd w:val="0"/>
        <w:spacing w:after="0"/>
        <w:ind w:left="567"/>
        <w:contextualSpacing/>
        <w:rPr>
          <w:color w:val="000000"/>
          <w:sz w:val="20"/>
          <w:szCs w:val="20"/>
        </w:rPr>
      </w:pPr>
      <w:r w:rsidRPr="00835315">
        <w:rPr>
          <w:color w:val="000000"/>
          <w:sz w:val="20"/>
          <w:szCs w:val="20"/>
        </w:rPr>
        <w:t xml:space="preserve">nadmierne nawożenie, które może prowadzić do zatrucia metalami ciężkimi i substancjami toksycznymi obecnymi w nawozach; </w:t>
      </w:r>
    </w:p>
    <w:p w:rsidR="004F5409" w:rsidRPr="00835315" w:rsidRDefault="004F5409" w:rsidP="00BA282C">
      <w:pPr>
        <w:pStyle w:val="Akapitzlist"/>
        <w:numPr>
          <w:ilvl w:val="0"/>
          <w:numId w:val="72"/>
        </w:numPr>
        <w:autoSpaceDE w:val="0"/>
        <w:autoSpaceDN w:val="0"/>
        <w:adjustRightInd w:val="0"/>
        <w:spacing w:after="0"/>
        <w:ind w:left="567"/>
        <w:contextualSpacing/>
        <w:rPr>
          <w:color w:val="000000"/>
          <w:sz w:val="20"/>
          <w:szCs w:val="20"/>
        </w:rPr>
      </w:pPr>
      <w:r w:rsidRPr="00835315">
        <w:rPr>
          <w:color w:val="000000"/>
          <w:sz w:val="20"/>
          <w:szCs w:val="20"/>
        </w:rPr>
        <w:t xml:space="preserve">przemysł emisja z zakładów może powodować  przedostawanie się szkodliwych substancji; </w:t>
      </w:r>
    </w:p>
    <w:p w:rsidR="004F5409" w:rsidRPr="00835315" w:rsidRDefault="004F5409" w:rsidP="00BA282C">
      <w:pPr>
        <w:pStyle w:val="Akapitzlist"/>
        <w:numPr>
          <w:ilvl w:val="0"/>
          <w:numId w:val="72"/>
        </w:numPr>
        <w:autoSpaceDE w:val="0"/>
        <w:autoSpaceDN w:val="0"/>
        <w:adjustRightInd w:val="0"/>
        <w:spacing w:after="0"/>
        <w:ind w:left="567"/>
        <w:contextualSpacing/>
        <w:rPr>
          <w:color w:val="000000"/>
          <w:sz w:val="20"/>
          <w:szCs w:val="20"/>
        </w:rPr>
      </w:pPr>
      <w:r w:rsidRPr="00835315">
        <w:rPr>
          <w:color w:val="000000"/>
          <w:sz w:val="20"/>
          <w:szCs w:val="20"/>
        </w:rPr>
        <w:t xml:space="preserve">transport samochodowy, przyczyniający się do zanieczyszczenia gleb położonych w bezpośrednim sąsiedztwie intensywnie użytkowanych szlaków komunikacyjnych; </w:t>
      </w:r>
    </w:p>
    <w:p w:rsidR="004F5409" w:rsidRPr="00835315" w:rsidRDefault="004F5409" w:rsidP="00BA282C">
      <w:pPr>
        <w:pStyle w:val="Akapitzlist"/>
        <w:numPr>
          <w:ilvl w:val="0"/>
          <w:numId w:val="72"/>
        </w:numPr>
        <w:autoSpaceDE w:val="0"/>
        <w:autoSpaceDN w:val="0"/>
        <w:adjustRightInd w:val="0"/>
        <w:spacing w:after="0"/>
        <w:ind w:left="567"/>
        <w:contextualSpacing/>
        <w:rPr>
          <w:color w:val="000000"/>
          <w:sz w:val="20"/>
          <w:szCs w:val="20"/>
        </w:rPr>
      </w:pPr>
      <w:r w:rsidRPr="00835315">
        <w:rPr>
          <w:color w:val="000000"/>
          <w:sz w:val="20"/>
          <w:szCs w:val="20"/>
        </w:rPr>
        <w:t xml:space="preserve">gospodarka odpadami </w:t>
      </w:r>
    </w:p>
    <w:p w:rsidR="004F5409" w:rsidRPr="00835315" w:rsidRDefault="004F5409" w:rsidP="00BA282C">
      <w:pPr>
        <w:pStyle w:val="Akapitzlist"/>
        <w:numPr>
          <w:ilvl w:val="0"/>
          <w:numId w:val="72"/>
        </w:numPr>
        <w:autoSpaceDE w:val="0"/>
        <w:autoSpaceDN w:val="0"/>
        <w:adjustRightInd w:val="0"/>
        <w:spacing w:after="0"/>
        <w:ind w:left="567"/>
        <w:contextualSpacing/>
        <w:rPr>
          <w:color w:val="000000"/>
          <w:sz w:val="20"/>
          <w:szCs w:val="20"/>
        </w:rPr>
      </w:pPr>
      <w:r w:rsidRPr="00835315">
        <w:rPr>
          <w:color w:val="000000"/>
          <w:sz w:val="20"/>
          <w:szCs w:val="20"/>
        </w:rPr>
        <w:t xml:space="preserve">gospodarka wodno – ściekowa  </w:t>
      </w:r>
    </w:p>
    <w:p w:rsidR="004F5409" w:rsidRPr="00835315" w:rsidRDefault="004F5409" w:rsidP="00723E2E">
      <w:pPr>
        <w:autoSpaceDE w:val="0"/>
        <w:autoSpaceDN w:val="0"/>
        <w:adjustRightInd w:val="0"/>
        <w:contextualSpacing/>
        <w:rPr>
          <w:rFonts w:ascii="Calibri" w:hAnsi="Calibri" w:cs="Calibri"/>
          <w:color w:val="000000"/>
          <w:sz w:val="20"/>
          <w:szCs w:val="20"/>
        </w:rPr>
      </w:pPr>
    </w:p>
    <w:p w:rsidR="004F5409" w:rsidRPr="00835315" w:rsidRDefault="004F5409" w:rsidP="00CE753A">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III – Działania edukacyjne</w:t>
      </w:r>
    </w:p>
    <w:p w:rsidR="004F5409" w:rsidRPr="00835315" w:rsidRDefault="004F5409" w:rsidP="006D2BBE">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Najważniejszym działaniem w tej dziedzinie  powinny być szkolenia ośrodka doradztwa rolniczego. Prowadzone szkolenia w zakresie m.in.: programów rolno-środowiskowych dla rolnictwa, stosowania środków ochrony roślin przy użyciu opryskiwaczy, nawożenia i ochrony chemicznej zbóż, rolnictwa ekologicznego, stosowania alternatywnych źródeł energii, itp. powinny wymiernie przyczyniać się do ochrony zasobów gleb.</w:t>
      </w:r>
    </w:p>
    <w:p w:rsidR="004F5409" w:rsidRPr="00835315" w:rsidRDefault="004F5409" w:rsidP="00CE753A">
      <w:pPr>
        <w:rPr>
          <w:rFonts w:ascii="Calibri" w:hAnsi="Calibri" w:cs="Calibri"/>
          <w:b/>
          <w:bCs/>
          <w:color w:val="000000"/>
          <w:sz w:val="20"/>
          <w:szCs w:val="20"/>
        </w:rPr>
      </w:pPr>
    </w:p>
    <w:p w:rsidR="004F5409" w:rsidRPr="00835315" w:rsidRDefault="004F5409" w:rsidP="00CE753A">
      <w:pPr>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723E2E">
      <w:pPr>
        <w:jc w:val="both"/>
        <w:rPr>
          <w:rFonts w:ascii="Calibri" w:hAnsi="Calibri" w:cs="Calibri"/>
          <w:sz w:val="20"/>
          <w:szCs w:val="20"/>
        </w:rPr>
      </w:pPr>
      <w:r w:rsidRPr="00835315">
        <w:rPr>
          <w:rFonts w:ascii="Calibri" w:hAnsi="Calibri" w:cs="Calibri"/>
          <w:color w:val="000000"/>
          <w:sz w:val="20"/>
          <w:szCs w:val="20"/>
        </w:rPr>
        <w:t>Okręgowa Stacja Chemiczno-Rolnicza przeprowadza systematycznie badania gleb pod kątem: odczynu pH, potrzeb wapnowania oraz zawartości w makroelementy: fosfor, potas i magnez.</w:t>
      </w:r>
    </w:p>
    <w:p w:rsidR="004F5409" w:rsidRPr="00835315" w:rsidRDefault="004F5409" w:rsidP="006D2BBE">
      <w:pPr>
        <w:jc w:val="both"/>
        <w:rPr>
          <w:rFonts w:ascii="Calibri" w:hAnsi="Calibri" w:cs="Calibri"/>
          <w:color w:val="000000"/>
          <w:sz w:val="20"/>
          <w:szCs w:val="20"/>
        </w:rPr>
      </w:pPr>
      <w:r w:rsidRPr="00835315">
        <w:rPr>
          <w:rFonts w:ascii="Calibri" w:hAnsi="Calibri" w:cs="Calibri"/>
          <w:color w:val="000000"/>
          <w:sz w:val="20"/>
          <w:szCs w:val="20"/>
        </w:rPr>
        <w:t xml:space="preserve">W ramach Państwowego Monitoringu Środowiska prowadzony jest monitoring chemizmu gleb ornych. Monitoring gleb obejmuje badanie zmian jakości gleb użytkowanych rolniczo (m.in. zawartości WWA, metali ciężkich, itp.). </w:t>
      </w:r>
    </w:p>
    <w:p w:rsidR="004F5409" w:rsidRPr="00835315" w:rsidRDefault="004F5409" w:rsidP="00BD734F">
      <w:pPr>
        <w:suppressAutoHyphens w:val="0"/>
        <w:autoSpaceDE w:val="0"/>
        <w:autoSpaceDN w:val="0"/>
        <w:adjustRightInd w:val="0"/>
        <w:jc w:val="both"/>
        <w:rPr>
          <w:rFonts w:ascii="Calibri" w:hAnsi="Calibri" w:cs="Calibri"/>
          <w:b/>
          <w:bCs/>
          <w:sz w:val="20"/>
          <w:szCs w:val="20"/>
          <w:lang w:eastAsia="pl-PL"/>
        </w:rPr>
      </w:pPr>
    </w:p>
    <w:p w:rsidR="004F5409" w:rsidRPr="00835315" w:rsidRDefault="004F5409" w:rsidP="00BD734F">
      <w:pPr>
        <w:pStyle w:val="nagwekwb3"/>
        <w:spacing w:line="240" w:lineRule="auto"/>
        <w:rPr>
          <w:rFonts w:ascii="Calibri" w:hAnsi="Calibri" w:cs="Calibri"/>
          <w:sz w:val="20"/>
          <w:szCs w:val="20"/>
        </w:rPr>
      </w:pPr>
      <w:bookmarkStart w:id="373" w:name="_Toc499473459"/>
      <w:r w:rsidRPr="00835315">
        <w:rPr>
          <w:rFonts w:ascii="Calibri" w:hAnsi="Calibri" w:cs="Calibri"/>
          <w:sz w:val="20"/>
          <w:szCs w:val="20"/>
        </w:rPr>
        <w:t>6.7.4  Analiza SWOT - gleby</w:t>
      </w:r>
      <w:bookmarkEnd w:id="373"/>
    </w:p>
    <w:bookmarkEnd w:id="361"/>
    <w:bookmarkEnd w:id="362"/>
    <w:p w:rsidR="004F5409" w:rsidRPr="00835315" w:rsidRDefault="004F5409" w:rsidP="00BD734F">
      <w:pPr>
        <w:jc w:val="both"/>
        <w:rPr>
          <w:rFonts w:ascii="Calibri" w:hAnsi="Calibri" w:cs="Calibri"/>
          <w:sz w:val="20"/>
          <w:szCs w:val="20"/>
        </w:rPr>
      </w:pPr>
    </w:p>
    <w:p w:rsidR="004F5409" w:rsidRPr="00835315" w:rsidRDefault="004F5409" w:rsidP="00BD77C1">
      <w:pPr>
        <w:spacing w:after="120"/>
        <w:jc w:val="both"/>
        <w:rPr>
          <w:rFonts w:ascii="Calibri" w:hAnsi="Calibri" w:cs="Calibri"/>
          <w:sz w:val="20"/>
          <w:szCs w:val="20"/>
        </w:rPr>
      </w:pPr>
      <w:r w:rsidRPr="00835315">
        <w:rPr>
          <w:rFonts w:ascii="Calibri" w:hAnsi="Calibri" w:cs="Calibri"/>
          <w:sz w:val="20"/>
          <w:szCs w:val="20"/>
        </w:rPr>
        <w:t>W poniższej tabeli przedstawiono analizę SWOT dla obszaru interwencji gleby.</w:t>
      </w:r>
    </w:p>
    <w:p w:rsidR="004F5409" w:rsidRPr="00634F41" w:rsidRDefault="004F5409" w:rsidP="0028642C">
      <w:pPr>
        <w:pStyle w:val="Nagwek1"/>
        <w:rPr>
          <w:lang w:eastAsia="pl-PL"/>
        </w:rPr>
      </w:pPr>
      <w:bookmarkStart w:id="374" w:name="_Toc499473365"/>
      <w:r w:rsidRPr="00634F41">
        <w:rPr>
          <w:lang w:eastAsia="pl-PL"/>
        </w:rPr>
        <w:t>Tabela 6.</w:t>
      </w:r>
      <w:r w:rsidR="008911C2">
        <w:rPr>
          <w:lang w:eastAsia="pl-PL"/>
        </w:rPr>
        <w:t>72</w:t>
      </w:r>
      <w:r>
        <w:rPr>
          <w:lang w:eastAsia="pl-PL"/>
        </w:rPr>
        <w:t>. Analiza SWOT - gleby</w:t>
      </w:r>
      <w:bookmarkEnd w:id="374"/>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tbl>
      <w:tblPr>
        <w:tblW w:w="8930" w:type="dxa"/>
        <w:tblInd w:w="152" w:type="dxa"/>
        <w:tblLayout w:type="fixed"/>
        <w:tblCellMar>
          <w:left w:w="10" w:type="dxa"/>
          <w:right w:w="10" w:type="dxa"/>
        </w:tblCellMar>
        <w:tblLook w:val="0000" w:firstRow="0" w:lastRow="0" w:firstColumn="0" w:lastColumn="0" w:noHBand="0" w:noVBand="0"/>
      </w:tblPr>
      <w:tblGrid>
        <w:gridCol w:w="851"/>
        <w:gridCol w:w="3867"/>
        <w:gridCol w:w="4212"/>
      </w:tblGrid>
      <w:tr w:rsidR="004F5409" w:rsidRPr="0006772D" w:rsidTr="00BA50CA">
        <w:trPr>
          <w:trHeight w:hRule="exact" w:val="389"/>
        </w:trPr>
        <w:tc>
          <w:tcPr>
            <w:tcW w:w="85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532DA7">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532DA7">
            <w:pPr>
              <w:spacing w:before="60"/>
              <w:jc w:val="center"/>
              <w:rPr>
                <w:rFonts w:ascii="Calibri" w:hAnsi="Calibri" w:cs="Calibri"/>
                <w:sz w:val="20"/>
                <w:szCs w:val="20"/>
              </w:rPr>
            </w:pPr>
            <w:r w:rsidRPr="00835315">
              <w:rPr>
                <w:rStyle w:val="Bodytext91"/>
                <w:rFonts w:ascii="Calibri" w:hAnsi="Calibri" w:cs="Calibri"/>
                <w:bCs/>
                <w:sz w:val="20"/>
                <w:szCs w:val="20"/>
              </w:rPr>
              <w:t>wewnętrzne</w:t>
            </w:r>
          </w:p>
        </w:tc>
        <w:tc>
          <w:tcPr>
            <w:tcW w:w="3867" w:type="dxa"/>
            <w:tcBorders>
              <w:top w:val="single" w:sz="4" w:space="0" w:color="auto"/>
              <w:left w:val="single" w:sz="4" w:space="0" w:color="auto"/>
            </w:tcBorders>
            <w:shd w:val="clear" w:color="auto" w:fill="FFFFFF"/>
            <w:vAlign w:val="center"/>
          </w:tcPr>
          <w:p w:rsidR="004F5409" w:rsidRPr="00835315" w:rsidRDefault="004F5409" w:rsidP="00F7628A">
            <w:pPr>
              <w:jc w:val="center"/>
              <w:rPr>
                <w:rFonts w:ascii="Calibri" w:hAnsi="Calibri" w:cs="Calibri"/>
                <w:sz w:val="20"/>
                <w:szCs w:val="20"/>
              </w:rPr>
            </w:pPr>
            <w:r w:rsidRPr="00835315">
              <w:rPr>
                <w:rStyle w:val="Bodytext91"/>
                <w:rFonts w:ascii="Calibri" w:hAnsi="Calibri" w:cs="Calibri"/>
                <w:bCs/>
                <w:sz w:val="20"/>
                <w:szCs w:val="20"/>
              </w:rPr>
              <w:t>Mocne strony</w:t>
            </w:r>
          </w:p>
        </w:tc>
        <w:tc>
          <w:tcPr>
            <w:tcW w:w="421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F7628A">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06772D" w:rsidTr="00BA50CA">
        <w:trPr>
          <w:trHeight w:hRule="exact" w:val="1419"/>
        </w:trPr>
        <w:tc>
          <w:tcPr>
            <w:tcW w:w="851" w:type="dxa"/>
            <w:vMerge/>
            <w:tcBorders>
              <w:left w:val="single" w:sz="4" w:space="0" w:color="auto"/>
            </w:tcBorders>
            <w:shd w:val="clear" w:color="auto" w:fill="FFFFFF"/>
            <w:textDirection w:val="btLr"/>
            <w:vAlign w:val="center"/>
          </w:tcPr>
          <w:p w:rsidR="004F5409" w:rsidRPr="00835315" w:rsidRDefault="004F5409" w:rsidP="00532DA7">
            <w:pPr>
              <w:jc w:val="center"/>
              <w:rPr>
                <w:rFonts w:ascii="Calibri" w:hAnsi="Calibri" w:cs="Calibri"/>
                <w:sz w:val="20"/>
                <w:szCs w:val="20"/>
              </w:rPr>
            </w:pPr>
          </w:p>
        </w:tc>
        <w:tc>
          <w:tcPr>
            <w:tcW w:w="3867" w:type="dxa"/>
            <w:tcBorders>
              <w:top w:val="single" w:sz="4" w:space="0" w:color="auto"/>
              <w:left w:val="single" w:sz="4" w:space="0" w:color="auto"/>
            </w:tcBorders>
            <w:shd w:val="clear" w:color="auto" w:fill="FFFFFF"/>
            <w:vAlign w:val="center"/>
          </w:tcPr>
          <w:p w:rsidR="004F5409" w:rsidRPr="00835315" w:rsidRDefault="004F5409" w:rsidP="00BA282C">
            <w:pPr>
              <w:pStyle w:val="Akapitzlist"/>
              <w:widowControl w:val="0"/>
              <w:numPr>
                <w:ilvl w:val="0"/>
                <w:numId w:val="41"/>
              </w:numPr>
              <w:tabs>
                <w:tab w:val="left" w:pos="-25"/>
              </w:tabs>
              <w:spacing w:after="0"/>
              <w:ind w:left="304" w:right="234" w:hanging="218"/>
              <w:rPr>
                <w:rStyle w:val="Tekstpodstawowy1"/>
                <w:rFonts w:ascii="Calibri" w:hAnsi="Calibri"/>
                <w:szCs w:val="20"/>
              </w:rPr>
            </w:pPr>
            <w:r w:rsidRPr="00835315">
              <w:rPr>
                <w:rStyle w:val="Tekstpodstawowy1"/>
                <w:rFonts w:ascii="Calibri" w:hAnsi="Calibri"/>
                <w:szCs w:val="20"/>
              </w:rPr>
              <w:t>duże możliwości w zakresie zagospodarowania gleb słabych na cele zalesień,</w:t>
            </w:r>
          </w:p>
          <w:p w:rsidR="004F5409" w:rsidRPr="00835315" w:rsidRDefault="004F5409" w:rsidP="00BA282C">
            <w:pPr>
              <w:pStyle w:val="Akapitzlist"/>
              <w:widowControl w:val="0"/>
              <w:numPr>
                <w:ilvl w:val="0"/>
                <w:numId w:val="41"/>
              </w:numPr>
              <w:tabs>
                <w:tab w:val="left" w:pos="-25"/>
              </w:tabs>
              <w:spacing w:after="0"/>
              <w:ind w:left="304" w:right="234" w:hanging="218"/>
              <w:rPr>
                <w:rStyle w:val="Tekstpodstawowy1"/>
                <w:rFonts w:ascii="Calibri" w:hAnsi="Calibri"/>
                <w:szCs w:val="20"/>
              </w:rPr>
            </w:pPr>
            <w:r w:rsidRPr="00835315">
              <w:rPr>
                <w:sz w:val="20"/>
                <w:szCs w:val="20"/>
              </w:rPr>
              <w:t>Na terenie powiatu przewaga gleb klasy III i IV.</w:t>
            </w:r>
          </w:p>
          <w:p w:rsidR="004F5409" w:rsidRPr="00835315" w:rsidRDefault="004F5409" w:rsidP="00BA50CA">
            <w:pPr>
              <w:pStyle w:val="Akapitzlist"/>
              <w:widowControl w:val="0"/>
              <w:tabs>
                <w:tab w:val="left" w:pos="-25"/>
              </w:tabs>
              <w:spacing w:after="0"/>
              <w:ind w:left="304" w:right="234"/>
              <w:rPr>
                <w:rStyle w:val="Tekstpodstawowy1"/>
                <w:rFonts w:ascii="Calibri" w:hAnsi="Calibri"/>
                <w:szCs w:val="20"/>
              </w:rPr>
            </w:pPr>
          </w:p>
        </w:tc>
        <w:tc>
          <w:tcPr>
            <w:tcW w:w="421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A282C">
            <w:pPr>
              <w:pStyle w:val="Akapitzlist"/>
              <w:widowControl w:val="0"/>
              <w:numPr>
                <w:ilvl w:val="0"/>
                <w:numId w:val="41"/>
              </w:numPr>
              <w:spacing w:after="0"/>
              <w:ind w:left="304" w:right="211" w:hanging="218"/>
              <w:rPr>
                <w:sz w:val="20"/>
                <w:szCs w:val="20"/>
              </w:rPr>
            </w:pPr>
            <w:r w:rsidRPr="00835315">
              <w:rPr>
                <w:sz w:val="20"/>
                <w:szCs w:val="20"/>
              </w:rPr>
              <w:t>Zanieczyszczenia gleb wzdłuż dróg,</w:t>
            </w:r>
          </w:p>
          <w:p w:rsidR="004F5409" w:rsidRPr="00835315" w:rsidRDefault="004F5409" w:rsidP="00BA282C">
            <w:pPr>
              <w:pStyle w:val="Akapitzlist"/>
              <w:widowControl w:val="0"/>
              <w:numPr>
                <w:ilvl w:val="0"/>
                <w:numId w:val="41"/>
              </w:numPr>
              <w:spacing w:after="0"/>
              <w:ind w:left="304" w:right="211" w:hanging="218"/>
              <w:rPr>
                <w:sz w:val="20"/>
                <w:szCs w:val="20"/>
              </w:rPr>
            </w:pPr>
            <w:r w:rsidRPr="00835315">
              <w:rPr>
                <w:sz w:val="20"/>
                <w:szCs w:val="20"/>
              </w:rPr>
              <w:t>narażenie gleb na degradację głównie w związku z rozwojem sieci osadniczej, komunikacyjnej, degradację chemiczną, jak i fizyczną.</w:t>
            </w:r>
          </w:p>
        </w:tc>
      </w:tr>
      <w:tr w:rsidR="004F5409" w:rsidRPr="0006772D" w:rsidTr="00BA50CA">
        <w:trPr>
          <w:trHeight w:hRule="exact" w:val="387"/>
        </w:trPr>
        <w:tc>
          <w:tcPr>
            <w:tcW w:w="85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532DA7">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532DA7">
            <w:pPr>
              <w:spacing w:before="60"/>
              <w:jc w:val="center"/>
              <w:rPr>
                <w:rFonts w:ascii="Calibri" w:hAnsi="Calibri" w:cs="Calibri"/>
                <w:sz w:val="20"/>
                <w:szCs w:val="20"/>
              </w:rPr>
            </w:pPr>
            <w:r w:rsidRPr="00835315">
              <w:rPr>
                <w:rStyle w:val="Bodytext91"/>
                <w:rFonts w:ascii="Calibri" w:hAnsi="Calibri" w:cs="Calibri"/>
                <w:bCs/>
                <w:sz w:val="20"/>
                <w:szCs w:val="20"/>
              </w:rPr>
              <w:t>zewnętrzne</w:t>
            </w:r>
          </w:p>
        </w:tc>
        <w:tc>
          <w:tcPr>
            <w:tcW w:w="3867" w:type="dxa"/>
            <w:tcBorders>
              <w:top w:val="single" w:sz="4" w:space="0" w:color="auto"/>
              <w:left w:val="single" w:sz="4" w:space="0" w:color="auto"/>
            </w:tcBorders>
            <w:shd w:val="clear" w:color="auto" w:fill="FFFFFF"/>
            <w:vAlign w:val="center"/>
          </w:tcPr>
          <w:p w:rsidR="004F5409" w:rsidRPr="00835315" w:rsidRDefault="004F5409" w:rsidP="00BA50CA">
            <w:pPr>
              <w:widowControl w:val="0"/>
              <w:tabs>
                <w:tab w:val="left" w:pos="-25"/>
              </w:tabs>
              <w:jc w:val="center"/>
              <w:rPr>
                <w:rStyle w:val="Tekstpodstawowy1"/>
                <w:rFonts w:ascii="Calibri" w:hAnsi="Calibri" w:cs="Calibri"/>
                <w:szCs w:val="20"/>
              </w:rPr>
            </w:pPr>
            <w:r w:rsidRPr="00835315">
              <w:rPr>
                <w:rStyle w:val="Tekstpodstawowy1"/>
                <w:rFonts w:ascii="Calibri" w:hAnsi="Calibri" w:cs="Calibri"/>
                <w:b/>
                <w:bCs/>
                <w:szCs w:val="20"/>
              </w:rPr>
              <w:t>Szanse</w:t>
            </w:r>
          </w:p>
        </w:tc>
        <w:tc>
          <w:tcPr>
            <w:tcW w:w="421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A50CA">
            <w:pPr>
              <w:jc w:val="center"/>
              <w:rPr>
                <w:rFonts w:ascii="Calibri" w:hAnsi="Calibri" w:cs="Calibri"/>
                <w:sz w:val="20"/>
                <w:szCs w:val="20"/>
              </w:rPr>
            </w:pPr>
            <w:r w:rsidRPr="00835315">
              <w:rPr>
                <w:rStyle w:val="Bodytext91"/>
                <w:rFonts w:ascii="Calibri" w:hAnsi="Calibri" w:cs="Calibri"/>
                <w:bCs/>
                <w:sz w:val="20"/>
                <w:szCs w:val="20"/>
              </w:rPr>
              <w:t>Zagrożenia</w:t>
            </w:r>
          </w:p>
        </w:tc>
      </w:tr>
      <w:tr w:rsidR="004F5409" w:rsidRPr="0006772D" w:rsidTr="00BA50CA">
        <w:trPr>
          <w:trHeight w:hRule="exact" w:val="1599"/>
        </w:trPr>
        <w:tc>
          <w:tcPr>
            <w:tcW w:w="851" w:type="dxa"/>
            <w:vMerge/>
            <w:tcBorders>
              <w:left w:val="single" w:sz="4" w:space="0" w:color="auto"/>
              <w:bottom w:val="single" w:sz="4" w:space="0" w:color="auto"/>
            </w:tcBorders>
            <w:shd w:val="clear" w:color="auto" w:fill="FFFFFF"/>
            <w:textDirection w:val="btLr"/>
            <w:vAlign w:val="center"/>
          </w:tcPr>
          <w:p w:rsidR="004F5409" w:rsidRPr="00835315" w:rsidRDefault="004F5409" w:rsidP="00826DF6">
            <w:pPr>
              <w:jc w:val="both"/>
              <w:rPr>
                <w:rFonts w:ascii="Calibri" w:hAnsi="Calibri" w:cs="Calibri"/>
                <w:sz w:val="20"/>
                <w:szCs w:val="20"/>
              </w:rPr>
            </w:pPr>
          </w:p>
        </w:tc>
        <w:tc>
          <w:tcPr>
            <w:tcW w:w="3867"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BA282C">
            <w:pPr>
              <w:pStyle w:val="Akapitzlist"/>
              <w:widowControl w:val="0"/>
              <w:numPr>
                <w:ilvl w:val="0"/>
                <w:numId w:val="41"/>
              </w:numPr>
              <w:spacing w:after="0"/>
              <w:ind w:left="304" w:right="274" w:hanging="218"/>
              <w:rPr>
                <w:rStyle w:val="Tekstpodstawowy1"/>
                <w:rFonts w:ascii="Calibri" w:hAnsi="Calibri"/>
                <w:szCs w:val="20"/>
              </w:rPr>
            </w:pPr>
            <w:r w:rsidRPr="00835315">
              <w:rPr>
                <w:rStyle w:val="Tekstpodstawowy1"/>
                <w:rFonts w:ascii="Calibri" w:hAnsi="Calibri"/>
                <w:szCs w:val="20"/>
              </w:rPr>
              <w:t>objęcie polskiego rolnictwa Wspólną Polityką Rolną (np. Dyrektywa Azotanowa);</w:t>
            </w:r>
          </w:p>
          <w:p w:rsidR="004F5409" w:rsidRPr="00835315" w:rsidRDefault="004F5409" w:rsidP="00BA282C">
            <w:pPr>
              <w:pStyle w:val="Akapitzlist"/>
              <w:widowControl w:val="0"/>
              <w:numPr>
                <w:ilvl w:val="0"/>
                <w:numId w:val="41"/>
              </w:numPr>
              <w:spacing w:after="0"/>
              <w:ind w:left="304" w:right="274" w:hanging="218"/>
              <w:rPr>
                <w:sz w:val="20"/>
                <w:szCs w:val="20"/>
              </w:rPr>
            </w:pPr>
            <w:r w:rsidRPr="00835315">
              <w:rPr>
                <w:rStyle w:val="Tekstpodstawowy1"/>
                <w:rFonts w:ascii="Calibri" w:hAnsi="Calibri"/>
                <w:szCs w:val="20"/>
              </w:rPr>
              <w:t>coraz większe zainteresowanie rolnictwem ekologicznym.</w:t>
            </w:r>
          </w:p>
        </w:tc>
        <w:tc>
          <w:tcPr>
            <w:tcW w:w="421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BA282C">
            <w:pPr>
              <w:pStyle w:val="Akapitzlist"/>
              <w:widowControl w:val="0"/>
              <w:numPr>
                <w:ilvl w:val="0"/>
                <w:numId w:val="41"/>
              </w:numPr>
              <w:spacing w:after="0"/>
              <w:ind w:left="304" w:right="211" w:hanging="218"/>
              <w:rPr>
                <w:rStyle w:val="Tekstpodstawowy1"/>
                <w:rFonts w:ascii="Calibri" w:hAnsi="Calibri"/>
                <w:szCs w:val="20"/>
              </w:rPr>
            </w:pPr>
            <w:r w:rsidRPr="00835315">
              <w:rPr>
                <w:rStyle w:val="Tekstpodstawowy1"/>
                <w:rFonts w:ascii="Calibri" w:hAnsi="Calibri"/>
                <w:szCs w:val="20"/>
              </w:rPr>
              <w:t>zanieczyszczenia gleb na skutek prowadzenia działalności związanej z eksploatacją kopalin,</w:t>
            </w:r>
          </w:p>
          <w:p w:rsidR="004F5409" w:rsidRPr="00835315" w:rsidRDefault="004F5409" w:rsidP="00BA282C">
            <w:pPr>
              <w:pStyle w:val="Akapitzlist"/>
              <w:widowControl w:val="0"/>
              <w:numPr>
                <w:ilvl w:val="0"/>
                <w:numId w:val="41"/>
              </w:numPr>
              <w:spacing w:after="0"/>
              <w:ind w:left="304" w:right="211" w:hanging="218"/>
              <w:rPr>
                <w:rStyle w:val="Tekstpodstawowy1"/>
                <w:rFonts w:ascii="Calibri" w:hAnsi="Calibri"/>
                <w:szCs w:val="20"/>
              </w:rPr>
            </w:pPr>
            <w:r w:rsidRPr="00835315">
              <w:rPr>
                <w:rStyle w:val="Tekstpodstawowy1"/>
                <w:rFonts w:ascii="Calibri" w:hAnsi="Calibri"/>
                <w:szCs w:val="20"/>
              </w:rPr>
              <w:t>rosnące zagrożenie wystąpienia zjawiska suszy,</w:t>
            </w:r>
          </w:p>
          <w:p w:rsidR="004F5409" w:rsidRPr="00835315" w:rsidRDefault="004F5409" w:rsidP="00BA282C">
            <w:pPr>
              <w:pStyle w:val="Akapitzlist"/>
              <w:widowControl w:val="0"/>
              <w:numPr>
                <w:ilvl w:val="0"/>
                <w:numId w:val="41"/>
              </w:numPr>
              <w:spacing w:after="0"/>
              <w:ind w:left="304" w:right="211" w:hanging="218"/>
              <w:rPr>
                <w:sz w:val="20"/>
                <w:szCs w:val="20"/>
              </w:rPr>
            </w:pPr>
            <w:r w:rsidRPr="00835315">
              <w:rPr>
                <w:rStyle w:val="Tekstpodstawowy1"/>
                <w:rFonts w:ascii="Calibri" w:hAnsi="Calibri"/>
                <w:szCs w:val="20"/>
              </w:rPr>
              <w:t>nieprawidłowa rekultywacja gruntów zdegradowanych.</w:t>
            </w:r>
          </w:p>
        </w:tc>
      </w:tr>
    </w:tbl>
    <w:p w:rsidR="004F5409" w:rsidRPr="00835315" w:rsidRDefault="004F5409" w:rsidP="00BD734F">
      <w:pPr>
        <w:tabs>
          <w:tab w:val="left" w:pos="-1440"/>
          <w:tab w:val="right" w:pos="-1368"/>
        </w:tabs>
        <w:overflowPunct w:val="0"/>
        <w:autoSpaceDE w:val="0"/>
        <w:jc w:val="both"/>
        <w:textAlignment w:val="baseline"/>
        <w:rPr>
          <w:rFonts w:ascii="Calibri" w:hAnsi="Calibri" w:cs="Calibri"/>
          <w:b/>
          <w:sz w:val="20"/>
          <w:szCs w:val="20"/>
        </w:rPr>
      </w:pPr>
      <w:r w:rsidRPr="00835315">
        <w:rPr>
          <w:rStyle w:val="Tablecaption2"/>
          <w:rFonts w:ascii="Calibri" w:hAnsi="Calibri" w:cs="Calibri"/>
          <w:b w:val="0"/>
          <w:bCs/>
          <w:i/>
          <w:iCs/>
          <w:szCs w:val="20"/>
          <w:u w:val="none"/>
        </w:rPr>
        <w:t>Źródło: opracowanie własne</w:t>
      </w:r>
    </w:p>
    <w:p w:rsidR="004F5409" w:rsidRPr="00835315" w:rsidRDefault="004F5409" w:rsidP="00BD734F">
      <w:pPr>
        <w:tabs>
          <w:tab w:val="left" w:pos="-1440"/>
          <w:tab w:val="right" w:pos="-1368"/>
        </w:tabs>
        <w:overflowPunct w:val="0"/>
        <w:autoSpaceDE w:val="0"/>
        <w:jc w:val="both"/>
        <w:textAlignment w:val="baseline"/>
        <w:rPr>
          <w:rFonts w:ascii="Calibri" w:hAnsi="Calibri" w:cs="Calibri"/>
          <w:sz w:val="20"/>
          <w:szCs w:val="20"/>
        </w:rPr>
      </w:pPr>
    </w:p>
    <w:bookmarkEnd w:id="363"/>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75" w:name="_Toc499473460"/>
      <w:r w:rsidRPr="00835315">
        <w:rPr>
          <w:rFonts w:ascii="Calibri" w:hAnsi="Calibri" w:cs="Calibri"/>
          <w:sz w:val="20"/>
          <w:szCs w:val="20"/>
        </w:rPr>
        <w:t>6.8. Środowisko przyrodnicze</w:t>
      </w:r>
      <w:bookmarkEnd w:id="375"/>
      <w:r w:rsidRPr="00835315">
        <w:rPr>
          <w:rFonts w:ascii="Calibri" w:hAnsi="Calibri" w:cs="Calibri"/>
          <w:sz w:val="20"/>
          <w:szCs w:val="20"/>
        </w:rPr>
        <w:t xml:space="preserve"> </w:t>
      </w:r>
    </w:p>
    <w:p w:rsidR="004F5409" w:rsidRPr="00835315" w:rsidRDefault="004F5409" w:rsidP="00C563AE">
      <w:pPr>
        <w:pStyle w:val="nagwekwb3"/>
        <w:spacing w:line="240" w:lineRule="auto"/>
        <w:rPr>
          <w:rFonts w:ascii="Calibri" w:hAnsi="Calibri" w:cs="Calibri"/>
          <w:sz w:val="20"/>
          <w:szCs w:val="20"/>
        </w:rPr>
      </w:pPr>
      <w:bookmarkStart w:id="376" w:name="bookmark23"/>
      <w:bookmarkStart w:id="377" w:name="_Toc499473461"/>
      <w:r w:rsidRPr="00835315">
        <w:rPr>
          <w:rFonts w:ascii="Calibri" w:hAnsi="Calibri" w:cs="Calibri"/>
          <w:sz w:val="20"/>
          <w:szCs w:val="20"/>
        </w:rPr>
        <w:t>6.8.1 Charakterystyka lasów</w:t>
      </w:r>
      <w:bookmarkEnd w:id="376"/>
      <w:r w:rsidRPr="00835315">
        <w:rPr>
          <w:rFonts w:ascii="Calibri" w:hAnsi="Calibri" w:cs="Calibri"/>
          <w:sz w:val="20"/>
          <w:szCs w:val="20"/>
        </w:rPr>
        <w:t xml:space="preserve"> na terenie Powiatu Strzelecko-Drezdeneckiego</w:t>
      </w:r>
      <w:bookmarkEnd w:id="377"/>
      <w:r w:rsidRPr="00835315">
        <w:rPr>
          <w:rFonts w:ascii="Calibri" w:hAnsi="Calibri" w:cs="Calibri"/>
          <w:sz w:val="20"/>
          <w:szCs w:val="20"/>
        </w:rPr>
        <w:t xml:space="preserve"> </w:t>
      </w:r>
    </w:p>
    <w:p w:rsidR="004F5409" w:rsidRPr="00835315" w:rsidRDefault="004F5409" w:rsidP="00C563AE">
      <w:pPr>
        <w:jc w:val="both"/>
        <w:rPr>
          <w:rFonts w:ascii="Calibri" w:hAnsi="Calibri" w:cs="Calibri"/>
          <w:sz w:val="20"/>
          <w:szCs w:val="20"/>
          <w:lang w:eastAsia="pl-PL"/>
        </w:rPr>
      </w:pPr>
    </w:p>
    <w:p w:rsidR="004F5409" w:rsidRPr="00835315" w:rsidRDefault="004F5409" w:rsidP="00C563AE">
      <w:pPr>
        <w:jc w:val="both"/>
        <w:rPr>
          <w:rFonts w:ascii="Calibri" w:hAnsi="Calibri" w:cs="Calibri"/>
          <w:sz w:val="20"/>
          <w:szCs w:val="20"/>
          <w:lang w:eastAsia="pl-PL"/>
        </w:rPr>
      </w:pPr>
    </w:p>
    <w:p w:rsidR="004F5409" w:rsidRPr="00835315" w:rsidRDefault="004F5409" w:rsidP="00C563AE">
      <w:pPr>
        <w:jc w:val="both"/>
        <w:rPr>
          <w:rFonts w:ascii="Calibri" w:hAnsi="Calibri" w:cs="Calibri"/>
          <w:sz w:val="20"/>
          <w:szCs w:val="20"/>
          <w:lang w:eastAsia="pl-PL"/>
        </w:rPr>
      </w:pPr>
      <w:r w:rsidRPr="00835315">
        <w:rPr>
          <w:rFonts w:ascii="Calibri" w:hAnsi="Calibri" w:cs="Calibri"/>
          <w:sz w:val="20"/>
          <w:szCs w:val="20"/>
          <w:lang w:eastAsia="pl-PL"/>
        </w:rPr>
        <w:t>Tereny leśne są obszarami cennymi pod względem florystycznym, ekologicznym i krajobrazowym. Skupia się w nich większość chronionych i rzadkich gatunków roślin, występujących na terenie powiatu. Lasy i grunty leśne na terenie Powiatu Strzelecko-Drezdeneckiego  zajmują powierzchnię 14 091,58 ha</w:t>
      </w:r>
      <w:r w:rsidRPr="00835315">
        <w:rPr>
          <w:rFonts w:ascii="Calibri" w:hAnsi="Calibri" w:cs="Calibri"/>
          <w:sz w:val="20"/>
          <w:szCs w:val="20"/>
          <w:vertAlign w:val="superscript"/>
          <w:lang w:eastAsia="pl-PL"/>
        </w:rPr>
        <w:footnoteReference w:id="37"/>
      </w:r>
      <w:r w:rsidRPr="00835315">
        <w:rPr>
          <w:rFonts w:ascii="Calibri" w:hAnsi="Calibri" w:cs="Calibri"/>
          <w:sz w:val="20"/>
          <w:szCs w:val="20"/>
          <w:vertAlign w:val="superscript"/>
          <w:lang w:eastAsia="pl-PL"/>
        </w:rPr>
        <w:t>,</w:t>
      </w:r>
      <w:r w:rsidRPr="00835315">
        <w:rPr>
          <w:rFonts w:ascii="Calibri" w:hAnsi="Calibri" w:cs="Calibri"/>
          <w:sz w:val="20"/>
          <w:szCs w:val="20"/>
          <w:lang w:eastAsia="pl-PL"/>
        </w:rPr>
        <w:t xml:space="preserve"> a wskaźnik lesistości wynosi 47,1%.</w:t>
      </w:r>
    </w:p>
    <w:p w:rsidR="004F5409" w:rsidRPr="00835315" w:rsidRDefault="004F5409" w:rsidP="00C563AE">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W lasach powiatu  głównym gatunkiem lasotwórczym jest sosna pospolita, inny krajowym drzewem iglastym jest świerk pospolity. Drzewa liściaste reprezentowane są przez: dąb i brzozę. W mniejszych ilościach występuje: olsza, klon, jawor, jesion i topola. Drzewostany o mieszanym składzie gatunkowym oraz drzewostany liściaste występują w dolinach rzek.</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bookmarkStart w:id="378" w:name="bookmark24"/>
      <w:r w:rsidRPr="00835315">
        <w:rPr>
          <w:rFonts w:ascii="Calibri" w:hAnsi="Calibri" w:cs="Calibri"/>
          <w:color w:val="000000"/>
          <w:sz w:val="20"/>
          <w:szCs w:val="20"/>
          <w:lang w:eastAsia="pl-PL"/>
        </w:rPr>
        <w:t xml:space="preserve">Lasem w rozumieniu </w:t>
      </w:r>
      <w:r w:rsidRPr="00835315">
        <w:rPr>
          <w:rFonts w:ascii="Calibri" w:hAnsi="Calibri" w:cs="Calibri"/>
          <w:i/>
          <w:iCs/>
          <w:color w:val="000000"/>
          <w:sz w:val="20"/>
          <w:szCs w:val="20"/>
          <w:lang w:eastAsia="pl-PL"/>
        </w:rPr>
        <w:t xml:space="preserve">ustawy o lasach </w:t>
      </w:r>
      <w:r w:rsidRPr="00835315">
        <w:rPr>
          <w:rFonts w:ascii="Calibri" w:hAnsi="Calibri" w:cs="Calibri"/>
          <w:color w:val="000000"/>
          <w:sz w:val="20"/>
          <w:szCs w:val="20"/>
          <w:lang w:eastAsia="pl-PL"/>
        </w:rPr>
        <w:t xml:space="preserve">jest grunt o zwartej powierzchni, co najmniej 0,10 [ha], pokryty roślinnością leśną (uprawami leśnymi) - drzewami i krzewami oraz runem leśnym. </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W powiecie lasy występują na obszarze 62 039,57 ha, co stanowi 49,7 % powierzchni całego powiatu. Na tle średniej lesistości kraju (29,2 %) jest to wynik bardzo korzystny. </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Pod względem przyrodniczym obszary leśne powiatu podzielone są na dwie części: lasy na północy (tereny Puszczy Drawskiej i Gorzowskiej) reprezentują dzielnicę Pojezierzy Wałecko-Myśliborskich krainy Bałtyckiej, lasy na południu (Puszcza Notecka) reprezentują dzielnicę Kotliny Gorzowskiej krainy Wielkopolsko-Pomorskiej. </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Do najważniejszych gatunków drzew na terenie powiatu należą sosna, dąb, buk, olsza czarna i jesion. Zależnie od warunków siedliska tworzą drzewostany jedno lub wielogatunkowe. Lasy na terenie powiatu tworzą wszystkie siedliskowe typy lasu m.in. bór świeży, bór mieszany oraz bór suchy. </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Zasady ochrony lasów reguluje ustawa o lasach, która zadania w tym zakresie powierza w odniesieniu do lasów państwowych właściwym nadleśnictwom. </w:t>
      </w:r>
    </w:p>
    <w:p w:rsidR="004F5409" w:rsidRPr="00835315" w:rsidRDefault="004F5409" w:rsidP="00BA50C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Lasy Powiatu Strzelecko–Drezdeneckiego w zdecydowanej większości są lasami państwowymi, nadzorowanymi przez pięć nadleśnictw: </w:t>
      </w:r>
    </w:p>
    <w:p w:rsidR="004F5409" w:rsidRPr="00835315" w:rsidRDefault="004F5409" w:rsidP="00BA50CA">
      <w:pPr>
        <w:suppressAutoHyphens w:val="0"/>
        <w:autoSpaceDE w:val="0"/>
        <w:autoSpaceDN w:val="0"/>
        <w:adjustRightInd w:val="0"/>
        <w:spacing w:after="4"/>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-Nadleśnictwo Bierzwnik, </w:t>
      </w:r>
    </w:p>
    <w:p w:rsidR="004F5409" w:rsidRPr="00835315" w:rsidRDefault="004F5409" w:rsidP="00C92D9F">
      <w:pPr>
        <w:suppressAutoHyphens w:val="0"/>
        <w:autoSpaceDE w:val="0"/>
        <w:autoSpaceDN w:val="0"/>
        <w:adjustRightInd w:val="0"/>
        <w:spacing w:after="4"/>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-Nadleśnictwo Głusko, </w:t>
      </w: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-Nadleśnictwo Karwin, </w:t>
      </w:r>
    </w:p>
    <w:p w:rsidR="004F5409" w:rsidRPr="00835315" w:rsidRDefault="004F5409" w:rsidP="00C92D9F">
      <w:pPr>
        <w:suppressAutoHyphens w:val="0"/>
        <w:autoSpaceDE w:val="0"/>
        <w:autoSpaceDN w:val="0"/>
        <w:adjustRightInd w:val="0"/>
        <w:spacing w:after="6"/>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Nadleśnictwo Smolarz, </w:t>
      </w:r>
    </w:p>
    <w:p w:rsidR="004F5409" w:rsidRPr="00835315" w:rsidRDefault="004F5409" w:rsidP="0042582E">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-Nadleśnictwo Strzelce Krajeńskie</w:t>
      </w:r>
    </w:p>
    <w:p w:rsidR="004F5409" w:rsidRPr="00835315" w:rsidRDefault="004F5409" w:rsidP="00634F41">
      <w:pPr>
        <w:suppressAutoHyphens w:val="0"/>
        <w:autoSpaceDE w:val="0"/>
        <w:autoSpaceDN w:val="0"/>
        <w:adjustRightInd w:val="0"/>
        <w:jc w:val="both"/>
        <w:rPr>
          <w:rFonts w:ascii="Calibri" w:hAnsi="Calibri" w:cs="Calibri"/>
          <w:i/>
          <w:iCs/>
          <w:sz w:val="20"/>
          <w:szCs w:val="20"/>
          <w:lang w:eastAsia="pl-PL"/>
        </w:rPr>
      </w:pPr>
    </w:p>
    <w:p w:rsidR="004F5409" w:rsidRPr="00D347CF" w:rsidRDefault="004F5409" w:rsidP="0028642C">
      <w:pPr>
        <w:pStyle w:val="Nagwek1"/>
      </w:pPr>
      <w:bookmarkStart w:id="379" w:name="_Toc499473366"/>
      <w:r w:rsidRPr="00D347CF">
        <w:rPr>
          <w:lang w:eastAsia="pl-PL"/>
        </w:rPr>
        <w:t>Tab. Nr 6.</w:t>
      </w:r>
      <w:r w:rsidR="008911C2">
        <w:rPr>
          <w:lang w:eastAsia="pl-PL"/>
        </w:rPr>
        <w:t>73</w:t>
      </w:r>
      <w:r w:rsidRPr="00D347CF">
        <w:t xml:space="preserve"> Zmiany powierzchni leśnych </w:t>
      </w:r>
      <w:r w:rsidR="00FB4B64">
        <w:rPr>
          <w:color w:val="000000"/>
          <w:lang w:eastAsia="pl-PL"/>
        </w:rPr>
        <w:t>P</w:t>
      </w:r>
      <w:r>
        <w:rPr>
          <w:color w:val="000000"/>
          <w:lang w:eastAsia="pl-PL"/>
        </w:rPr>
        <w:t>owiatu S</w:t>
      </w:r>
      <w:r w:rsidRPr="00D347CF">
        <w:rPr>
          <w:color w:val="000000"/>
          <w:lang w:eastAsia="pl-PL"/>
        </w:rPr>
        <w:t>trzelecko-</w:t>
      </w:r>
      <w:r>
        <w:rPr>
          <w:color w:val="000000"/>
          <w:lang w:eastAsia="pl-PL"/>
        </w:rPr>
        <w:t>D</w:t>
      </w:r>
      <w:r w:rsidRPr="00D347CF">
        <w:rPr>
          <w:color w:val="000000"/>
          <w:lang w:eastAsia="pl-PL"/>
        </w:rPr>
        <w:t>rezdeneckiego</w:t>
      </w:r>
      <w:r w:rsidRPr="00D347CF">
        <w:t xml:space="preserve"> w latach 2010-2015</w:t>
      </w:r>
      <w:bookmarkEnd w:id="379"/>
    </w:p>
    <w:tbl>
      <w:tblPr>
        <w:tblpPr w:leftFromText="142" w:rightFromText="142" w:vertAnchor="text" w:horzAnchor="margin" w:tblpXSpec="center" w:tblpY="6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24"/>
        <w:gridCol w:w="1424"/>
        <w:gridCol w:w="1425"/>
        <w:gridCol w:w="1424"/>
        <w:gridCol w:w="1424"/>
        <w:gridCol w:w="1351"/>
      </w:tblGrid>
      <w:tr w:rsidR="004F5409" w:rsidRPr="0012113D" w:rsidTr="00D347CF">
        <w:trPr>
          <w:trHeight w:val="416"/>
        </w:trPr>
        <w:tc>
          <w:tcPr>
            <w:tcW w:w="8472" w:type="dxa"/>
            <w:gridSpan w:val="6"/>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Lasy ogółem</w:t>
            </w:r>
          </w:p>
        </w:tc>
      </w:tr>
      <w:tr w:rsidR="004F5409" w:rsidRPr="0012113D" w:rsidTr="00D347CF">
        <w:trPr>
          <w:trHeight w:val="84"/>
        </w:trPr>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2010</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2011</w:t>
            </w:r>
          </w:p>
        </w:tc>
        <w:tc>
          <w:tcPr>
            <w:tcW w:w="1425"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2012</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2013</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2014</w:t>
            </w:r>
          </w:p>
        </w:tc>
        <w:tc>
          <w:tcPr>
            <w:tcW w:w="1351"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2015</w:t>
            </w:r>
          </w:p>
        </w:tc>
      </w:tr>
      <w:tr w:rsidR="004F5409" w:rsidRPr="0012113D" w:rsidTr="00D347CF">
        <w:trPr>
          <w:trHeight w:val="84"/>
        </w:trPr>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c>
          <w:tcPr>
            <w:tcW w:w="1425"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c>
          <w:tcPr>
            <w:tcW w:w="1351"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b/>
                <w:bCs/>
                <w:color w:val="000000"/>
                <w:sz w:val="20"/>
                <w:szCs w:val="20"/>
                <w:lang w:eastAsia="pl-PL"/>
              </w:rPr>
              <w:t>[ha]</w:t>
            </w:r>
          </w:p>
        </w:tc>
      </w:tr>
      <w:tr w:rsidR="004F5409" w:rsidRPr="0012113D" w:rsidTr="00D347CF">
        <w:trPr>
          <w:trHeight w:val="403"/>
        </w:trPr>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62 108,6</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62 360,4</w:t>
            </w:r>
          </w:p>
        </w:tc>
        <w:tc>
          <w:tcPr>
            <w:tcW w:w="1425"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62 563,9</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62 618,6</w:t>
            </w:r>
          </w:p>
        </w:tc>
        <w:tc>
          <w:tcPr>
            <w:tcW w:w="1424"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62 654,0</w:t>
            </w:r>
          </w:p>
        </w:tc>
        <w:tc>
          <w:tcPr>
            <w:tcW w:w="1351" w:type="dxa"/>
            <w:vAlign w:val="center"/>
          </w:tcPr>
          <w:p w:rsidR="004F5409" w:rsidRPr="00835315" w:rsidRDefault="004F5409" w:rsidP="00D347CF">
            <w:pPr>
              <w:suppressAutoHyphens w:val="0"/>
              <w:autoSpaceDE w:val="0"/>
              <w:autoSpaceDN w:val="0"/>
              <w:adjustRightInd w:val="0"/>
              <w:jc w:val="center"/>
              <w:rPr>
                <w:rFonts w:ascii="Calibri" w:hAnsi="Calibri" w:cs="Calibri"/>
                <w:color w:val="000000"/>
                <w:sz w:val="20"/>
                <w:szCs w:val="20"/>
                <w:lang w:eastAsia="pl-PL"/>
              </w:rPr>
            </w:pPr>
            <w:r w:rsidRPr="00835315">
              <w:rPr>
                <w:rFonts w:ascii="Calibri" w:hAnsi="Calibri" w:cs="Calibri"/>
                <w:color w:val="000000"/>
                <w:sz w:val="20"/>
                <w:szCs w:val="20"/>
                <w:lang w:eastAsia="pl-PL"/>
              </w:rPr>
              <w:t>62 714,8</w:t>
            </w:r>
          </w:p>
        </w:tc>
      </w:tr>
    </w:tbl>
    <w:p w:rsidR="004F5409" w:rsidRPr="00D347CF" w:rsidRDefault="004F5409" w:rsidP="00D347CF">
      <w:pPr>
        <w:ind w:right="100" w:firstLine="284"/>
        <w:jc w:val="both"/>
        <w:rPr>
          <w:sz w:val="20"/>
          <w:szCs w:val="20"/>
          <w:lang w:eastAsia="pl-PL"/>
        </w:rPr>
      </w:pPr>
      <w:r w:rsidRPr="00835315">
        <w:rPr>
          <w:rFonts w:ascii="Calibri" w:hAnsi="Calibri" w:cs="Calibri"/>
          <w:bCs/>
          <w:sz w:val="20"/>
          <w:szCs w:val="20"/>
        </w:rPr>
        <w:t xml:space="preserve"> Źródło: GUS</w:t>
      </w:r>
    </w:p>
    <w:p w:rsidR="004F5409" w:rsidRPr="00835315" w:rsidRDefault="00651922" w:rsidP="00C1025A">
      <w:pPr>
        <w:suppressAutoHyphens w:val="0"/>
        <w:autoSpaceDE w:val="0"/>
        <w:autoSpaceDN w:val="0"/>
        <w:adjustRightInd w:val="0"/>
        <w:jc w:val="center"/>
        <w:rPr>
          <w:rFonts w:ascii="Calibri" w:hAnsi="Calibri" w:cs="Calibri"/>
          <w:i/>
          <w:iCs/>
          <w:sz w:val="20"/>
          <w:szCs w:val="20"/>
          <w:lang w:eastAsia="pl-PL"/>
        </w:rPr>
      </w:pPr>
      <w:r>
        <w:rPr>
          <w:rFonts w:ascii="Calibri" w:hAnsi="Calibri" w:cs="Calibri"/>
          <w:noProof/>
          <w:sz w:val="20"/>
          <w:szCs w:val="20"/>
          <w:lang w:eastAsia="pl-PL"/>
        </w:rPr>
        <w:drawing>
          <wp:inline distT="0" distB="0" distL="0" distR="0">
            <wp:extent cx="3295650" cy="4657725"/>
            <wp:effectExtent l="1905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srcRect/>
                    <a:stretch>
                      <a:fillRect/>
                    </a:stretch>
                  </pic:blipFill>
                  <pic:spPr bwMode="auto">
                    <a:xfrm>
                      <a:off x="0" y="0"/>
                      <a:ext cx="3295650" cy="4657725"/>
                    </a:xfrm>
                    <a:prstGeom prst="rect">
                      <a:avLst/>
                    </a:prstGeom>
                    <a:noFill/>
                    <a:ln w="9525">
                      <a:noFill/>
                      <a:miter lim="800000"/>
                      <a:headEnd/>
                      <a:tailEnd/>
                    </a:ln>
                  </pic:spPr>
                </pic:pic>
              </a:graphicData>
            </a:graphic>
          </wp:inline>
        </w:drawing>
      </w:r>
    </w:p>
    <w:p w:rsidR="004F5409" w:rsidRPr="00835315" w:rsidRDefault="004F5409" w:rsidP="00C563AE">
      <w:pPr>
        <w:suppressAutoHyphens w:val="0"/>
        <w:autoSpaceDE w:val="0"/>
        <w:autoSpaceDN w:val="0"/>
        <w:adjustRightInd w:val="0"/>
        <w:jc w:val="both"/>
        <w:rPr>
          <w:rFonts w:ascii="Calibri" w:hAnsi="Calibri" w:cs="Calibri"/>
          <w:i/>
          <w:iCs/>
          <w:sz w:val="20"/>
          <w:szCs w:val="20"/>
          <w:lang w:eastAsia="pl-PL"/>
        </w:rPr>
      </w:pPr>
    </w:p>
    <w:p w:rsidR="004F5409" w:rsidRPr="00835315" w:rsidRDefault="004F5409" w:rsidP="00C563AE">
      <w:pPr>
        <w:suppressAutoHyphens w:val="0"/>
        <w:autoSpaceDE w:val="0"/>
        <w:autoSpaceDN w:val="0"/>
        <w:adjustRightInd w:val="0"/>
        <w:jc w:val="both"/>
        <w:rPr>
          <w:rFonts w:ascii="Calibri" w:hAnsi="Calibri"/>
          <w:sz w:val="20"/>
          <w:szCs w:val="20"/>
        </w:rPr>
      </w:pPr>
      <w:r w:rsidRPr="00835315">
        <w:rPr>
          <w:rFonts w:ascii="Calibri" w:hAnsi="Calibri"/>
          <w:sz w:val="20"/>
          <w:szCs w:val="20"/>
        </w:rPr>
        <w:t xml:space="preserve">Rysunek </w:t>
      </w:r>
      <w:r w:rsidR="00B152BA">
        <w:rPr>
          <w:rFonts w:ascii="Calibri" w:hAnsi="Calibri"/>
          <w:sz w:val="20"/>
          <w:szCs w:val="20"/>
        </w:rPr>
        <w:t>20</w:t>
      </w:r>
      <w:r w:rsidRPr="00835315">
        <w:rPr>
          <w:rFonts w:ascii="Calibri" w:hAnsi="Calibri"/>
          <w:sz w:val="20"/>
          <w:szCs w:val="20"/>
        </w:rPr>
        <w:t xml:space="preserve"> Lesi</w:t>
      </w:r>
      <w:r w:rsidR="00FB4B64">
        <w:rPr>
          <w:rFonts w:ascii="Calibri" w:hAnsi="Calibri"/>
          <w:sz w:val="20"/>
          <w:szCs w:val="20"/>
        </w:rPr>
        <w:t>stość województwa lubuskiego i P</w:t>
      </w:r>
      <w:r w:rsidRPr="00835315">
        <w:rPr>
          <w:rFonts w:ascii="Calibri" w:hAnsi="Calibri"/>
          <w:sz w:val="20"/>
          <w:szCs w:val="20"/>
        </w:rPr>
        <w:t>owiatu Strzelecko – Drezdeneckiego.</w:t>
      </w:r>
    </w:p>
    <w:p w:rsidR="004F5409" w:rsidRPr="00835315" w:rsidRDefault="004F5409" w:rsidP="00C563AE">
      <w:pPr>
        <w:suppressAutoHyphens w:val="0"/>
        <w:autoSpaceDE w:val="0"/>
        <w:autoSpaceDN w:val="0"/>
        <w:adjustRightInd w:val="0"/>
        <w:jc w:val="both"/>
        <w:rPr>
          <w:rFonts w:ascii="Calibri" w:hAnsi="Calibri" w:cs="Calibri"/>
          <w:i/>
          <w:iCs/>
          <w:sz w:val="20"/>
          <w:szCs w:val="20"/>
          <w:lang w:eastAsia="pl-PL"/>
        </w:rPr>
      </w:pPr>
    </w:p>
    <w:p w:rsidR="004F5409" w:rsidRPr="00835315" w:rsidRDefault="004F5409" w:rsidP="00C92D9F">
      <w:pPr>
        <w:suppressAutoHyphens w:val="0"/>
        <w:autoSpaceDE w:val="0"/>
        <w:autoSpaceDN w:val="0"/>
        <w:adjustRightInd w:val="0"/>
        <w:rPr>
          <w:rFonts w:ascii="Calibri" w:hAnsi="Calibri" w:cs="Calibri"/>
          <w:b/>
          <w:bCs/>
          <w:i/>
          <w:iCs/>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Lasy ochronne na terenie Powiatu Strzelecko – Drezdeneckiego: </w:t>
      </w: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Lasy ochronne to lasy pełniące (wyłącznie lub dodatkowo) funkcję pozaprodukcyjne, przyjmują one na terenie powiatu różne funkcje: wodochronne, glebochronne, stanowiące ostoję zwierząt podlegających ochronie gatunkowej, lasy stanowiące drzewostany nasienne, lasy położone na stałych powierzchniach badawczych i doświadczalnych, lasy położone w granicach administracyjnych miast, lasy stanowiące cenne fragmenty rodzimej przyrody. </w:t>
      </w: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Nadleśnictwo Głusko – uznane Zarządzeniem nr 98 Ministra Ochrony Środowiska, Zasobów Naturalnych i Leśnictwa z dnia 27 lipca 1994r. w sprawie uznania za ochronne lasów stanowiących własność Skarbu Państwa, będących w zarządzie Lasów Państwowych Nadleśnictwa Głusko: </w:t>
      </w:r>
    </w:p>
    <w:p w:rsidR="004F5409" w:rsidRPr="00835315" w:rsidRDefault="004F5409" w:rsidP="00C92D9F">
      <w:pPr>
        <w:suppressAutoHyphens w:val="0"/>
        <w:autoSpaceDE w:val="0"/>
        <w:autoSpaceDN w:val="0"/>
        <w:adjustRightInd w:val="0"/>
        <w:spacing w:after="21"/>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wodochronne – 406 ha, </w:t>
      </w:r>
    </w:p>
    <w:p w:rsidR="004F5409" w:rsidRPr="00835315" w:rsidRDefault="004F5409" w:rsidP="00C92D9F">
      <w:pPr>
        <w:suppressAutoHyphens w:val="0"/>
        <w:autoSpaceDE w:val="0"/>
        <w:autoSpaceDN w:val="0"/>
        <w:adjustRightInd w:val="0"/>
        <w:spacing w:after="21"/>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nasienne – 145 ha, </w:t>
      </w:r>
    </w:p>
    <w:p w:rsidR="004F5409" w:rsidRPr="00835315" w:rsidRDefault="004F5409" w:rsidP="00C92D9F">
      <w:pPr>
        <w:suppressAutoHyphens w:val="0"/>
        <w:autoSpaceDE w:val="0"/>
        <w:autoSpaceDN w:val="0"/>
        <w:adjustRightInd w:val="0"/>
        <w:spacing w:after="21"/>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ostoje zwierząt – 55 ha, </w:t>
      </w: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w granicach administracyjnych miast – 50 ha. </w:t>
      </w:r>
    </w:p>
    <w:p w:rsidR="004F5409" w:rsidRPr="00835315" w:rsidRDefault="004F5409" w:rsidP="00C1025A">
      <w:pPr>
        <w:suppressAutoHyphens w:val="0"/>
        <w:autoSpaceDE w:val="0"/>
        <w:autoSpaceDN w:val="0"/>
        <w:adjustRightInd w:val="0"/>
        <w:spacing w:after="6"/>
        <w:jc w:val="both"/>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 Nadleśnictwo Smolarz – uznane Decyzja Ministra Środowiska DL.Ip-0233-4/04 z dnia 06.02.2004 r. Powierzchnia lasów ochronnych na terenie powiatu – 2170,44 ha, powierzchnia zredukowana o współwłasności – 2169,91 ha </w:t>
      </w:r>
    </w:p>
    <w:p w:rsidR="004F5409" w:rsidRPr="00835315" w:rsidRDefault="004F5409" w:rsidP="00C1025A">
      <w:pPr>
        <w:suppressAutoHyphens w:val="0"/>
        <w:autoSpaceDE w:val="0"/>
        <w:autoSpaceDN w:val="0"/>
        <w:adjustRightInd w:val="0"/>
        <w:spacing w:after="6"/>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Nadleśnictwo Strzelce Krajeńskie - – uznane Decyzją Ministra Środowiska DL-lpn-612-17/52327/10/JŁ z dnia 02.11.2010 r., ich powierzchnia wynosi: 11 131,07 ha </w:t>
      </w:r>
    </w:p>
    <w:p w:rsidR="004F5409" w:rsidRPr="00835315" w:rsidRDefault="004F5409" w:rsidP="00C1025A">
      <w:pPr>
        <w:suppressAutoHyphens w:val="0"/>
        <w:autoSpaceDE w:val="0"/>
        <w:autoSpaceDN w:val="0"/>
        <w:adjustRightInd w:val="0"/>
        <w:spacing w:after="6"/>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Nadleśnictwo Karwin – uznane Decyzją Ministra Środowiska DLOPiK-L-lp-0233-2/07 z dnia 22.03.2007r., ich powierzchnia wynosi: 1 853,8458 ha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Nadleśnictwo Bierzwnik - zatwierdzone Decyzją Ministra Środowiska z dnia 09.06.2006 rok, znak sprawy DLOPiK-L-Ip-611-59/06; będące w zarządzie Lasów Państwowych Nadleśnictwa Bierzwnik: </w:t>
      </w:r>
    </w:p>
    <w:p w:rsidR="004F5409" w:rsidRPr="00835315" w:rsidRDefault="004F5409" w:rsidP="00C1025A">
      <w:pPr>
        <w:suppressAutoHyphens w:val="0"/>
        <w:autoSpaceDE w:val="0"/>
        <w:autoSpaceDN w:val="0"/>
        <w:adjustRightInd w:val="0"/>
        <w:spacing w:after="21"/>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lasy ochronne - 489 ha w tym, </w:t>
      </w:r>
    </w:p>
    <w:p w:rsidR="004F5409" w:rsidRPr="00835315" w:rsidRDefault="004F5409" w:rsidP="00C92D9F">
      <w:pPr>
        <w:suppressAutoHyphens w:val="0"/>
        <w:autoSpaceDE w:val="0"/>
        <w:autoSpaceDN w:val="0"/>
        <w:adjustRightInd w:val="0"/>
        <w:spacing w:after="21"/>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wodochronne- 345 ha, </w:t>
      </w:r>
    </w:p>
    <w:p w:rsidR="004F5409" w:rsidRPr="00835315" w:rsidRDefault="004F5409" w:rsidP="00C92D9F">
      <w:pPr>
        <w:suppressAutoHyphens w:val="0"/>
        <w:autoSpaceDE w:val="0"/>
        <w:autoSpaceDN w:val="0"/>
        <w:adjustRightInd w:val="0"/>
        <w:spacing w:after="21"/>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nasienne- 115ha, </w:t>
      </w:r>
    </w:p>
    <w:p w:rsidR="004F5409" w:rsidRPr="00835315" w:rsidRDefault="004F5409" w:rsidP="00C92D9F">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 ostoje zwierząt - 29ha. </w:t>
      </w:r>
    </w:p>
    <w:p w:rsidR="004F5409" w:rsidRPr="00835315" w:rsidRDefault="004F5409" w:rsidP="00C563AE">
      <w:pPr>
        <w:suppressAutoHyphens w:val="0"/>
        <w:autoSpaceDE w:val="0"/>
        <w:autoSpaceDN w:val="0"/>
        <w:adjustRightInd w:val="0"/>
        <w:jc w:val="both"/>
        <w:rPr>
          <w:rFonts w:ascii="Calibri" w:hAnsi="Calibri" w:cs="Calibri"/>
          <w:i/>
          <w:iCs/>
          <w:sz w:val="20"/>
          <w:szCs w:val="20"/>
          <w:lang w:eastAsia="pl-PL"/>
        </w:rPr>
      </w:pPr>
    </w:p>
    <w:p w:rsidR="004F5409" w:rsidRPr="00835315" w:rsidRDefault="004F5409" w:rsidP="00C563AE">
      <w:pPr>
        <w:suppressAutoHyphens w:val="0"/>
        <w:autoSpaceDE w:val="0"/>
        <w:autoSpaceDN w:val="0"/>
        <w:adjustRightInd w:val="0"/>
        <w:jc w:val="both"/>
        <w:rPr>
          <w:rFonts w:ascii="Calibri" w:hAnsi="Calibri" w:cs="Calibri"/>
          <w:i/>
          <w:iCs/>
          <w:sz w:val="20"/>
          <w:szCs w:val="20"/>
          <w:lang w:eastAsia="pl-PL"/>
        </w:rPr>
      </w:pPr>
    </w:p>
    <w:p w:rsidR="004F5409" w:rsidRPr="00835315" w:rsidRDefault="004F5409" w:rsidP="00BD734F">
      <w:pPr>
        <w:pStyle w:val="nagwekwb3"/>
        <w:spacing w:line="240" w:lineRule="auto"/>
        <w:rPr>
          <w:rFonts w:ascii="Calibri" w:hAnsi="Calibri" w:cs="Calibri"/>
          <w:sz w:val="20"/>
          <w:szCs w:val="20"/>
        </w:rPr>
      </w:pPr>
      <w:bookmarkStart w:id="380" w:name="_Toc499473462"/>
      <w:bookmarkEnd w:id="378"/>
      <w:r w:rsidRPr="00835315">
        <w:rPr>
          <w:rFonts w:ascii="Calibri" w:hAnsi="Calibri" w:cs="Calibri"/>
          <w:sz w:val="20"/>
          <w:szCs w:val="20"/>
        </w:rPr>
        <w:t>6.8.2 System obszarów i obiektów prawnie chronionych</w:t>
      </w:r>
      <w:bookmarkEnd w:id="380"/>
    </w:p>
    <w:p w:rsidR="004F5409" w:rsidRPr="00835315" w:rsidRDefault="004F5409" w:rsidP="00BD734F">
      <w:pPr>
        <w:suppressAutoHyphens w:val="0"/>
        <w:spacing w:after="200"/>
        <w:jc w:val="both"/>
        <w:rPr>
          <w:rFonts w:ascii="Calibri" w:hAnsi="Calibri" w:cs="Calibri"/>
          <w:sz w:val="20"/>
          <w:szCs w:val="20"/>
          <w:lang w:eastAsia="en-US"/>
        </w:rPr>
      </w:pPr>
    </w:p>
    <w:p w:rsidR="004F5409" w:rsidRPr="00835315" w:rsidRDefault="004F5409" w:rsidP="00AC3BD7">
      <w:pPr>
        <w:suppressAutoHyphens w:val="0"/>
        <w:jc w:val="both"/>
        <w:rPr>
          <w:rFonts w:ascii="Calibri" w:hAnsi="Calibri" w:cs="Calibri"/>
          <w:sz w:val="20"/>
          <w:szCs w:val="20"/>
          <w:lang w:eastAsia="en-US"/>
        </w:rPr>
      </w:pPr>
      <w:r w:rsidRPr="00835315">
        <w:rPr>
          <w:rFonts w:ascii="Calibri" w:hAnsi="Calibri" w:cs="Calibri"/>
          <w:sz w:val="20"/>
          <w:szCs w:val="20"/>
          <w:lang w:eastAsia="en-US"/>
        </w:rPr>
        <w:t>W obowiązującym w Polsce prawie ochrona przyrody regulowana jest przepisami ustawy z dnia 16 kwietnia 2004 r. o ochronie przyrody (t.j. Dz. U. z 2016 r. poz. 2134 ze zmianami). W jej rozumieniu ochrona przyrody polega na zachowaniu, zrównoważonym użytkowaniu oraz odnawianiu zasobów, tworów i składników przyrody tj.:</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dziko występujących roślin, zwierząt i grzybów;</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roślin, zwierząt i grzybów objętych ochroną gatunkową;</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zwierząt prowadzących wędrowny tryb życia;</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siedlisk przyrodniczych;</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siedlisk roślin, zwierząt i grzybów zagrożonych wyginięciem, rzadkich i chronionych;</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tworów przyrody żywej i nieożywionej oraz kopalnych szczątków roślin i zwierząt;</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krajobrazu;</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zieleni w miastach i na wsiach;</w:t>
      </w:r>
    </w:p>
    <w:p w:rsidR="004F5409" w:rsidRPr="00835315" w:rsidRDefault="004F5409" w:rsidP="00BA282C">
      <w:pPr>
        <w:numPr>
          <w:ilvl w:val="0"/>
          <w:numId w:val="17"/>
        </w:numPr>
        <w:tabs>
          <w:tab w:val="clear" w:pos="454"/>
        </w:tabs>
        <w:suppressAutoHyphens w:val="0"/>
        <w:ind w:left="567"/>
        <w:jc w:val="both"/>
        <w:rPr>
          <w:rFonts w:ascii="Calibri" w:hAnsi="Calibri" w:cs="Calibri"/>
          <w:sz w:val="20"/>
          <w:szCs w:val="20"/>
          <w:lang w:eastAsia="en-US"/>
        </w:rPr>
      </w:pPr>
      <w:r w:rsidRPr="00835315">
        <w:rPr>
          <w:rFonts w:ascii="Calibri" w:hAnsi="Calibri" w:cs="Calibri"/>
          <w:sz w:val="20"/>
          <w:szCs w:val="20"/>
          <w:lang w:eastAsia="en-US"/>
        </w:rPr>
        <w:t>zadrzewień.</w:t>
      </w:r>
    </w:p>
    <w:p w:rsidR="004F5409" w:rsidRPr="00835315" w:rsidRDefault="004F5409" w:rsidP="00AC3BD7">
      <w:pPr>
        <w:suppressAutoHyphens w:val="0"/>
        <w:jc w:val="both"/>
        <w:rPr>
          <w:rFonts w:ascii="Calibri" w:hAnsi="Calibri" w:cs="Calibri"/>
          <w:sz w:val="20"/>
          <w:szCs w:val="20"/>
          <w:lang w:eastAsia="en-US"/>
        </w:rPr>
      </w:pPr>
    </w:p>
    <w:p w:rsidR="004F5409" w:rsidRPr="00835315" w:rsidRDefault="004F5409" w:rsidP="00AC3BD7">
      <w:pPr>
        <w:suppressAutoHyphens w:val="0"/>
        <w:spacing w:after="120"/>
        <w:jc w:val="both"/>
        <w:rPr>
          <w:rFonts w:ascii="Calibri" w:hAnsi="Calibri" w:cs="Calibri"/>
          <w:sz w:val="20"/>
          <w:szCs w:val="20"/>
          <w:lang w:eastAsia="en-US"/>
        </w:rPr>
      </w:pPr>
      <w:r w:rsidRPr="00835315">
        <w:rPr>
          <w:rFonts w:ascii="Calibri" w:hAnsi="Calibri" w:cs="Calibri"/>
          <w:sz w:val="20"/>
          <w:szCs w:val="20"/>
          <w:lang w:eastAsia="en-US"/>
        </w:rPr>
        <w:t>W/w ustawa wprowadza następujące formy ochrony przyrody:</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Parki narodowe</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Rezerwaty przyrody</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Parki krajobrazowe</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Obszary chronionego krajobrazu</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Obszary Natura 2000</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Pomniki przyrody</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Stanowiska dokumentacyjne</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Użytki ekologiczne</w:t>
      </w:r>
    </w:p>
    <w:p w:rsidR="004F5409" w:rsidRPr="00835315" w:rsidRDefault="004F5409" w:rsidP="00BA282C">
      <w:pPr>
        <w:pStyle w:val="Akapitzlist"/>
        <w:numPr>
          <w:ilvl w:val="0"/>
          <w:numId w:val="50"/>
        </w:numPr>
        <w:spacing w:after="0"/>
        <w:ind w:left="714" w:hanging="357"/>
        <w:rPr>
          <w:sz w:val="20"/>
          <w:szCs w:val="20"/>
          <w:lang w:eastAsia="en-US"/>
        </w:rPr>
      </w:pPr>
      <w:r w:rsidRPr="00835315">
        <w:rPr>
          <w:sz w:val="20"/>
          <w:szCs w:val="20"/>
          <w:lang w:eastAsia="en-US"/>
        </w:rPr>
        <w:t>Zespoły przyrodniczo-krajobrazowe</w:t>
      </w:r>
    </w:p>
    <w:p w:rsidR="004F5409" w:rsidRPr="00835315" w:rsidRDefault="004F5409" w:rsidP="00BD734F">
      <w:pPr>
        <w:autoSpaceDE w:val="0"/>
        <w:autoSpaceDN w:val="0"/>
        <w:adjustRightInd w:val="0"/>
        <w:jc w:val="both"/>
        <w:rPr>
          <w:rFonts w:ascii="Calibri" w:hAnsi="Calibri" w:cs="Calibri"/>
          <w:b/>
          <w:color w:val="000000"/>
          <w:sz w:val="20"/>
          <w:szCs w:val="20"/>
        </w:rPr>
      </w:pPr>
    </w:p>
    <w:p w:rsidR="004F5409" w:rsidRPr="00835315" w:rsidRDefault="004F5409" w:rsidP="00BD734F">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Na terenie Powiatu Strzelecko-Drezdeneckiego    znajdują się następujące formy ochrony przyrody:</w:t>
      </w:r>
    </w:p>
    <w:p w:rsidR="004F5409" w:rsidRPr="00835315" w:rsidRDefault="004F5409" w:rsidP="00BD734F">
      <w:pPr>
        <w:pStyle w:val="Nagwek"/>
        <w:jc w:val="both"/>
        <w:rPr>
          <w:rFonts w:ascii="Calibri" w:hAnsi="Calibri" w:cs="Calibri"/>
          <w:b/>
          <w:bCs/>
          <w:sz w:val="20"/>
          <w:szCs w:val="20"/>
        </w:rPr>
      </w:pPr>
    </w:p>
    <w:p w:rsidR="004F5409" w:rsidRPr="00835315" w:rsidRDefault="004F5409" w:rsidP="00BD734F">
      <w:pPr>
        <w:pStyle w:val="Nagwek"/>
        <w:jc w:val="both"/>
        <w:rPr>
          <w:rFonts w:ascii="Calibri" w:hAnsi="Calibri" w:cs="Calibri"/>
          <w:b/>
          <w:bCs/>
          <w:sz w:val="20"/>
          <w:szCs w:val="20"/>
        </w:rPr>
      </w:pPr>
    </w:p>
    <w:p w:rsidR="004F5409" w:rsidRPr="00835315" w:rsidRDefault="004F5409" w:rsidP="00B721DD">
      <w:pPr>
        <w:pStyle w:val="Nagwek"/>
        <w:jc w:val="both"/>
        <w:rPr>
          <w:rFonts w:ascii="Calibri" w:hAnsi="Calibri" w:cs="Calibri"/>
          <w:b/>
          <w:bCs/>
          <w:sz w:val="20"/>
          <w:szCs w:val="20"/>
        </w:rPr>
      </w:pPr>
      <w:r w:rsidRPr="00835315">
        <w:rPr>
          <w:rFonts w:ascii="Calibri" w:hAnsi="Calibri" w:cs="Calibri"/>
          <w:b/>
          <w:bCs/>
          <w:sz w:val="20"/>
          <w:szCs w:val="20"/>
        </w:rPr>
        <w:t xml:space="preserve">6.8.2. Obszary chronione na terenie powiatu  </w:t>
      </w:r>
    </w:p>
    <w:p w:rsidR="004F5409" w:rsidRPr="00835315" w:rsidRDefault="004F5409" w:rsidP="00546CD4">
      <w:pPr>
        <w:pStyle w:val="Nagwek"/>
        <w:jc w:val="both"/>
        <w:rPr>
          <w:rFonts w:ascii="Calibri" w:hAnsi="Calibri" w:cs="Calibri"/>
          <w:b/>
          <w:bCs/>
          <w:sz w:val="20"/>
          <w:szCs w:val="20"/>
        </w:rPr>
      </w:pPr>
      <w:r w:rsidRPr="00835315">
        <w:rPr>
          <w:rFonts w:ascii="Calibri" w:hAnsi="Calibri" w:cs="Calibri"/>
          <w:b/>
          <w:bCs/>
          <w:sz w:val="20"/>
          <w:szCs w:val="20"/>
        </w:rPr>
        <w:t xml:space="preserve">6.8.2.1 Parki Narodowe </w:t>
      </w:r>
    </w:p>
    <w:p w:rsidR="004F5409" w:rsidRPr="00835315" w:rsidRDefault="004F5409" w:rsidP="00BD734F">
      <w:pPr>
        <w:pStyle w:val="Nagwek"/>
        <w:jc w:val="both"/>
        <w:rPr>
          <w:rFonts w:ascii="Calibri" w:hAnsi="Calibri" w:cs="Calibri"/>
          <w:b/>
          <w:bCs/>
          <w:sz w:val="20"/>
          <w:szCs w:val="20"/>
        </w:rPr>
      </w:pP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Drawieński Park Narodowy </w:t>
      </w:r>
    </w:p>
    <w:p w:rsidR="004F5409" w:rsidRPr="00835315" w:rsidRDefault="004F5409" w:rsidP="00AC3BD7">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Pod względem administracyjnym Park leży na pograniczu trzech województw: zachodniopomorskiego, lubuskiego i wielkopolskiego. Park swoją powierzchnią przyjmuje charakterystyczny kształt litery V. Ten specyficzny kształt nadają fragmenty rzeki Drawy i wpływającej do niej rzeki Płocicznej. Powierzchnia Parku wynosi: 11538,45 ha (w granicach), z czego 5362,28 ha znajduje się na terenie gminy Dobiegniew. Wokół granic Parku utworzono otulinę. Park położony jest w północno-zachodniej Polsce, na Równinie Drawskiej, w kompleksie Puszczy Drawskiej. Południowa granica Parku przebiega wzdłuż drogi krajowej nr 22. </w:t>
      </w: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W Parku dominują lasy najbardziej charakterystyczne są żyzne i kwaśne buczyny, do dziś dobrze zachowane w dolinie rzeki Drawy i na zachód od niej. Powierzchniowo przeważają jednak lasy sosnowe, będące wynikiem gospodarki leśnej prowadzonej niegdyś na tych terenach. W Parku występują także bardzo cenne przyrodniczo: grądy, olsy, łęgi oraz bory i brzeziny bagienne. </w:t>
      </w:r>
    </w:p>
    <w:p w:rsidR="004F5409" w:rsidRPr="00835315" w:rsidRDefault="004F5409" w:rsidP="00546CD4">
      <w:pPr>
        <w:pStyle w:val="Nagwek"/>
        <w:jc w:val="both"/>
        <w:rPr>
          <w:rFonts w:ascii="Calibri" w:hAnsi="Calibri" w:cs="Calibri"/>
          <w:b/>
          <w:bCs/>
          <w:sz w:val="20"/>
          <w:szCs w:val="20"/>
        </w:rPr>
      </w:pPr>
      <w:r w:rsidRPr="00835315">
        <w:rPr>
          <w:rFonts w:ascii="Calibri" w:hAnsi="Calibri" w:cs="Calibri"/>
          <w:color w:val="000000"/>
          <w:sz w:val="20"/>
          <w:szCs w:val="20"/>
          <w:lang w:eastAsia="pl-PL"/>
        </w:rPr>
        <w:t>W Drawieńskim Parku Narodowym i jego najbliższym otoczeniu zinwentaryzowano ponad 900 gatunków roślin naczyniowych, w tym gatunki chronione: lipiennik Loesela, kruszczyk rdzawoczerwony, rosiczka okrągłolistna, rosiczka długolistna, jarząb brekinia, lilia złotogłów, wawrzynek wilczełyko, chamedafne północna i inne. Stwierdzono również występowanie ok. 200 gat. mszaków, porostów i grzybów, ponad 400 gat. Bezkręgowców oraz ponad 200 gat. kręgowców.</w:t>
      </w:r>
    </w:p>
    <w:p w:rsidR="004F5409" w:rsidRPr="00835315" w:rsidRDefault="004F5409" w:rsidP="00BD734F">
      <w:pPr>
        <w:pStyle w:val="Nagwek"/>
        <w:jc w:val="both"/>
        <w:rPr>
          <w:rFonts w:ascii="Calibri" w:hAnsi="Calibri" w:cs="Calibri"/>
          <w:b/>
          <w:bCs/>
          <w:sz w:val="20"/>
          <w:szCs w:val="20"/>
        </w:rPr>
      </w:pPr>
    </w:p>
    <w:p w:rsidR="004F5409" w:rsidRPr="00835315" w:rsidRDefault="00651922" w:rsidP="00BD734F">
      <w:pPr>
        <w:pStyle w:val="Nagwek"/>
        <w:jc w:val="both"/>
        <w:rPr>
          <w:rFonts w:ascii="Calibri" w:hAnsi="Calibri" w:cs="Calibri"/>
          <w:b/>
          <w:bCs/>
          <w:sz w:val="20"/>
          <w:szCs w:val="20"/>
        </w:rPr>
      </w:pPr>
      <w:r>
        <w:rPr>
          <w:rFonts w:ascii="Calibri" w:hAnsi="Calibri" w:cs="Calibri"/>
          <w:noProof/>
          <w:sz w:val="20"/>
          <w:szCs w:val="20"/>
          <w:lang w:eastAsia="pl-PL"/>
        </w:rPr>
        <w:drawing>
          <wp:inline distT="0" distB="0" distL="0" distR="0">
            <wp:extent cx="5829300" cy="2390775"/>
            <wp:effectExtent l="1905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srcRect l="4634" b="73390"/>
                    <a:stretch>
                      <a:fillRect/>
                    </a:stretch>
                  </pic:blipFill>
                  <pic:spPr bwMode="auto">
                    <a:xfrm>
                      <a:off x="0" y="0"/>
                      <a:ext cx="5829300" cy="2390775"/>
                    </a:xfrm>
                    <a:prstGeom prst="rect">
                      <a:avLst/>
                    </a:prstGeom>
                    <a:noFill/>
                    <a:ln w="9525">
                      <a:noFill/>
                      <a:miter lim="800000"/>
                      <a:headEnd/>
                      <a:tailEnd/>
                    </a:ln>
                  </pic:spPr>
                </pic:pic>
              </a:graphicData>
            </a:graphic>
          </wp:inline>
        </w:drawing>
      </w:r>
      <w:r>
        <w:rPr>
          <w:rFonts w:ascii="Calibri" w:hAnsi="Calibri" w:cs="Calibri"/>
          <w:noProof/>
          <w:sz w:val="20"/>
          <w:szCs w:val="20"/>
          <w:lang w:eastAsia="pl-PL"/>
        </w:rPr>
        <w:drawing>
          <wp:inline distT="0" distB="0" distL="0" distR="0">
            <wp:extent cx="3981450" cy="847725"/>
            <wp:effectExtent l="1905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srcRect l="32294" t="88184" b="1210"/>
                    <a:stretch>
                      <a:fillRect/>
                    </a:stretch>
                  </pic:blipFill>
                  <pic:spPr bwMode="auto">
                    <a:xfrm>
                      <a:off x="0" y="0"/>
                      <a:ext cx="3981450" cy="847725"/>
                    </a:xfrm>
                    <a:prstGeom prst="rect">
                      <a:avLst/>
                    </a:prstGeom>
                    <a:noFill/>
                    <a:ln w="9525">
                      <a:noFill/>
                      <a:miter lim="800000"/>
                      <a:headEnd/>
                      <a:tailEnd/>
                    </a:ln>
                  </pic:spPr>
                </pic:pic>
              </a:graphicData>
            </a:graphic>
          </wp:inline>
        </w:drawing>
      </w:r>
    </w:p>
    <w:p w:rsidR="004F5409" w:rsidRPr="00835315" w:rsidRDefault="004F5409" w:rsidP="00B721DD">
      <w:pPr>
        <w:pStyle w:val="ORmapa"/>
        <w:rPr>
          <w:rFonts w:ascii="Calibri" w:hAnsi="Calibri" w:cs="Calibri"/>
          <w:b w:val="0"/>
          <w:sz w:val="20"/>
          <w:szCs w:val="20"/>
        </w:rPr>
      </w:pPr>
      <w:r w:rsidRPr="00835315">
        <w:rPr>
          <w:rFonts w:ascii="Calibri" w:hAnsi="Calibri"/>
          <w:b w:val="0"/>
          <w:sz w:val="20"/>
          <w:szCs w:val="20"/>
        </w:rPr>
        <w:t xml:space="preserve">Rysunek </w:t>
      </w:r>
      <w:r w:rsidR="00B152BA">
        <w:rPr>
          <w:rFonts w:ascii="Calibri" w:hAnsi="Calibri"/>
          <w:b w:val="0"/>
          <w:sz w:val="20"/>
          <w:szCs w:val="20"/>
        </w:rPr>
        <w:t>21</w:t>
      </w:r>
      <w:r w:rsidR="00FB4B64">
        <w:rPr>
          <w:rFonts w:ascii="Calibri" w:hAnsi="Calibri"/>
          <w:b w:val="0"/>
          <w:sz w:val="20"/>
          <w:szCs w:val="20"/>
        </w:rPr>
        <w:t xml:space="preserve"> Obszary chronione na terenie  P</w:t>
      </w:r>
      <w:r w:rsidRPr="00835315">
        <w:rPr>
          <w:rFonts w:ascii="Calibri" w:hAnsi="Calibri"/>
          <w:b w:val="0"/>
          <w:sz w:val="20"/>
          <w:szCs w:val="20"/>
        </w:rPr>
        <w:t>owiatu Strzelecko – Drezdeneckiego.</w:t>
      </w:r>
      <w:r w:rsidRPr="00835315">
        <w:rPr>
          <w:rFonts w:ascii="Calibri" w:hAnsi="Calibri" w:cs="Calibri"/>
          <w:b w:val="0"/>
          <w:sz w:val="20"/>
          <w:szCs w:val="20"/>
        </w:rPr>
        <w:t xml:space="preserve"> [źródło: opracowano na podstawie POS dla Województwa Lubuskiego]</w:t>
      </w:r>
    </w:p>
    <w:p w:rsidR="004F5409" w:rsidRPr="00540034" w:rsidRDefault="004F5409" w:rsidP="00B721DD">
      <w:pPr>
        <w:suppressAutoHyphens w:val="0"/>
        <w:autoSpaceDE w:val="0"/>
        <w:autoSpaceDN w:val="0"/>
        <w:adjustRightInd w:val="0"/>
        <w:jc w:val="both"/>
        <w:rPr>
          <w:sz w:val="20"/>
          <w:szCs w:val="20"/>
        </w:rPr>
      </w:pPr>
    </w:p>
    <w:p w:rsidR="004F5409" w:rsidRPr="00835315" w:rsidRDefault="004F5409" w:rsidP="00FA53CC">
      <w:pPr>
        <w:pStyle w:val="Nagwek"/>
        <w:jc w:val="both"/>
        <w:rPr>
          <w:rFonts w:ascii="Calibri" w:hAnsi="Calibri" w:cs="Calibri"/>
          <w:b/>
          <w:bCs/>
          <w:sz w:val="20"/>
          <w:szCs w:val="20"/>
        </w:rPr>
      </w:pPr>
      <w:r w:rsidRPr="00835315">
        <w:rPr>
          <w:rFonts w:ascii="Calibri" w:hAnsi="Calibri" w:cs="Calibri"/>
          <w:b/>
          <w:bCs/>
          <w:sz w:val="20"/>
          <w:szCs w:val="20"/>
        </w:rPr>
        <w:t>6.8.2.2 Rezerwaty Przyrody</w:t>
      </w:r>
    </w:p>
    <w:p w:rsidR="004F5409" w:rsidRPr="00835315" w:rsidRDefault="004F5409" w:rsidP="00BD734F">
      <w:pPr>
        <w:pStyle w:val="Nagwek"/>
        <w:jc w:val="both"/>
        <w:rPr>
          <w:rFonts w:ascii="Calibri" w:hAnsi="Calibri" w:cs="Calibri"/>
          <w:b/>
          <w:bCs/>
          <w:sz w:val="20"/>
          <w:szCs w:val="20"/>
        </w:rPr>
      </w:pPr>
    </w:p>
    <w:p w:rsidR="004F5409" w:rsidRPr="00835315" w:rsidRDefault="004F5409" w:rsidP="00FA53C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Rezerwat Przyrody: „Czaplenice”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Położony na obszarze gminy Drezdenko, o powierzchni 7,59 ha. Objęty ochroną prawną na podstawie Zarządzenia Ministra Leśnictwa z dnia 14 września 1959 r. (</w:t>
      </w:r>
      <w:r w:rsidRPr="00835315">
        <w:rPr>
          <w:rFonts w:ascii="Calibri" w:hAnsi="Calibri" w:cs="Calibri"/>
          <w:i/>
          <w:iCs/>
          <w:color w:val="000000"/>
          <w:sz w:val="20"/>
          <w:szCs w:val="20"/>
          <w:lang w:eastAsia="pl-PL"/>
        </w:rPr>
        <w:t xml:space="preserve">Monitor Polski Nr 83 z1959 r.), oraz </w:t>
      </w:r>
      <w:r w:rsidRPr="00835315">
        <w:rPr>
          <w:rFonts w:ascii="Calibri" w:hAnsi="Calibri" w:cs="Calibri"/>
          <w:color w:val="000000"/>
          <w:sz w:val="20"/>
          <w:szCs w:val="20"/>
          <w:lang w:eastAsia="pl-PL"/>
        </w:rPr>
        <w:t>Zarządzenia Nr 49/2011 Regionalnego Dyrektora Ochrony Środowiska w Gorzowie Wlkp. z dnia 7 lipca 2011 r. w sprawie rezerwatu przyrody „Czaplenice”</w:t>
      </w:r>
      <w:r w:rsidRPr="00835315">
        <w:rPr>
          <w:rFonts w:ascii="Calibri" w:hAnsi="Calibri" w:cs="Calibri"/>
          <w:i/>
          <w:iCs/>
          <w:color w:val="000000"/>
          <w:sz w:val="20"/>
          <w:szCs w:val="20"/>
          <w:lang w:eastAsia="pl-PL"/>
        </w:rPr>
        <w:t xml:space="preserve">(Dz. U. Woj. Lub. Nr 81 poz. 1580). </w:t>
      </w:r>
      <w:r w:rsidRPr="00835315">
        <w:rPr>
          <w:rFonts w:ascii="Calibri" w:hAnsi="Calibri" w:cs="Calibri"/>
          <w:color w:val="000000"/>
          <w:sz w:val="20"/>
          <w:szCs w:val="20"/>
          <w:lang w:eastAsia="pl-PL"/>
        </w:rPr>
        <w:t xml:space="preserve">Jest rezerwatem leśnym, o typie fitocenotyczny, podtypie zbiorowisk leśnych.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Rezerwat częściowo położony na półwyspie nad jeziorem Solecko i składający się z drzewostanu sosnowego naturalnego pochodzenia w wieku 160 lat z domieszką buka oraz płatami brzozy i olszy. W części przybrzeżnej podrost buka, olchy i brzozy w wieku 25-60 lat. W podszycie leszczyna, głóg, jałowiec, w runie paproć, malina, rokiet, trzcinnik, trawy, a brzegiem trzcina. Stan czapli siwej w poszczególnych latach kształtował się rozmaicie. W 1979 r. zarejestrowano 24 gniazda. W bliskim sąsiedztwie gnieżdżą się rozmaite ptaki drapieżne, zwłaszcza kania czarna i myszołów pospolity.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Celem ochrony jest zachowanie ze względów naukowych, dydaktycznych i krajobrazowych drzewostanu naturalnego sosnowego z kolonią czapli siwej.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Rezerwat Przyrody: „Czaplisko”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Położony na obszarze gminy Drezdenko, o powierzchni 2,85 ha. Objęty ochroną prawną na podstawie Zarządzenia Ministra Leśnictwa z dnia 14 września 1959 r. , Nr 305 </w:t>
      </w:r>
      <w:r w:rsidRPr="00835315">
        <w:rPr>
          <w:rFonts w:ascii="Calibri" w:hAnsi="Calibri" w:cs="Calibri"/>
          <w:i/>
          <w:iCs/>
          <w:color w:val="000000"/>
          <w:sz w:val="20"/>
          <w:szCs w:val="20"/>
          <w:lang w:eastAsia="pl-PL"/>
        </w:rPr>
        <w:t xml:space="preserve">(Dz. U. Nr 83 z 1959 r.),oraz </w:t>
      </w:r>
      <w:r w:rsidRPr="00835315">
        <w:rPr>
          <w:rFonts w:ascii="Calibri" w:hAnsi="Calibri" w:cs="Calibri"/>
          <w:color w:val="000000"/>
          <w:sz w:val="20"/>
          <w:szCs w:val="20"/>
          <w:lang w:eastAsia="pl-PL"/>
        </w:rPr>
        <w:t>Zarządzenia Nr 46/2011 Regionalnego Dyrektora Ochrony środowiska w Gorzowie Wlkp. z dnia 7 lipca 2011 r. w sprawie rezerwatu przyrody „Czaplisko</w:t>
      </w:r>
      <w:r w:rsidRPr="00835315">
        <w:rPr>
          <w:rFonts w:ascii="Calibri" w:hAnsi="Calibri" w:cs="Calibri"/>
          <w:i/>
          <w:iCs/>
          <w:color w:val="000000"/>
          <w:sz w:val="20"/>
          <w:szCs w:val="20"/>
          <w:lang w:eastAsia="pl-PL"/>
        </w:rPr>
        <w:t xml:space="preserve">” (Dz. Urz. Woj. Lub. Nr 81 poz.1578 z dn. 26.07.2011 r.) </w:t>
      </w:r>
      <w:r w:rsidRPr="00835315">
        <w:rPr>
          <w:rFonts w:ascii="Calibri" w:hAnsi="Calibri" w:cs="Calibri"/>
          <w:color w:val="000000"/>
          <w:sz w:val="20"/>
          <w:szCs w:val="20"/>
          <w:lang w:eastAsia="pl-PL"/>
        </w:rPr>
        <w:t xml:space="preserve">Jest rezerwatem leśnym, o typie fitocenotyczny, podtypie zbiorowisk leśnych.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 xml:space="preserve">Rezerwat znajduje się na zachodnim brzegu jeziora Łąkie. Drzewostan dwu piętrowy, gdzie w pierwszym rzędzie występuje sosna 180-letnia, natomiast w drugim piętrze sosna 30-letnia. Wyróżniono na terenie rezerwatu zespół Vaccinio myrtilli Pinetum z płatami Peridymano-Quercetum. Drzewostan to sosna z domieszką silnie ugałęzionego dębu. Wzdłuż brzegu jeziora karłowata olcha czarna. W drzewostanie gniazduje czapla siwa. W pobliżu gnieżdżą się rozmaite ptaki drapieżne, zwłaszcza kania czarna i myszołów pospolity.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Celem ochrony jest zachowanie ze względów naukowych, dydaktycznych i krajobrazowych drzewostanu naturalnego sosnowego.</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„Łabędziniec”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Położony na obszarze gminy Drezdenko, o powierzchni 2,90 ha. Objęty ochroną prawną na podstawie Zarządzenia Ministra Leśnictwa z dnia 14 września 1959 r. , Nr 302 (</w:t>
      </w:r>
      <w:r w:rsidRPr="00835315">
        <w:rPr>
          <w:rFonts w:ascii="Calibri" w:hAnsi="Calibri" w:cs="Calibri"/>
          <w:i/>
          <w:iCs/>
          <w:sz w:val="20"/>
          <w:szCs w:val="20"/>
          <w:lang w:eastAsia="pl-PL"/>
        </w:rPr>
        <w:t xml:space="preserve">Dz. U. Nr 25 z 1959 r., poz. 180), oraz </w:t>
      </w:r>
      <w:r w:rsidRPr="00835315">
        <w:rPr>
          <w:rFonts w:ascii="Calibri" w:hAnsi="Calibri" w:cs="Calibri"/>
          <w:sz w:val="20"/>
          <w:szCs w:val="20"/>
          <w:lang w:eastAsia="pl-PL"/>
        </w:rPr>
        <w:t xml:space="preserve">Zarządzenia Nr 47/2011 Regionalnego Dyrektora Ochrony Środowiska w Gorzowie Wlkp. z dnia 7 lipca 2011 r. w sprawie rezerwatu przyrody „Łabędziniec” </w:t>
      </w:r>
      <w:r w:rsidRPr="00835315">
        <w:rPr>
          <w:rFonts w:ascii="Calibri" w:hAnsi="Calibri" w:cs="Calibri"/>
          <w:i/>
          <w:iCs/>
          <w:sz w:val="20"/>
          <w:szCs w:val="20"/>
          <w:lang w:eastAsia="pl-PL"/>
        </w:rPr>
        <w:t>(Dz. Urz. Woj. Lub. Nr 81 poz. 1579 z dn. 26.07.2011 r.)</w:t>
      </w:r>
      <w:r w:rsidRPr="00835315">
        <w:rPr>
          <w:rFonts w:ascii="Calibri" w:hAnsi="Calibri" w:cs="Calibri"/>
          <w:sz w:val="20"/>
          <w:szCs w:val="20"/>
          <w:lang w:eastAsia="pl-PL"/>
        </w:rPr>
        <w:t xml:space="preserve">. Jest rezerwatem faunistycznym, o typie faunistycznym, podtypie ptaki.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Rezerwat utworzono na pięciu wyspach położonych na jeziorze Solecko. Składa się głównie z drzewostanów olszowo-dębowo-sosnowych z domieszką buka, lipy, jaworu i brzozy w wieku od 30 do 160 lat na siedlisku LM św, miejscami wilgotnego oraz Lśw wilgotnego z fragmentami olsu. Miejsce rozrodu i przebywania ptactwa wodno-błotnego.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ze względów naukowych i dydaktycznych siedlisk stanowiących miejsce rozrodu i przebywania ptactwa wodno-błotnego.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„Buki Zdroiskie”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Położony na obszarze gminy Santok, Strzelce Krajeńskie i Zwierzyn, o powierzchni 29,23 ha, w granicach Powiatu Strzelecko – Drezdeneckiego. Łączna powierzchnia pod ochroną wynosi 75,57 ha. Objęty ochroną prawną na Zarządzenia Ministra Leśnictwa i Przemysłu Drzewnego z dnia 12 października 1982 r. </w:t>
      </w:r>
      <w:r w:rsidRPr="00835315">
        <w:rPr>
          <w:rFonts w:ascii="Calibri" w:hAnsi="Calibri" w:cs="Calibri"/>
          <w:i/>
          <w:iCs/>
          <w:sz w:val="20"/>
          <w:szCs w:val="20"/>
          <w:lang w:eastAsia="pl-PL"/>
        </w:rPr>
        <w:t>( M. P. Nr 25/82, poz. 234</w:t>
      </w:r>
      <w:r w:rsidRPr="00835315">
        <w:rPr>
          <w:rFonts w:ascii="Calibri" w:hAnsi="Calibri" w:cs="Calibri"/>
          <w:sz w:val="20"/>
          <w:szCs w:val="20"/>
          <w:lang w:eastAsia="pl-PL"/>
        </w:rPr>
        <w:t>), oraz Zarządzenie Nr 40/2011 Regionalnego Dyrektora Ochrony Środowiska w Gorzowie Wlkp. z dnia 7 lipca 2011 r. w sprawie rezerwatu przyrody „Buki Zdroiskie” (</w:t>
      </w:r>
      <w:r w:rsidRPr="00835315">
        <w:rPr>
          <w:rFonts w:ascii="Calibri" w:hAnsi="Calibri" w:cs="Calibri"/>
          <w:i/>
          <w:iCs/>
          <w:sz w:val="20"/>
          <w:szCs w:val="20"/>
          <w:lang w:eastAsia="pl-PL"/>
        </w:rPr>
        <w:t xml:space="preserve">Dz. Urz. Woj. Lub. Nr 81 poz. 1572 z dn. 26.07.2011 r.). </w:t>
      </w:r>
      <w:r w:rsidRPr="00835315">
        <w:rPr>
          <w:rFonts w:ascii="Calibri" w:hAnsi="Calibri" w:cs="Calibri"/>
          <w:sz w:val="20"/>
          <w:szCs w:val="20"/>
          <w:lang w:eastAsia="pl-PL"/>
        </w:rPr>
        <w:t xml:space="preserve">Jest rezerwatem leśnym, o typie fitocenotyczny, podtypie zbiorowisk leśnych.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Obszar rezerwatu stanowi ciągły pas po obu stronach rzeki Santoczna o łącznej długości 5 km i szerokości 50 – 370 m w kierunku z północnego zachodu ku południowemu wschodowi, od miejscowości Zdroisk do Górek Noteckich. Położony jest w I krainie dzielnicy Wałecko – Myśliborskiej, znajduje się w grupie lasów gleboochronnych, teren jest falisty. Typy siedliskowe lasu BMśw, LMśw, LSw, Lw. Runo tworzą szczawik zajęczy, gajowiec żółty, zawilec gajowy, sałatnik leśny, miejscowo fiołek i dąbrówka, konwalia, borówka, narecznica, orlica. Pierwotny naturalny las bukowo – sosnowy z domieszką dęba, świerka i graba. Nalot i podrost bukowy do 30% , natomiast podszyt do 50% z przewagą buka i świerka. W niektórych oddziałach leśnych występuje sztucznie wprowadzona sosna wejmutka z domieszką sosny pospolitej.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fragmentu lasu bukowego, porastającego zbocza malowniczego wąwozu rzeki Santoczna.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„Jezioro Łubówko”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Położony na obszarze gminy Drezdenko, o powierzchni 77,50 ha. Objęty ochroną prawną na podstawie Zarządzenia Ministra Ochrony Środowiska, Zasobów Naturalnych i Leśnictwa z dnia 8 lipca 1991 r. w sprawie uznania za rezerwaty przyrody ( </w:t>
      </w:r>
      <w:r w:rsidRPr="00835315">
        <w:rPr>
          <w:rFonts w:ascii="Calibri" w:hAnsi="Calibri" w:cs="Calibri"/>
          <w:i/>
          <w:iCs/>
          <w:sz w:val="20"/>
          <w:szCs w:val="20"/>
          <w:lang w:eastAsia="pl-PL"/>
        </w:rPr>
        <w:t xml:space="preserve">M. P. Nr 25/91/, poz. 172 </w:t>
      </w:r>
      <w:r w:rsidRPr="00835315">
        <w:rPr>
          <w:rFonts w:ascii="Calibri" w:hAnsi="Calibri" w:cs="Calibri"/>
          <w:sz w:val="20"/>
          <w:szCs w:val="20"/>
          <w:lang w:eastAsia="pl-PL"/>
        </w:rPr>
        <w:t xml:space="preserve">). Jest rezerwatem leśnym, o typie różnych systemów, podtypie lasów i wód.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Głównym tłem siedlisk występujących w rezerwacie jest las mieszany świeży. Przeważają drzewostany bukowo-sosnowe, w mniejszym stopniu bukowe, bukowo-grabowe, świerkowo-brzozowo-sosnowe, bukowo-dębowo-sosnowe, sosnowe, grabowo-bukowo-dębowe i olszowe. Przeciętny wiek drzewostanów wynosi 82 lata, przeciętna zasobność 36 m3 . Znaczną powierzchnię zajmują gospodarcze drzewostany nasienne. Centralną część rezerwatu zajmuje jezioro Łubówko. Jest to malowniczy akwen, położony w głębokiej kotlinie o turkusowo-zielonej barwie wody. Jest zbiornikiem mezotroficznym wykazującym cechy oligotrofii wapiennej. Jest to zbiornik głęboki o stromych spadkach dna przy brzegach. Głębokość 18 m znajduje się w pd-wsch części jeziora, średnia głębokość przekracza 10 m.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unikalnego, urozmaiconego krajobrazu morenowego oraz buczyny pomorskiej o naturalnym charakterze.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„Lubiatowskie Uroczyska”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Położony na obszarze gminy Drezdenko, o powierzchni 188,42 ha. Objęty ochroną prawną na podstawie Rozporządzenia Wojewody Lubuskiego Nr 6 z dnia 14 marca 2000 r. </w:t>
      </w:r>
      <w:r w:rsidRPr="00835315">
        <w:rPr>
          <w:rFonts w:ascii="Calibri" w:hAnsi="Calibri" w:cs="Calibri"/>
          <w:i/>
          <w:iCs/>
          <w:sz w:val="20"/>
          <w:szCs w:val="20"/>
          <w:lang w:eastAsia="pl-PL"/>
        </w:rPr>
        <w:t xml:space="preserve">(Dz. Urz. Woj. Lub. Nr 5 z dnia 15.03.2000 r. poz. 64). </w:t>
      </w:r>
      <w:r w:rsidRPr="00835315">
        <w:rPr>
          <w:rFonts w:ascii="Calibri" w:hAnsi="Calibri" w:cs="Calibri"/>
          <w:sz w:val="20"/>
          <w:szCs w:val="20"/>
          <w:lang w:eastAsia="pl-PL"/>
        </w:rPr>
        <w:t xml:space="preserve">Jest rezerwatem krajobrazowym, o typie krajobrazów, podtypie krajobrazów naturalnych.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Teren rezerwatu to wschodnia część mezoregionu Kotliny Gorzowskiej. Są to rozległe porośnięte lasami pola sandrowe z jeziorem Lubiatówko. Konfiguracja terenu jest bardzo urozmaicona - różnica wysokości względnej </w:t>
      </w:r>
      <w:r w:rsidRPr="00835315">
        <w:rPr>
          <w:rFonts w:ascii="Calibri" w:hAnsi="Calibri" w:cs="Calibri"/>
          <w:sz w:val="20"/>
          <w:szCs w:val="20"/>
          <w:lang w:eastAsia="pl-PL"/>
        </w:rPr>
        <w:lastRenderedPageBreak/>
        <w:t xml:space="preserve">wynosi 22 m. Lista florystyczna jest bardzo bogata i obejmuje 230 gat., w tym 32 gat. porostów, 16 gat. mszaków i 182 gat. organowców należących do 55 rodzin. Zbiorowiska roślinne tworzą 16 zespołów, w tym bardzo dobrze rozwinięty zespół łęgów przystrumykowych. Występują naturalne źródliska i wywierzyska. Wśród roślin chronionych znaleźć można grążela żółtego , a także paprotkę zwyczajną, kruszynę pospolitą, marzankę wonną, konwalię majową, kalinę koralową. 6 gatunków porostów występujących w rezerwacie jest ujęte na "Czerwonej liście porostów zagrożonych w Polsce".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 jest zachowanie ze względów naukowych i dydaktycznych walorów przyrodniczych i krajobrazowych jeziora, ochrona biotopu ptaków wodno-błotnych i drapieżnych skarp jeziora oraz źródlisk z rzadką roślinnością.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„Torfowisko Osowiec”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Położony na obszarze gminy Dobiegniew, o powierzchni 18,24 ha. Objęty ochroną prawną na podstawie Rozporządzenia Wojewody Lubuskiego Nr 16 z dnia 16 października 2003 r. (</w:t>
      </w:r>
      <w:r w:rsidRPr="00835315">
        <w:rPr>
          <w:rFonts w:ascii="Calibri" w:hAnsi="Calibri" w:cs="Calibri"/>
          <w:i/>
          <w:iCs/>
          <w:sz w:val="20"/>
          <w:szCs w:val="20"/>
          <w:lang w:eastAsia="pl-PL"/>
        </w:rPr>
        <w:t>Dz. Urz. Woj. Lub. Nr 85 z dnia 31.10.2003 r. poz. 1235</w:t>
      </w:r>
      <w:r w:rsidRPr="00835315">
        <w:rPr>
          <w:rFonts w:ascii="Calibri" w:hAnsi="Calibri" w:cs="Calibri"/>
          <w:sz w:val="20"/>
          <w:szCs w:val="20"/>
          <w:lang w:eastAsia="pl-PL"/>
        </w:rPr>
        <w:t xml:space="preserve">). Jest rezerwatem torfowiskowym, o typie torfowiskowym, podtypie torfowisk przejściowych.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„Torfowisko Osowiec” położone jest w polodowcowej rynnie jeziorowej, równoległej do doliny Mierzęckiej Strugi. Torfowisko powstało w wyniku zarastania płytkiego zbiornika wodnego. Otoczone jest zwartym pasem roślinności składającym się z zarośli wierzbowych i olsowych. Charakteryzuje się zróżnicowanym – strefowym i mozaikowym układem roślinności. Najbardziej zróżnicowana i bogata pod względem florystycznym jest część centralna, dominuje tu mozaikowy układ roślinności charakterystyczny dla torfowisk bogatych w węglan wapnia, rozwinął się tu dobrze mszar kłociowy oraz mszar przygiełkowy z szuwarami turzycowymi. W południowej części torfowiska znajduje się niewielki fragment otwartego lustra wody, pozostałości dawnego jeziora, porośnięty przez płaty rdestnicy pływającej, rdestu ziemnowodnego, jeżogłówkę najmniejszą, i niewielkie płaty grążela żółtego.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Flora roślin naczyniowych liczy 267 gatunków reprezentujących 66 rodzin. Na terenie tym występuje 24 gatunki mchów. Najliczniej reprezentowaną grupę stanowią torfowce. Stwierdzono występowanie 3 gatunków roślin objętych ścisłą ochroną oraz 6 gatunków roślin objętych ochroną częściową. Wyróżniono 28 zbiorowisk roślinnych.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ekosystemów torfowiskowych i fitocenozy mszystego szuwaru kłociowego z cenną florą roślin naczyniowych i zarodnikowych.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 „Goszczanowskie Źródliska”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Położony na obszarze gminy Drezdenko, o powierzchni 22,61 ha. Objęty ochroną prawną na podstawie Zarządzenia Nr 17/2009 Regionalnego Dyrektora Ochrony Środowiska w Gorzowie Wlkp. z dnia 1 września 2009 r. w sprawie uznania za rezerwat przyrody (</w:t>
      </w:r>
      <w:r w:rsidRPr="00835315">
        <w:rPr>
          <w:rFonts w:ascii="Calibri" w:hAnsi="Calibri" w:cs="Calibri"/>
          <w:i/>
          <w:iCs/>
          <w:sz w:val="20"/>
          <w:szCs w:val="20"/>
          <w:lang w:eastAsia="pl-PL"/>
        </w:rPr>
        <w:t xml:space="preserve">Dz. Urz. Woj. Lub. Nr 99 poz. 1325 z dnia 09.09.2009 r.). </w:t>
      </w:r>
      <w:r w:rsidRPr="00835315">
        <w:rPr>
          <w:rFonts w:ascii="Calibri" w:hAnsi="Calibri" w:cs="Calibri"/>
          <w:sz w:val="20"/>
          <w:szCs w:val="20"/>
          <w:lang w:eastAsia="pl-PL"/>
        </w:rPr>
        <w:t xml:space="preserve">Jest rezerwatem leśnym, o typie fitocenotycznym, podtypie zbiorowisk leśnych.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Teren objęty ochroną to zbocza w postaci stromej skarpy opadające w ku tafli jeziora zwanego Stawem Goszczanowskim, wraz z brzegiem jeziora. W dolnej części w pobliżu brzegu wykształcony jest łęg źródliskowy </w:t>
      </w:r>
      <w:r w:rsidRPr="00835315">
        <w:rPr>
          <w:rFonts w:ascii="Calibri" w:hAnsi="Calibri" w:cs="Calibri"/>
          <w:i/>
          <w:iCs/>
          <w:sz w:val="20"/>
          <w:szCs w:val="20"/>
          <w:lang w:eastAsia="pl-PL"/>
        </w:rPr>
        <w:t xml:space="preserve">Circaceo – Alnetum cardaminetosum amarae </w:t>
      </w:r>
      <w:r w:rsidRPr="00835315">
        <w:rPr>
          <w:rFonts w:ascii="Calibri" w:hAnsi="Calibri" w:cs="Calibri"/>
          <w:sz w:val="20"/>
          <w:szCs w:val="20"/>
          <w:lang w:eastAsia="pl-PL"/>
        </w:rPr>
        <w:t xml:space="preserve">w bogatej gatunkowo o fizjonomicznie klasycznej postaci.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Wyższe partie zbocza porasta las klonowo-lipowy </w:t>
      </w:r>
      <w:r w:rsidRPr="00835315">
        <w:rPr>
          <w:rFonts w:ascii="Calibri" w:hAnsi="Calibri" w:cs="Calibri"/>
          <w:i/>
          <w:iCs/>
          <w:sz w:val="20"/>
          <w:szCs w:val="20"/>
          <w:lang w:eastAsia="pl-PL"/>
        </w:rPr>
        <w:t xml:space="preserve">Aceri-Tilietum. </w:t>
      </w:r>
      <w:r w:rsidRPr="00835315">
        <w:rPr>
          <w:rFonts w:ascii="Calibri" w:hAnsi="Calibri" w:cs="Calibri"/>
          <w:sz w:val="20"/>
          <w:szCs w:val="20"/>
          <w:lang w:eastAsia="pl-PL"/>
        </w:rPr>
        <w:t xml:space="preserve">Brzegi Stawu Goszczanowskiego są jednym z nielicznych miejsc gdzie zespół </w:t>
      </w:r>
      <w:r w:rsidRPr="00835315">
        <w:rPr>
          <w:rFonts w:ascii="Calibri" w:hAnsi="Calibri" w:cs="Calibri"/>
          <w:i/>
          <w:iCs/>
          <w:sz w:val="20"/>
          <w:szCs w:val="20"/>
          <w:lang w:eastAsia="pl-PL"/>
        </w:rPr>
        <w:t xml:space="preserve">Circaeo-Alnetum cardaminetosumamarae </w:t>
      </w:r>
      <w:r w:rsidRPr="00835315">
        <w:rPr>
          <w:rFonts w:ascii="Calibri" w:hAnsi="Calibri" w:cs="Calibri"/>
          <w:sz w:val="20"/>
          <w:szCs w:val="20"/>
          <w:lang w:eastAsia="pl-PL"/>
        </w:rPr>
        <w:t xml:space="preserve">zachował najbardziej puszczański charakter, pełen pierwotnego uroku. Łęgi te spełniają bardzo ważną rolę biocenotyczną w krajobrazie obszarów dolinnych. Porastając miejsca źródlisk zapewniają czystość wód zasilających cieki wodne i jeziora. Spełniają rolę lasów wodochronnych.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cennych siedlisk przyrodniczych – łęgu źródliskowego wyróżniającego się szczególnym bogactwem flory skupiającej rzadkie hydrofilne gatunki roślin kwiatowych oraz mszaków jak również lasu klonowo-lipowego stanowiącego zboczowy las wielogatunkowy i wielowarstwowy.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Rezerwat przyrody „Mszar Rosiczkowy koło Rokitna”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Położony na obszarze gminy Strzelce Krajeńskie, o powierzchni 3,40 ha. Objęty ochroną prawną na podstawie Zarządzenia Nr 19/2009 Regionalnego Dyrektora Ochrony Środowiska w Gorzowie Wlkp. z dnia 1 września 2009 r. w sprawie uznania za rezerwat przyrody (</w:t>
      </w:r>
      <w:r w:rsidRPr="00835315">
        <w:rPr>
          <w:rFonts w:ascii="Calibri" w:hAnsi="Calibri" w:cs="Calibri"/>
          <w:i/>
          <w:iCs/>
          <w:sz w:val="20"/>
          <w:szCs w:val="20"/>
          <w:lang w:eastAsia="pl-PL"/>
        </w:rPr>
        <w:t>Dz. Urz. Woj. Lub. Nr 99 poz. 1327 z dnia 09.09.2009 r</w:t>
      </w:r>
      <w:r w:rsidRPr="00835315">
        <w:rPr>
          <w:rFonts w:ascii="Calibri" w:hAnsi="Calibri" w:cs="Calibri"/>
          <w:sz w:val="20"/>
          <w:szCs w:val="20"/>
          <w:lang w:eastAsia="pl-PL"/>
        </w:rPr>
        <w:t xml:space="preserve">.). Jest rezerwatem torfowiskowym, o typie torfowiskowym bagiennym, podtypie torfowisk wysokich i torfowiska przejściowych.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Rezerwat utworzony na powierzchni gdzie stosunkowo duże, wąskie płaty w płaskich obniżeniach torfowiska wysokiego tworzą na odsłoniętym w wyniku erozji torfie mszar przygiełkowy. Występujące tu charakterystyczne gatunki zespołu to przygiełka biała </w:t>
      </w:r>
      <w:r w:rsidRPr="00835315">
        <w:rPr>
          <w:rFonts w:ascii="Calibri" w:hAnsi="Calibri" w:cs="Calibri"/>
          <w:i/>
          <w:iCs/>
          <w:sz w:val="20"/>
          <w:szCs w:val="20"/>
          <w:lang w:eastAsia="pl-PL"/>
        </w:rPr>
        <w:t xml:space="preserve">Rhynchospora alba </w:t>
      </w:r>
      <w:r w:rsidRPr="00835315">
        <w:rPr>
          <w:rFonts w:ascii="Calibri" w:hAnsi="Calibri" w:cs="Calibri"/>
          <w:sz w:val="20"/>
          <w:szCs w:val="20"/>
          <w:lang w:eastAsia="pl-PL"/>
        </w:rPr>
        <w:t xml:space="preserve">i lokalnie przygiełka brunatna </w:t>
      </w:r>
      <w:r w:rsidRPr="00835315">
        <w:rPr>
          <w:rFonts w:ascii="Calibri" w:hAnsi="Calibri" w:cs="Calibri"/>
          <w:i/>
          <w:iCs/>
          <w:sz w:val="20"/>
          <w:szCs w:val="20"/>
          <w:lang w:eastAsia="pl-PL"/>
        </w:rPr>
        <w:t xml:space="preserve">Rhynchospora Fusa </w:t>
      </w:r>
      <w:r w:rsidRPr="00835315">
        <w:rPr>
          <w:rFonts w:ascii="Calibri" w:hAnsi="Calibri" w:cs="Calibri"/>
          <w:sz w:val="20"/>
          <w:szCs w:val="20"/>
          <w:lang w:eastAsia="pl-PL"/>
        </w:rPr>
        <w:t xml:space="preserve">oraz rzadka występujące rośliny jak bagnica torfowa </w:t>
      </w:r>
      <w:r w:rsidRPr="00835315">
        <w:rPr>
          <w:rFonts w:ascii="Calibri" w:hAnsi="Calibri" w:cs="Calibri"/>
          <w:i/>
          <w:iCs/>
          <w:sz w:val="20"/>
          <w:szCs w:val="20"/>
          <w:lang w:eastAsia="pl-PL"/>
        </w:rPr>
        <w:t>Scheuzeria palustris</w:t>
      </w:r>
      <w:r w:rsidRPr="00835315">
        <w:rPr>
          <w:rFonts w:ascii="Calibri" w:hAnsi="Calibri" w:cs="Calibri"/>
          <w:sz w:val="20"/>
          <w:szCs w:val="20"/>
          <w:lang w:eastAsia="pl-PL"/>
        </w:rPr>
        <w:t xml:space="preserve">, turzyca bagienna </w:t>
      </w:r>
      <w:r w:rsidRPr="00835315">
        <w:rPr>
          <w:rFonts w:ascii="Calibri" w:hAnsi="Calibri" w:cs="Calibri"/>
          <w:i/>
          <w:iCs/>
          <w:sz w:val="20"/>
          <w:szCs w:val="20"/>
          <w:lang w:eastAsia="pl-PL"/>
        </w:rPr>
        <w:t xml:space="preserve">Carex limosa </w:t>
      </w:r>
      <w:r w:rsidRPr="00835315">
        <w:rPr>
          <w:rFonts w:ascii="Calibri" w:hAnsi="Calibri" w:cs="Calibri"/>
          <w:sz w:val="20"/>
          <w:szCs w:val="20"/>
          <w:lang w:eastAsia="pl-PL"/>
        </w:rPr>
        <w:t xml:space="preserve">ponadto masowo występuje tu rosiczka okrągłolistna i owalna. W mszarze torfowiskowym rozwinął się w zbiorniku bezodpływowym pod wylewem nieruchliwych i ubogich w sole mineralne wód opadowych, dominującym </w:t>
      </w:r>
      <w:r w:rsidRPr="00835315">
        <w:rPr>
          <w:rFonts w:ascii="Calibri" w:hAnsi="Calibri" w:cs="Calibri"/>
          <w:sz w:val="20"/>
          <w:szCs w:val="20"/>
          <w:lang w:eastAsia="pl-PL"/>
        </w:rPr>
        <w:lastRenderedPageBreak/>
        <w:t xml:space="preserve">składnikiem roślinności są różne gatunki torfowców </w:t>
      </w:r>
      <w:r w:rsidRPr="00835315">
        <w:rPr>
          <w:rFonts w:ascii="Calibri" w:hAnsi="Calibri" w:cs="Calibri"/>
          <w:i/>
          <w:iCs/>
          <w:sz w:val="20"/>
          <w:szCs w:val="20"/>
          <w:lang w:eastAsia="pl-PL"/>
        </w:rPr>
        <w:t>Sphagnum</w:t>
      </w:r>
      <w:r w:rsidRPr="00835315">
        <w:rPr>
          <w:rFonts w:ascii="Calibri" w:hAnsi="Calibri" w:cs="Calibri"/>
          <w:sz w:val="20"/>
          <w:szCs w:val="20"/>
          <w:lang w:eastAsia="pl-PL"/>
        </w:rPr>
        <w:t xml:space="preserve">. Torfowcom i mchom towarzyszą liczne, przystosowane do tych warunków rośliny naczyniowe.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Celem ochrony jest zachowanie zbiorowisk roślinności bagiennej i torfowiskowej, szczególnie mszaru przygiełkowego z charakterystycznymi gatunkami zespołu przygiełki białej i lokalnie przygiełki bagiennej oraz mszaru wysokotorfowiskowego zróżnicowanego na dwa podzespoły: mszar wełniankowy z dominacją wełnianki pochwowatej oraz mszar sosnowy na którym w luźnym zwarciu rośnie sosna zwyczajna.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Rezerwat przyrody „Mszar Przygiełkowy – Długie im. Huberta Jurczyszyna”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Położony na obszarze gminy Strzelce Krajeńskie, o powierzchni 7,75 ha. Objęty ochroną prawną na podstawie Zarządzenia Nr 20/2009 Regionalnego Dyrektora Ochrony Środowiska w Gorzowie Wlkp. z dnia 1 września 2009 r. w sprawie uznania za rezerwat przyrody </w:t>
      </w:r>
      <w:r w:rsidRPr="00835315">
        <w:rPr>
          <w:rFonts w:ascii="Calibri" w:hAnsi="Calibri" w:cs="Calibri"/>
          <w:i/>
          <w:iCs/>
          <w:sz w:val="20"/>
          <w:szCs w:val="20"/>
          <w:lang w:eastAsia="pl-PL"/>
        </w:rPr>
        <w:t>(Dz. Urz. Woj. Lub. Nr 99 poz.1328 z dnia 09.09.2009 r</w:t>
      </w:r>
      <w:r w:rsidRPr="00835315">
        <w:rPr>
          <w:rFonts w:ascii="Calibri" w:hAnsi="Calibri" w:cs="Calibri"/>
          <w:sz w:val="20"/>
          <w:szCs w:val="20"/>
          <w:lang w:eastAsia="pl-PL"/>
        </w:rPr>
        <w:t>. ), oraz Zarządzenia Nr 22 /2010 Regionalnego Dyrektora Ochrony Środowiska w Gorzowie Wlkp. z dnia 8 września 2010 r. (</w:t>
      </w:r>
      <w:r w:rsidRPr="00835315">
        <w:rPr>
          <w:rFonts w:ascii="Calibri" w:hAnsi="Calibri" w:cs="Calibri"/>
          <w:i/>
          <w:iCs/>
          <w:sz w:val="20"/>
          <w:szCs w:val="20"/>
          <w:lang w:eastAsia="pl-PL"/>
        </w:rPr>
        <w:t xml:space="preserve">Dz. U. Woj. .Lub. Nr 91 poz. 1311 z dn. 21.09.2010 r.). </w:t>
      </w:r>
      <w:r w:rsidRPr="00835315">
        <w:rPr>
          <w:rFonts w:ascii="Calibri" w:hAnsi="Calibri" w:cs="Calibri"/>
          <w:sz w:val="20"/>
          <w:szCs w:val="20"/>
          <w:lang w:eastAsia="pl-PL"/>
        </w:rPr>
        <w:t xml:space="preserve">Jest rezerwatem torfowiskowym, o typie torfowiskowym bagiennym, podtypie torfowisk wysokich i torfowiska przejściowych.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Na odsłoniętym w wyniku erozji torfie istnieją stosunkowo duże, wąskie płaty w płaskich obniżeniach torfowiska wysokiego mszaru przygiełkowego. Występujące tu charakterystyczne gatunki zespołu to przygiełka biała (</w:t>
      </w:r>
      <w:r w:rsidRPr="00835315">
        <w:rPr>
          <w:rFonts w:ascii="Calibri" w:hAnsi="Calibri" w:cs="Calibri"/>
          <w:i/>
          <w:iCs/>
          <w:sz w:val="20"/>
          <w:szCs w:val="20"/>
          <w:lang w:eastAsia="pl-PL"/>
        </w:rPr>
        <w:t xml:space="preserve">Rhynchospora alba) </w:t>
      </w:r>
      <w:r w:rsidRPr="00835315">
        <w:rPr>
          <w:rFonts w:ascii="Calibri" w:hAnsi="Calibri" w:cs="Calibri"/>
          <w:sz w:val="20"/>
          <w:szCs w:val="20"/>
          <w:lang w:eastAsia="pl-PL"/>
        </w:rPr>
        <w:t>i lokalnie przygiełka brunatna (</w:t>
      </w:r>
      <w:r w:rsidRPr="00835315">
        <w:rPr>
          <w:rFonts w:ascii="Calibri" w:hAnsi="Calibri" w:cs="Calibri"/>
          <w:i/>
          <w:iCs/>
          <w:sz w:val="20"/>
          <w:szCs w:val="20"/>
          <w:lang w:eastAsia="pl-PL"/>
        </w:rPr>
        <w:t>Rhynchospora fusca</w:t>
      </w:r>
      <w:r w:rsidRPr="00835315">
        <w:rPr>
          <w:rFonts w:ascii="Calibri" w:hAnsi="Calibri" w:cs="Calibri"/>
          <w:sz w:val="20"/>
          <w:szCs w:val="20"/>
          <w:lang w:eastAsia="pl-PL"/>
        </w:rPr>
        <w:t>). Z torfowców występuje torfowiec kończysty (</w:t>
      </w:r>
      <w:r w:rsidRPr="00835315">
        <w:rPr>
          <w:rFonts w:ascii="Calibri" w:hAnsi="Calibri" w:cs="Calibri"/>
          <w:i/>
          <w:iCs/>
          <w:sz w:val="20"/>
          <w:szCs w:val="20"/>
          <w:lang w:eastAsia="pl-PL"/>
        </w:rPr>
        <w:t>Sphagnetum fallax</w:t>
      </w:r>
      <w:r w:rsidRPr="00835315">
        <w:rPr>
          <w:rFonts w:ascii="Calibri" w:hAnsi="Calibri" w:cs="Calibri"/>
          <w:sz w:val="20"/>
          <w:szCs w:val="20"/>
          <w:lang w:eastAsia="pl-PL"/>
        </w:rPr>
        <w:t>) i torfowiec czerwony (</w:t>
      </w:r>
      <w:r w:rsidRPr="00835315">
        <w:rPr>
          <w:rFonts w:ascii="Calibri" w:hAnsi="Calibri" w:cs="Calibri"/>
          <w:i/>
          <w:iCs/>
          <w:sz w:val="20"/>
          <w:szCs w:val="20"/>
          <w:lang w:eastAsia="pl-PL"/>
        </w:rPr>
        <w:t xml:space="preserve">Sphagnetum rubellum). </w:t>
      </w:r>
      <w:r w:rsidRPr="00835315">
        <w:rPr>
          <w:rFonts w:ascii="Calibri" w:hAnsi="Calibri" w:cs="Calibri"/>
          <w:sz w:val="20"/>
          <w:szCs w:val="20"/>
          <w:lang w:eastAsia="pl-PL"/>
        </w:rPr>
        <w:t>Z innych mszaków występuje tu bagniczka pływająca (</w:t>
      </w:r>
      <w:r w:rsidRPr="00835315">
        <w:rPr>
          <w:rFonts w:ascii="Calibri" w:hAnsi="Calibri" w:cs="Calibri"/>
          <w:i/>
          <w:iCs/>
          <w:sz w:val="20"/>
          <w:szCs w:val="20"/>
          <w:lang w:eastAsia="pl-PL"/>
        </w:rPr>
        <w:t xml:space="preserve">Cladopodiella fluitans) </w:t>
      </w:r>
      <w:r w:rsidRPr="00835315">
        <w:rPr>
          <w:rFonts w:ascii="Calibri" w:hAnsi="Calibri" w:cs="Calibri"/>
          <w:sz w:val="20"/>
          <w:szCs w:val="20"/>
          <w:lang w:eastAsia="pl-PL"/>
        </w:rPr>
        <w:t>, bagnica torfowa (</w:t>
      </w:r>
      <w:r w:rsidRPr="00835315">
        <w:rPr>
          <w:rFonts w:ascii="Calibri" w:hAnsi="Calibri" w:cs="Calibri"/>
          <w:i/>
          <w:iCs/>
          <w:sz w:val="20"/>
          <w:szCs w:val="20"/>
          <w:lang w:eastAsia="pl-PL"/>
        </w:rPr>
        <w:t xml:space="preserve">Scheuzeria palustris) </w:t>
      </w:r>
      <w:r w:rsidRPr="00835315">
        <w:rPr>
          <w:rFonts w:ascii="Calibri" w:hAnsi="Calibri" w:cs="Calibri"/>
          <w:sz w:val="20"/>
          <w:szCs w:val="20"/>
          <w:lang w:eastAsia="pl-PL"/>
        </w:rPr>
        <w:t>rosiczka okrągłolistna (</w:t>
      </w:r>
      <w:r w:rsidRPr="00835315">
        <w:rPr>
          <w:rFonts w:ascii="Calibri" w:hAnsi="Calibri" w:cs="Calibri"/>
          <w:i/>
          <w:iCs/>
          <w:sz w:val="20"/>
          <w:szCs w:val="20"/>
          <w:lang w:eastAsia="pl-PL"/>
        </w:rPr>
        <w:t>Dorsera rotundifolia</w:t>
      </w:r>
      <w:r w:rsidRPr="00835315">
        <w:rPr>
          <w:rFonts w:ascii="Calibri" w:hAnsi="Calibri" w:cs="Calibri"/>
          <w:sz w:val="20"/>
          <w:szCs w:val="20"/>
          <w:lang w:eastAsia="pl-PL"/>
        </w:rPr>
        <w:t>) i sporadycznie turzyca bagienna (</w:t>
      </w:r>
      <w:r w:rsidRPr="00835315">
        <w:rPr>
          <w:rFonts w:ascii="Calibri" w:hAnsi="Calibri" w:cs="Calibri"/>
          <w:i/>
          <w:iCs/>
          <w:sz w:val="20"/>
          <w:szCs w:val="20"/>
          <w:lang w:eastAsia="pl-PL"/>
        </w:rPr>
        <w:t xml:space="preserve">Carex limosa). </w:t>
      </w:r>
      <w:r w:rsidRPr="00835315">
        <w:rPr>
          <w:rFonts w:ascii="Calibri" w:hAnsi="Calibri" w:cs="Calibri"/>
          <w:sz w:val="20"/>
          <w:szCs w:val="20"/>
          <w:lang w:eastAsia="pl-PL"/>
        </w:rPr>
        <w:t xml:space="preserve">W mszarze torfowiskowym dominującym składnikiem są torfowiec magellański, torfowiec czerwony, torfowiec kończasty, żurawina błotna i drobnolistkowa, rosiczka okrągłolistna, modrzewnica zwyczajna, wełnianka pochwowata i bagno zwyczajne.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Celem ochrony jest zachowanie zbiorowisk roślinności bagiennej i torfowiskowej, szczególnie mszaru przygiełkowego z charakterystycznymi gatunkami zespołu – przygiełki białej i lokalnie przygiełki brunatnej oraz mszaru wysokotorfowiskowego zróżnicowanego na dwa zespoły: mszar wełniankowy z dominacją wełnianki pochwowatej oraz mszar sosnowy, na którym w luźnym zwarciu rośnie sosna zwyczajna z dominującymi gatunkami torfowców.</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b/>
          <w:bCs/>
          <w:i/>
          <w:iCs/>
          <w:sz w:val="20"/>
          <w:szCs w:val="20"/>
          <w:lang w:eastAsia="pl-PL"/>
        </w:rPr>
        <w:t xml:space="preserve"> Rezerwat przyrody „Flisowe Źródliska”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Położony na obszarze gminy Dobiegniew, o powierzchni 9,73 ha. Objęty ochroną prawną na podstawie Zarządzenia Nr 17/2011 Regionalnego Dyrektora Ochrony Środowiska w Gorzowie Wlkp. z dnia 10 maja 2011 r. w sprawie uznania za rezerwat przyrody (</w:t>
      </w:r>
      <w:r w:rsidRPr="00835315">
        <w:rPr>
          <w:rFonts w:ascii="Calibri" w:hAnsi="Calibri" w:cs="Calibri"/>
          <w:i/>
          <w:iCs/>
          <w:sz w:val="20"/>
          <w:szCs w:val="20"/>
          <w:lang w:eastAsia="pl-PL"/>
        </w:rPr>
        <w:t>Dz. Urz. Woj. Lub. Nr 61 poz. 1184 z dnia 01.06.2011 r</w:t>
      </w:r>
      <w:r w:rsidRPr="00835315">
        <w:rPr>
          <w:rFonts w:ascii="Calibri" w:hAnsi="Calibri" w:cs="Calibri"/>
          <w:sz w:val="20"/>
          <w:szCs w:val="20"/>
          <w:lang w:eastAsia="pl-PL"/>
        </w:rPr>
        <w:t xml:space="preserve">.). Jest rezerwatem leśnym, o typie biocenotycznym i fizjocenotycznym, podtypie biocenoz naturalnych. </w:t>
      </w:r>
    </w:p>
    <w:p w:rsidR="004F5409" w:rsidRPr="00835315" w:rsidRDefault="004F5409" w:rsidP="00C1025A">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 xml:space="preserve">Rezerwat obejmuje leśny kompleks źródliskowy, stanowiący unikatowy typ ekosystemów, położony w strefie krawędziowej sandru i obszaru morenowego związanego z lobem Odry, w niewielkiej niecce, przez która przepływa potok zasilany wodami wypływającymi ze źródlisk. Siedlisko przyrodnicze stanowi rozfragmentowaną część kopuły źródliskowej oraz nisze erozyjne z roślinnością źródliskową , niżowy łęg jesionowo-olszowy jako główny kompleks leśny oraz grąd zachodnioeuropejski. </w:t>
      </w:r>
    </w:p>
    <w:p w:rsidR="004F5409" w:rsidRPr="00835315" w:rsidRDefault="004F5409" w:rsidP="00C1025A">
      <w:pPr>
        <w:pStyle w:val="Nagwek"/>
        <w:jc w:val="both"/>
        <w:rPr>
          <w:rFonts w:ascii="Calibri" w:hAnsi="Calibri" w:cs="Calibri"/>
          <w:b/>
          <w:bCs/>
          <w:sz w:val="20"/>
          <w:szCs w:val="20"/>
        </w:rPr>
      </w:pPr>
      <w:r w:rsidRPr="00835315">
        <w:rPr>
          <w:rFonts w:ascii="Calibri" w:hAnsi="Calibri" w:cs="Calibri"/>
          <w:sz w:val="20"/>
          <w:szCs w:val="20"/>
          <w:lang w:eastAsia="pl-PL"/>
        </w:rPr>
        <w:t>Celem ochrony jest zachowanie kompleksu źródliskowego wraz z otaczającym lasem oraz z charakterystycznymi, rzadkimi gatunkami roślin, w tym roślin zarodnikowych i zwierząt.</w:t>
      </w:r>
    </w:p>
    <w:p w:rsidR="004F5409" w:rsidRPr="00835315" w:rsidRDefault="004F5409" w:rsidP="00BD734F">
      <w:pPr>
        <w:pStyle w:val="Nagwek"/>
        <w:jc w:val="both"/>
        <w:rPr>
          <w:rFonts w:ascii="Calibri" w:hAnsi="Calibri" w:cs="Calibri"/>
          <w:b/>
          <w:bCs/>
          <w:sz w:val="20"/>
          <w:szCs w:val="20"/>
        </w:rPr>
      </w:pPr>
    </w:p>
    <w:p w:rsidR="004F5409" w:rsidRPr="00835315" w:rsidRDefault="004F5409" w:rsidP="00546CD4">
      <w:pPr>
        <w:pStyle w:val="Nagwek"/>
        <w:jc w:val="both"/>
        <w:rPr>
          <w:rFonts w:ascii="Calibri" w:hAnsi="Calibri" w:cs="Calibri"/>
          <w:b/>
          <w:bCs/>
          <w:sz w:val="20"/>
          <w:szCs w:val="20"/>
        </w:rPr>
      </w:pPr>
      <w:r w:rsidRPr="00835315">
        <w:rPr>
          <w:rFonts w:ascii="Calibri" w:hAnsi="Calibri" w:cs="Calibri"/>
          <w:b/>
          <w:bCs/>
          <w:sz w:val="20"/>
          <w:szCs w:val="20"/>
        </w:rPr>
        <w:t xml:space="preserve">6.8.2.3 Parki Krajobrazowe </w:t>
      </w:r>
    </w:p>
    <w:p w:rsidR="004F5409" w:rsidRPr="00835315" w:rsidRDefault="004F5409" w:rsidP="00546CD4">
      <w:pPr>
        <w:pStyle w:val="Nagwek"/>
        <w:jc w:val="both"/>
        <w:rPr>
          <w:rFonts w:ascii="Calibri" w:hAnsi="Calibri" w:cs="Calibri"/>
          <w:b/>
          <w:bCs/>
          <w:sz w:val="20"/>
          <w:szCs w:val="20"/>
        </w:rPr>
      </w:pP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Barlinecko – Gorzowski Park Krajobrazowy </w:t>
      </w:r>
    </w:p>
    <w:p w:rsidR="004F5409" w:rsidRPr="00835315" w:rsidRDefault="004F5409" w:rsidP="00B721DD">
      <w:pPr>
        <w:suppressAutoHyphens w:val="0"/>
        <w:autoSpaceDE w:val="0"/>
        <w:autoSpaceDN w:val="0"/>
        <w:adjustRightInd w:val="0"/>
        <w:spacing w:after="4"/>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Utworzenie Parku nastąpiło poprzez: </w:t>
      </w:r>
    </w:p>
    <w:p w:rsidR="004F5409" w:rsidRPr="00835315" w:rsidRDefault="004F5409" w:rsidP="00C1025A">
      <w:pPr>
        <w:suppressAutoHyphens w:val="0"/>
        <w:autoSpaceDE w:val="0"/>
        <w:autoSpaceDN w:val="0"/>
        <w:adjustRightInd w:val="0"/>
        <w:spacing w:after="4"/>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Rozporządzenie Nr 27 Wojewody Gorzowskiego z dnia 23 października 1991 roku w sprawie utworzenia Barlinecko-Gorzowskiego Parku Krajobrazowego oraz zatwierdzenia planu ochrony tego parku </w:t>
      </w:r>
      <w:r w:rsidRPr="00835315">
        <w:rPr>
          <w:rFonts w:ascii="Calibri" w:hAnsi="Calibri" w:cs="Calibri"/>
          <w:i/>
          <w:iCs/>
          <w:color w:val="000000"/>
          <w:sz w:val="20"/>
          <w:szCs w:val="20"/>
          <w:lang w:eastAsia="pl-PL"/>
        </w:rPr>
        <w:t>(Dziennik Urz</w:t>
      </w:r>
      <w:r w:rsidRPr="00835315">
        <w:rPr>
          <w:rFonts w:ascii="Calibri" w:hAnsi="Calibri" w:cs="Calibri"/>
          <w:color w:val="000000"/>
          <w:sz w:val="20"/>
          <w:szCs w:val="20"/>
          <w:lang w:eastAsia="pl-PL"/>
        </w:rPr>
        <w:t>ę</w:t>
      </w:r>
      <w:r w:rsidRPr="00835315">
        <w:rPr>
          <w:rFonts w:ascii="Calibri" w:hAnsi="Calibri" w:cs="Calibri"/>
          <w:i/>
          <w:iCs/>
          <w:color w:val="000000"/>
          <w:sz w:val="20"/>
          <w:szCs w:val="20"/>
          <w:lang w:eastAsia="pl-PL"/>
        </w:rPr>
        <w:t xml:space="preserve">dowy Województwa Gorzowskiego Nr 14 z 1991 r.),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Rozporządzenie Nr 6 Wojewody Gorzowskiego z dnia 18 lipca 1996 roku w sprawie zmiany Rozporządzenia Nr 27 Wojewody Gorzowskiego w sprawie utworzenia  Barlinecko-Gorzowskiego Parku Krajobrazowego oraz zatwierdzenia planu ochrony tego parku,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Rozporządzenie Nr 15 Wojewody Lubuskiego z dnia 28 lutego 2006 r. w sprawie Barlinecko-Gorzowskiego Parku Krajobrazowego </w:t>
      </w:r>
      <w:r w:rsidRPr="00835315">
        <w:rPr>
          <w:rFonts w:ascii="Calibri" w:hAnsi="Calibri" w:cs="Calibri"/>
          <w:i/>
          <w:iCs/>
          <w:color w:val="000000"/>
          <w:sz w:val="20"/>
          <w:szCs w:val="20"/>
          <w:lang w:eastAsia="pl-PL"/>
        </w:rPr>
        <w:t>(Dziennik Urz</w:t>
      </w:r>
      <w:r w:rsidRPr="00835315">
        <w:rPr>
          <w:rFonts w:ascii="Calibri" w:hAnsi="Calibri" w:cs="Calibri"/>
          <w:color w:val="000000"/>
          <w:sz w:val="20"/>
          <w:szCs w:val="20"/>
          <w:lang w:eastAsia="pl-PL"/>
        </w:rPr>
        <w:t>ę</w:t>
      </w:r>
      <w:r w:rsidRPr="00835315">
        <w:rPr>
          <w:rFonts w:ascii="Calibri" w:hAnsi="Calibri" w:cs="Calibri"/>
          <w:i/>
          <w:iCs/>
          <w:color w:val="000000"/>
          <w:sz w:val="20"/>
          <w:szCs w:val="20"/>
          <w:lang w:eastAsia="pl-PL"/>
        </w:rPr>
        <w:t xml:space="preserve">dowy Województwa Lubuskiego Nr 14 poz. 339). </w:t>
      </w:r>
    </w:p>
    <w:p w:rsidR="004F5409" w:rsidRPr="00835315" w:rsidRDefault="004F5409" w:rsidP="00C1025A">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color w:val="000000"/>
          <w:sz w:val="20"/>
          <w:szCs w:val="20"/>
          <w:lang w:eastAsia="pl-PL"/>
        </w:rPr>
        <w:t>Powierzchnia i poło</w:t>
      </w:r>
      <w:r w:rsidRPr="00835315">
        <w:rPr>
          <w:rFonts w:ascii="Calibri" w:hAnsi="Calibri" w:cs="Calibri"/>
          <w:color w:val="000000"/>
          <w:sz w:val="20"/>
          <w:szCs w:val="20"/>
          <w:lang w:eastAsia="pl-PL"/>
        </w:rPr>
        <w:t>ż</w:t>
      </w:r>
      <w:r w:rsidRPr="00835315">
        <w:rPr>
          <w:rFonts w:ascii="Calibri" w:hAnsi="Calibri" w:cs="Calibri"/>
          <w:b/>
          <w:bCs/>
          <w:color w:val="000000"/>
          <w:sz w:val="20"/>
          <w:szCs w:val="20"/>
          <w:lang w:eastAsia="pl-PL"/>
        </w:rPr>
        <w:t>enie administracyjne</w:t>
      </w:r>
      <w:r w:rsidRPr="00835315">
        <w:rPr>
          <w:rFonts w:ascii="Calibri" w:hAnsi="Calibri" w:cs="Calibri"/>
          <w:color w:val="000000"/>
          <w:sz w:val="20"/>
          <w:szCs w:val="20"/>
          <w:lang w:eastAsia="pl-PL"/>
        </w:rPr>
        <w:t xml:space="preserve">: </w:t>
      </w: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Powierzchnia parku ogółem - 23.982,91 ha w tym: </w:t>
      </w: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gm. Strzelce Kraj. - 3.517,77 ha 14,67 % </w:t>
      </w: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Powierzchnia otuliny ogółem - 31.768,19 ha w tym: </w:t>
      </w:r>
    </w:p>
    <w:p w:rsidR="004F5409" w:rsidRPr="00835315" w:rsidRDefault="004F5409" w:rsidP="00546CD4">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gm. Strzelce Kraj. - 3.543,09 ha 12,00 % </w:t>
      </w:r>
    </w:p>
    <w:p w:rsidR="004F5409" w:rsidRPr="00835315" w:rsidRDefault="004F5409" w:rsidP="00546CD4">
      <w:pPr>
        <w:pStyle w:val="Nagwek"/>
        <w:jc w:val="both"/>
        <w:rPr>
          <w:rFonts w:ascii="Calibri" w:hAnsi="Calibri" w:cs="Calibri"/>
          <w:color w:val="000000"/>
          <w:sz w:val="20"/>
          <w:szCs w:val="20"/>
          <w:lang w:eastAsia="pl-PL"/>
        </w:rPr>
      </w:pPr>
    </w:p>
    <w:p w:rsidR="004F5409" w:rsidRPr="00835315" w:rsidRDefault="004F5409" w:rsidP="00546CD4">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lastRenderedPageBreak/>
        <w:t>Puszcza Barlinecka, zwana też Gorzowską , to duży kompleks leśny rozciągający się przede wszystkim na równinie sandrowej, usypanej 12 tysięcy lat temu przez wody odpływające z topniejącego lodowca. Powierzchnia sandru nie jest płaska, poprzecinana jest ciągami rynnowymi i zagłębieniami. Bogactwo przyrody Puszczy Barlineckiej zadecydowało o utworzeniu Parku. Teren Parku, mimo że zajmuje tylko ok. 40% powierzchni Puszczy, jest dla niej reprezentatywny. Dominują tu lasy, zajmujące prawie 90% pow. Drugim, ważnym elementem krajobrazu są liczne jeziora. Na terenie Parku stwierdzono występowanie ok. 700 gatunków roślin naczyniowych, 140 gatunków porostów, ponad 100 lęgowych gatunków ptaków.</w:t>
      </w:r>
    </w:p>
    <w:p w:rsidR="004F5409" w:rsidRPr="00835315" w:rsidRDefault="004F5409" w:rsidP="00546CD4">
      <w:pPr>
        <w:pStyle w:val="Nagwek"/>
        <w:jc w:val="both"/>
        <w:rPr>
          <w:rFonts w:ascii="Calibri" w:hAnsi="Calibri" w:cs="Calibri"/>
          <w:color w:val="000000"/>
          <w:sz w:val="20"/>
          <w:szCs w:val="20"/>
          <w:lang w:eastAsia="pl-PL"/>
        </w:rPr>
      </w:pPr>
    </w:p>
    <w:p w:rsidR="004F5409" w:rsidRPr="00835315" w:rsidRDefault="004F5409" w:rsidP="00BD734F">
      <w:pPr>
        <w:pStyle w:val="Nagwek"/>
        <w:jc w:val="both"/>
        <w:rPr>
          <w:rFonts w:ascii="Calibri" w:hAnsi="Calibri" w:cs="Calibri"/>
          <w:b/>
          <w:bCs/>
          <w:sz w:val="20"/>
          <w:szCs w:val="20"/>
        </w:rPr>
      </w:pPr>
      <w:r w:rsidRPr="00835315">
        <w:rPr>
          <w:rFonts w:ascii="Calibri" w:hAnsi="Calibri" w:cs="Calibri"/>
          <w:b/>
          <w:bCs/>
          <w:sz w:val="20"/>
          <w:szCs w:val="20"/>
        </w:rPr>
        <w:t>6.8.2.4 Obszary Natura 2000</w:t>
      </w:r>
    </w:p>
    <w:p w:rsidR="004F5409" w:rsidRPr="00835315" w:rsidRDefault="004F5409" w:rsidP="00B721DD">
      <w:pPr>
        <w:jc w:val="both"/>
        <w:rPr>
          <w:rFonts w:ascii="Calibri" w:hAnsi="Calibri" w:cs="Calibri"/>
          <w:sz w:val="20"/>
          <w:szCs w:val="20"/>
          <w:lang w:eastAsia="en-US"/>
        </w:rPr>
      </w:pPr>
    </w:p>
    <w:p w:rsidR="004F5409" w:rsidRPr="00835315" w:rsidRDefault="004F5409" w:rsidP="00B721DD">
      <w:pPr>
        <w:jc w:val="both"/>
        <w:rPr>
          <w:rFonts w:ascii="Calibri" w:hAnsi="Calibri" w:cs="Calibri"/>
          <w:bCs/>
          <w:color w:val="000000"/>
          <w:spacing w:val="2"/>
          <w:sz w:val="20"/>
          <w:szCs w:val="20"/>
          <w:lang w:eastAsia="pl-PL"/>
        </w:rPr>
      </w:pPr>
      <w:r w:rsidRPr="00835315">
        <w:rPr>
          <w:rFonts w:ascii="Calibri" w:hAnsi="Calibri" w:cs="Calibri"/>
          <w:color w:val="000000"/>
          <w:sz w:val="20"/>
          <w:szCs w:val="20"/>
        </w:rPr>
        <w:t>Na terenie Powiatu Strzelecko-Drezdeneckiego    występują także formy przyrody objęte ochroną Natura 2000</w:t>
      </w:r>
      <w:r w:rsidRPr="00835315">
        <w:rPr>
          <w:rFonts w:ascii="Calibri" w:hAnsi="Calibri" w:cs="Calibri"/>
          <w:bCs/>
          <w:color w:val="000000"/>
          <w:spacing w:val="2"/>
          <w:sz w:val="20"/>
          <w:szCs w:val="20"/>
          <w:lang w:eastAsia="pl-PL"/>
        </w:rPr>
        <w:t xml:space="preserve">: </w:t>
      </w:r>
    </w:p>
    <w:p w:rsidR="004F5409" w:rsidRPr="00835315" w:rsidRDefault="004F5409" w:rsidP="00C1025A">
      <w:pPr>
        <w:jc w:val="both"/>
        <w:rPr>
          <w:rFonts w:ascii="Calibri" w:hAnsi="Calibri" w:cs="Calibri"/>
          <w:sz w:val="20"/>
          <w:szCs w:val="20"/>
        </w:rPr>
      </w:pPr>
      <w:r w:rsidRPr="00835315">
        <w:rPr>
          <w:rFonts w:ascii="Calibri" w:hAnsi="Calibri" w:cs="Calibri"/>
          <w:sz w:val="20"/>
          <w:szCs w:val="20"/>
        </w:rPr>
        <w:t>Na sieć Natura 2000 składają się dwa typy obszarów: obszary specjalnej ochrony ptaków (OSO) oraz specjalne obszary ochrony siedlisk (SOO). Podstawą programu Natura 2000 jest Dyrektywa Ptasia i Dyrektywa Siedliskowa. Wyznaczenie obszarów specjalnej ochrony ptaków ma na celu protekcję populacji dziko występujących gatunków ptaków, utrzymanie i zagospodarowanie ich naturalnych siedlisk. Celem wyznaczenia specjalnych obszarów ochrony siedlisk jest ochrona siedlisk przyrodniczych, populacji i siedlisk roślin oraz zwierząt, a także odtworzenie siedlisk przyrodniczych lub właściwego stanu ochrony gatunków roślin lub zwierząt.</w:t>
      </w:r>
    </w:p>
    <w:p w:rsidR="004F5409" w:rsidRPr="00835315" w:rsidRDefault="004F5409" w:rsidP="00C1025A">
      <w:pPr>
        <w:jc w:val="both"/>
        <w:rPr>
          <w:rFonts w:ascii="Calibri" w:hAnsi="Calibri" w:cs="Calibri"/>
          <w:sz w:val="20"/>
          <w:szCs w:val="20"/>
        </w:rPr>
      </w:pPr>
      <w:r w:rsidRPr="00835315">
        <w:rPr>
          <w:rFonts w:ascii="Calibri" w:hAnsi="Calibri" w:cs="Calibri"/>
          <w:sz w:val="20"/>
          <w:szCs w:val="20"/>
        </w:rPr>
        <w:t>Na terenie Powiatu  Strzelcko-Drezdeńskiego najważniejszą, ważną pod   względem rangi, formą ochrony przyrody jest sieć NATURA 2000, a w jej ramach na omawianym terenie włączone do ochrony obszary to:</w:t>
      </w:r>
    </w:p>
    <w:p w:rsidR="004F5409" w:rsidRPr="00835315" w:rsidRDefault="004F5409" w:rsidP="00BA282C">
      <w:pPr>
        <w:pStyle w:val="Akapitzlist"/>
        <w:numPr>
          <w:ilvl w:val="0"/>
          <w:numId w:val="87"/>
        </w:numPr>
        <w:spacing w:after="0"/>
        <w:contextualSpacing/>
        <w:rPr>
          <w:sz w:val="20"/>
          <w:szCs w:val="20"/>
        </w:rPr>
      </w:pPr>
      <w:r w:rsidRPr="00835315">
        <w:rPr>
          <w:b/>
          <w:sz w:val="20"/>
          <w:szCs w:val="20"/>
        </w:rPr>
        <w:t>Ostoja Barlinecka</w:t>
      </w:r>
      <w:r w:rsidRPr="00835315">
        <w:rPr>
          <w:sz w:val="20"/>
          <w:szCs w:val="20"/>
        </w:rPr>
        <w:t xml:space="preserve"> (</w:t>
      </w:r>
      <w:r w:rsidRPr="00835315">
        <w:rPr>
          <w:b/>
          <w:sz w:val="20"/>
          <w:szCs w:val="20"/>
        </w:rPr>
        <w:t>PLH080071</w:t>
      </w:r>
      <w:r w:rsidRPr="00835315">
        <w:rPr>
          <w:sz w:val="20"/>
          <w:szCs w:val="20"/>
        </w:rPr>
        <w:t>) - specjalny obszar ochrony siedlisk,</w:t>
      </w:r>
    </w:p>
    <w:p w:rsidR="004F5409" w:rsidRPr="00835315" w:rsidRDefault="004F5409" w:rsidP="00BA282C">
      <w:pPr>
        <w:pStyle w:val="Akapitzlist"/>
        <w:numPr>
          <w:ilvl w:val="0"/>
          <w:numId w:val="87"/>
        </w:numPr>
        <w:spacing w:after="0"/>
        <w:contextualSpacing/>
        <w:rPr>
          <w:sz w:val="20"/>
          <w:szCs w:val="20"/>
        </w:rPr>
      </w:pPr>
      <w:r w:rsidRPr="00835315">
        <w:rPr>
          <w:b/>
          <w:sz w:val="20"/>
          <w:szCs w:val="20"/>
        </w:rPr>
        <w:t>Uroczyska Puszczy Drawskiej</w:t>
      </w:r>
      <w:r w:rsidRPr="00835315">
        <w:rPr>
          <w:sz w:val="20"/>
          <w:szCs w:val="20"/>
        </w:rPr>
        <w:t xml:space="preserve"> (</w:t>
      </w:r>
      <w:r w:rsidRPr="00835315">
        <w:rPr>
          <w:b/>
          <w:sz w:val="20"/>
          <w:szCs w:val="20"/>
        </w:rPr>
        <w:t>PLH320046</w:t>
      </w:r>
      <w:r w:rsidRPr="00835315">
        <w:rPr>
          <w:sz w:val="20"/>
          <w:szCs w:val="20"/>
        </w:rPr>
        <w:t>) - specjalny obszar ochrony siedlisk,</w:t>
      </w:r>
    </w:p>
    <w:p w:rsidR="004F5409" w:rsidRPr="00835315" w:rsidRDefault="004F5409" w:rsidP="00BA282C">
      <w:pPr>
        <w:pStyle w:val="Akapitzlist"/>
        <w:numPr>
          <w:ilvl w:val="0"/>
          <w:numId w:val="87"/>
        </w:numPr>
        <w:spacing w:after="0"/>
        <w:contextualSpacing/>
        <w:rPr>
          <w:sz w:val="20"/>
          <w:szCs w:val="20"/>
        </w:rPr>
      </w:pPr>
      <w:r w:rsidRPr="00835315">
        <w:rPr>
          <w:b/>
          <w:sz w:val="20"/>
          <w:szCs w:val="20"/>
        </w:rPr>
        <w:t>Lasy Puszczy nad Drawą</w:t>
      </w:r>
      <w:r w:rsidRPr="00835315">
        <w:rPr>
          <w:sz w:val="20"/>
          <w:szCs w:val="20"/>
        </w:rPr>
        <w:t xml:space="preserve"> (</w:t>
      </w:r>
      <w:r w:rsidRPr="00835315">
        <w:rPr>
          <w:b/>
          <w:sz w:val="20"/>
          <w:szCs w:val="20"/>
        </w:rPr>
        <w:t>PLB320016</w:t>
      </w:r>
      <w:r w:rsidRPr="00835315">
        <w:rPr>
          <w:sz w:val="20"/>
          <w:szCs w:val="20"/>
        </w:rPr>
        <w:t>) - obszar specjalnej ochrony ptaków,</w:t>
      </w:r>
    </w:p>
    <w:p w:rsidR="004F5409" w:rsidRPr="00835315" w:rsidRDefault="004F5409" w:rsidP="00BA282C">
      <w:pPr>
        <w:pStyle w:val="Akapitzlist"/>
        <w:numPr>
          <w:ilvl w:val="0"/>
          <w:numId w:val="87"/>
        </w:numPr>
        <w:spacing w:after="0"/>
        <w:contextualSpacing/>
        <w:rPr>
          <w:sz w:val="20"/>
          <w:szCs w:val="20"/>
        </w:rPr>
      </w:pPr>
      <w:r w:rsidRPr="00835315">
        <w:rPr>
          <w:b/>
          <w:sz w:val="20"/>
          <w:szCs w:val="20"/>
        </w:rPr>
        <w:t>Puszcza Barlinecka</w:t>
      </w:r>
      <w:r w:rsidRPr="00835315">
        <w:rPr>
          <w:sz w:val="20"/>
          <w:szCs w:val="20"/>
        </w:rPr>
        <w:t xml:space="preserve"> (</w:t>
      </w:r>
      <w:r w:rsidRPr="00835315">
        <w:rPr>
          <w:b/>
          <w:sz w:val="20"/>
          <w:szCs w:val="20"/>
        </w:rPr>
        <w:t>PLB080001</w:t>
      </w:r>
      <w:r w:rsidRPr="00835315">
        <w:rPr>
          <w:sz w:val="20"/>
          <w:szCs w:val="20"/>
        </w:rPr>
        <w:t>) - obszar specjalnej ochrony ptaków.</w:t>
      </w:r>
    </w:p>
    <w:p w:rsidR="004F5409" w:rsidRPr="00835315" w:rsidRDefault="004F5409" w:rsidP="00B721DD">
      <w:pPr>
        <w:ind w:firstLine="709"/>
        <w:jc w:val="both"/>
        <w:rPr>
          <w:rFonts w:ascii="Calibri" w:hAnsi="Calibri" w:cs="Calibri"/>
          <w:sz w:val="20"/>
          <w:szCs w:val="20"/>
        </w:rPr>
      </w:pPr>
    </w:p>
    <w:p w:rsidR="004F5409" w:rsidRPr="00835315" w:rsidRDefault="004F5409" w:rsidP="00C1025A">
      <w:pPr>
        <w:jc w:val="both"/>
        <w:rPr>
          <w:rFonts w:ascii="Calibri" w:hAnsi="Calibri" w:cs="Calibri"/>
          <w:sz w:val="20"/>
          <w:szCs w:val="20"/>
        </w:rPr>
      </w:pPr>
      <w:r w:rsidRPr="00835315">
        <w:rPr>
          <w:rFonts w:ascii="Calibri" w:hAnsi="Calibri" w:cs="Calibri"/>
          <w:sz w:val="20"/>
          <w:szCs w:val="20"/>
        </w:rPr>
        <w:t xml:space="preserve">Według Standardowego Formularza Danych (SFD) powierzchnia obszaru </w:t>
      </w:r>
      <w:r w:rsidRPr="00835315">
        <w:rPr>
          <w:rFonts w:ascii="Calibri" w:hAnsi="Calibri" w:cs="Calibri"/>
          <w:b/>
          <w:sz w:val="20"/>
          <w:szCs w:val="20"/>
        </w:rPr>
        <w:t xml:space="preserve">Ostoja Barlinecka (PLH080071) </w:t>
      </w:r>
      <w:r w:rsidRPr="00835315">
        <w:rPr>
          <w:rFonts w:ascii="Calibri" w:hAnsi="Calibri" w:cs="Calibri"/>
          <w:sz w:val="20"/>
          <w:szCs w:val="20"/>
        </w:rPr>
        <w:t>wynosi 26 596,4 ha. Obszar obejmuje fragment rozległej sandrowej Równiny Gorzowskiej, porośniętej lasami Puszczy Gorzowskiej. Teren ma bogatą sieć hydrograficzną; przecinają go dopływy Noteci Polka i Santoczna oraz dopływ Warty Kłodawka. Na terenie obszaru znajduje się kilkadziesiąt jezior różnych typów, w większości położonych wśród lasów, z największym Jeziorem Barlineckim (268 ha) i Jeziorem Dankowskim Wielkim (107 ha). Liczne są niewielkie oczka wytopiskowe, a także położone w zagłębieniach terenu torfowiska. Lasy zajmują ponad 80 % powierzchni terenu. Mimo dominacji drzewostanów sosnowych, duży jest udział buczyn i dąbrów. Najlepiej zachowany zwarty kompleks lasów bukowych znajduje się na południe od Barlinka. Na mniejszych powierzchniach, w zagłębieniach terenu, występują bory bagienne i olsy, a w dolinach cieków i w okolicy źródlisk - łęgi.</w:t>
      </w:r>
    </w:p>
    <w:p w:rsidR="004F5409" w:rsidRPr="00835315" w:rsidRDefault="004F5409" w:rsidP="00C1025A">
      <w:pPr>
        <w:jc w:val="both"/>
        <w:rPr>
          <w:rFonts w:ascii="Calibri" w:hAnsi="Calibri" w:cs="Calibri"/>
          <w:sz w:val="20"/>
          <w:szCs w:val="20"/>
        </w:rPr>
      </w:pPr>
      <w:r w:rsidRPr="00835315">
        <w:rPr>
          <w:rFonts w:ascii="Calibri" w:hAnsi="Calibri" w:cs="Calibri"/>
          <w:sz w:val="20"/>
          <w:szCs w:val="20"/>
        </w:rPr>
        <w:t>Aktualne granice obszaru określa Rozporządzenie Ministra Środowiska zmieniające rozporządzenie Nr 14 Wojewody Lubuskiego z dnia 24 lipca 2003 r. w sprawie określenia obszarów chronionego krajobrazu na terenie województwa lubuskiego (Dz. Urz. z dnia 25 lipca 2003 r. Nr 47, poz. 820).</w:t>
      </w:r>
    </w:p>
    <w:p w:rsidR="004F5409" w:rsidRPr="00835315" w:rsidRDefault="004F5409" w:rsidP="00C1025A">
      <w:pPr>
        <w:jc w:val="both"/>
        <w:rPr>
          <w:rFonts w:ascii="Calibri" w:hAnsi="Calibri" w:cs="Calibri"/>
          <w:sz w:val="20"/>
          <w:szCs w:val="20"/>
        </w:rPr>
      </w:pPr>
      <w:r w:rsidRPr="00835315">
        <w:rPr>
          <w:rFonts w:ascii="Calibri" w:hAnsi="Calibri" w:cs="Calibri"/>
          <w:sz w:val="20"/>
          <w:szCs w:val="20"/>
        </w:rPr>
        <w:t xml:space="preserve">Obszar Natura 2000 </w:t>
      </w:r>
      <w:r w:rsidRPr="00835315">
        <w:rPr>
          <w:rFonts w:ascii="Calibri" w:hAnsi="Calibri" w:cs="Calibri"/>
          <w:b/>
          <w:sz w:val="20"/>
          <w:szCs w:val="20"/>
        </w:rPr>
        <w:t>Uroczyska Puszczy Drawskiej (PLH320046)</w:t>
      </w:r>
      <w:r w:rsidRPr="00835315">
        <w:rPr>
          <w:rFonts w:ascii="Calibri" w:hAnsi="Calibri" w:cs="Calibri"/>
          <w:sz w:val="20"/>
          <w:szCs w:val="20"/>
        </w:rPr>
        <w:t xml:space="preserve"> posiada powierzchnię 74 416,3 ha. Ostoja obejmuje większą część dużego kompleksu leśnego, położonego na równinie sandrowej, w środkowym i dolnym biegu rzeki Drawy. W miejscach, gdzie teren jest pofałdowany, wzgórza osiągają wysokość do 121 m. Najcenniejszym przyrodniczo obszarem jest centralna część ostoi, położona w widłach rzek: Drawy i Płocicznej. Występują tu liczne jeziora (największym z nich jest Jezioro Ostrowieckie - 370 ha), zróżnicowane pod względem trofizmu wód: od dystroficznych przez mezotroficzne do eutroficznych.</w:t>
      </w:r>
    </w:p>
    <w:p w:rsidR="004F5409" w:rsidRPr="00835315" w:rsidRDefault="004F5409" w:rsidP="005E0A79">
      <w:pPr>
        <w:jc w:val="both"/>
        <w:rPr>
          <w:rFonts w:ascii="Calibri" w:hAnsi="Calibri" w:cs="Calibri"/>
          <w:sz w:val="20"/>
          <w:szCs w:val="20"/>
        </w:rPr>
      </w:pPr>
      <w:r w:rsidRPr="00835315">
        <w:rPr>
          <w:rFonts w:ascii="Calibri" w:hAnsi="Calibri" w:cs="Calibri"/>
          <w:sz w:val="20"/>
          <w:szCs w:val="20"/>
        </w:rPr>
        <w:t>W lasach dominują drzewostany sosnowe, jednak duży jest udział buczyn i dąbrów, a niektóre ich płaty mają charakter zbliżony do naturalnego. Jest to jeden z ważniejszych obszarów w Polsce ponieważ uroczysko Radęcin w Drawieńskim Parku Narodowym i kwaśne buczyny na zboczach doliny Drawy są jednymi z nielicznych w Polsce fragmentów buczyn o zachowanej naturalnej dynamice!</w:t>
      </w:r>
    </w:p>
    <w:p w:rsidR="004F5409" w:rsidRPr="00835315" w:rsidRDefault="004F5409" w:rsidP="005E0A79">
      <w:pPr>
        <w:jc w:val="both"/>
        <w:rPr>
          <w:rFonts w:ascii="Calibri" w:hAnsi="Calibri" w:cs="Calibri"/>
          <w:sz w:val="20"/>
          <w:szCs w:val="20"/>
        </w:rPr>
      </w:pPr>
      <w:r w:rsidRPr="00835315">
        <w:rPr>
          <w:rFonts w:ascii="Calibri" w:hAnsi="Calibri" w:cs="Calibri"/>
          <w:sz w:val="20"/>
          <w:szCs w:val="20"/>
        </w:rPr>
        <w:t>Dobrze zachowały się cenne siedliska przyrodnicze, w tym 23 z Załącznika I Dyrektywy Siedliskowej. Występują tu także liczne populacje wielu rzadkich i zagrożonych gatunków - 25 z Załącznika II Dyrektywy Siedliskowej, m.in.: silne populacje: bobra, wydry, żółwia błotnego. Szczególnie bogata jest ichtiofauna, w tym reofilna fauna wodna, z zagrożonymi gatunkami, takimi jak: łosoś, minóg rzeczny, certa oraz stosunkowo liczne i trwałe populacje gatunków rzadkich w naszym kraju, jak: głowacz białopłetwy, pstrąg potokowy i lipień.</w:t>
      </w:r>
    </w:p>
    <w:p w:rsidR="004F5409" w:rsidRPr="00835315" w:rsidRDefault="004F5409" w:rsidP="005E0A79">
      <w:pPr>
        <w:jc w:val="both"/>
        <w:rPr>
          <w:rFonts w:ascii="Calibri" w:hAnsi="Calibri" w:cs="Calibri"/>
          <w:sz w:val="20"/>
          <w:szCs w:val="20"/>
        </w:rPr>
      </w:pPr>
      <w:r w:rsidRPr="00835315">
        <w:rPr>
          <w:rFonts w:ascii="Calibri" w:hAnsi="Calibri" w:cs="Calibri"/>
          <w:sz w:val="20"/>
          <w:szCs w:val="20"/>
        </w:rPr>
        <w:t>Aktualne granice obszaru określa decyzja komisji z dnia 12 grudnia 2008 r. przyjmująca na mocy dyrektywy Rady 92/43/EWG drugi zaktualizowany wykaz terenów mających znaczenie dla Wspólnoty składających się na kontynentalny region biogeograficzny (L 43 str. 63).</w:t>
      </w:r>
    </w:p>
    <w:p w:rsidR="004F5409" w:rsidRPr="00835315" w:rsidRDefault="004F5409" w:rsidP="005E0A79">
      <w:pPr>
        <w:jc w:val="both"/>
        <w:rPr>
          <w:rFonts w:ascii="Calibri" w:hAnsi="Calibri" w:cs="Calibri"/>
          <w:sz w:val="20"/>
          <w:szCs w:val="20"/>
        </w:rPr>
      </w:pPr>
      <w:r w:rsidRPr="00835315">
        <w:rPr>
          <w:rFonts w:ascii="Calibri" w:hAnsi="Calibri" w:cs="Calibri"/>
          <w:sz w:val="20"/>
          <w:szCs w:val="20"/>
        </w:rPr>
        <w:lastRenderedPageBreak/>
        <w:t>Lokalizację przedstawionych obszarów Natura 2000 ze względu na specjalny obszar ochrony siedlisk obrazuje poniższa rycina.</w:t>
      </w:r>
    </w:p>
    <w:p w:rsidR="004F5409" w:rsidRPr="00835315" w:rsidRDefault="004F5409" w:rsidP="00927E68">
      <w:pPr>
        <w:spacing w:line="276" w:lineRule="auto"/>
        <w:ind w:firstLine="709"/>
        <w:jc w:val="both"/>
        <w:rPr>
          <w:rFonts w:ascii="Calibri" w:hAnsi="Calibri" w:cs="Calibri"/>
          <w:sz w:val="20"/>
          <w:szCs w:val="20"/>
        </w:rPr>
      </w:pPr>
    </w:p>
    <w:p w:rsidR="004F5409" w:rsidRPr="00835315" w:rsidRDefault="00651922" w:rsidP="00927E68">
      <w:pPr>
        <w:keepNext/>
        <w:spacing w:line="276" w:lineRule="auto"/>
        <w:jc w:val="center"/>
        <w:rPr>
          <w:rFonts w:ascii="Calibri" w:hAnsi="Calibri" w:cs="Calibri"/>
          <w:sz w:val="20"/>
          <w:szCs w:val="20"/>
        </w:rPr>
      </w:pPr>
      <w:r>
        <w:rPr>
          <w:noProof/>
          <w:lang w:eastAsia="pl-PL"/>
        </w:rPr>
        <w:drawing>
          <wp:inline distT="0" distB="0" distL="0" distR="0">
            <wp:extent cx="4772025" cy="4705350"/>
            <wp:effectExtent l="19050" t="0" r="9525" b="0"/>
            <wp:docPr id="35"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82"/>
                    <a:srcRect l="32983" t="13986" r="19644" b="12595"/>
                    <a:stretch>
                      <a:fillRect/>
                    </a:stretch>
                  </pic:blipFill>
                  <pic:spPr bwMode="auto">
                    <a:xfrm>
                      <a:off x="0" y="0"/>
                      <a:ext cx="4772025" cy="4705350"/>
                    </a:xfrm>
                    <a:prstGeom prst="rect">
                      <a:avLst/>
                    </a:prstGeom>
                    <a:noFill/>
                    <a:ln w="9525">
                      <a:noFill/>
                      <a:miter lim="800000"/>
                      <a:headEnd/>
                      <a:tailEnd/>
                    </a:ln>
                  </pic:spPr>
                </pic:pic>
              </a:graphicData>
            </a:graphic>
          </wp:inline>
        </w:drawing>
      </w:r>
    </w:p>
    <w:p w:rsidR="004F5409" w:rsidRPr="00835315" w:rsidRDefault="004F5409" w:rsidP="00C53B91">
      <w:pPr>
        <w:pStyle w:val="ORmapa"/>
        <w:rPr>
          <w:rFonts w:ascii="Calibri" w:hAnsi="Calibri"/>
          <w:b w:val="0"/>
          <w:sz w:val="20"/>
          <w:szCs w:val="20"/>
        </w:rPr>
      </w:pPr>
      <w:bookmarkStart w:id="381" w:name="_Toc471912304"/>
      <w:r w:rsidRPr="00835315">
        <w:rPr>
          <w:rFonts w:ascii="Calibri" w:hAnsi="Calibri"/>
          <w:b w:val="0"/>
          <w:sz w:val="20"/>
          <w:szCs w:val="20"/>
        </w:rPr>
        <w:t xml:space="preserve">Rys. </w:t>
      </w:r>
      <w:r w:rsidR="00B152BA">
        <w:rPr>
          <w:rFonts w:ascii="Calibri" w:hAnsi="Calibri"/>
          <w:b w:val="0"/>
          <w:sz w:val="20"/>
          <w:szCs w:val="20"/>
        </w:rPr>
        <w:t>22</w:t>
      </w:r>
      <w:r w:rsidRPr="00835315">
        <w:rPr>
          <w:rFonts w:ascii="Calibri" w:hAnsi="Calibri"/>
          <w:b w:val="0"/>
          <w:sz w:val="20"/>
          <w:szCs w:val="20"/>
        </w:rPr>
        <w:t xml:space="preserve">. Lokalizacja obszarów Natura 2000 </w:t>
      </w:r>
      <w:bookmarkEnd w:id="381"/>
    </w:p>
    <w:p w:rsidR="004F5409" w:rsidRPr="00835315" w:rsidRDefault="004F5409" w:rsidP="005E0A79">
      <w:pPr>
        <w:spacing w:line="276" w:lineRule="auto"/>
        <w:jc w:val="both"/>
        <w:rPr>
          <w:rFonts w:ascii="Calibri" w:hAnsi="Calibri" w:cs="Calibri"/>
          <w:sz w:val="20"/>
          <w:szCs w:val="20"/>
        </w:rPr>
      </w:pP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 xml:space="preserve">Trzecim obszarem Natura 2000 są </w:t>
      </w:r>
      <w:r w:rsidRPr="00835315">
        <w:rPr>
          <w:rFonts w:ascii="Calibri" w:hAnsi="Calibri" w:cs="Calibri"/>
          <w:b/>
          <w:sz w:val="20"/>
          <w:szCs w:val="20"/>
        </w:rPr>
        <w:t>Lasy Puszczy nad Drawą (PLB320016).</w:t>
      </w:r>
      <w:r w:rsidRPr="00835315">
        <w:rPr>
          <w:rFonts w:ascii="Calibri" w:hAnsi="Calibri" w:cs="Calibri"/>
          <w:sz w:val="20"/>
          <w:szCs w:val="20"/>
        </w:rPr>
        <w:t xml:space="preserve"> Obszar zajmuje powierzchnię 190 279,1 ha. W lasach dominują bory sosnowe z domieszką brzozy, dębu i topoli. W miejscach, gdzie teren jest pofalowany, wzgórza osiągają wysokość do 220 m. Najcenniejszym przyrodniczo obszarem jest centralna część ostoi, położona w widłach rzek: Drawy i Płocicznej. Są tu liczne jeziora (największym z nich jest J. Ostrowieckie – 370 ha). W rzeźbie terenu odznaczają się meandry obu rzek, obramowane wysokimi skarpami.</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Występuje co najmniej 27 gatunków ptaków z Załącznika I Dyrektywy Ptasiej, 7 gatunków z Polskiej Czerwonej Księgi (PCK). Jedna z najważniejszych ostoi puchacza oraz kilku gatunków ptaków drapieżnych w Polsce. Ważne zimowisko łabędzia krzykliwego (do 150 ptaków).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 okresie lęgowym obszar zasiedla powyżej 2 % populacji krajowej (C6) bielika (PCK) i puchacza (PCK), co najmniej 1 % populacji krajowej (C3 i C6) następujących gatunków ptaków: błotniak stawowy, bocian czarny, kania czarna (PCK), kania ruda (PCK), orlik krzykliwy (PCK), lelek, muchołówka mała, rybitwa czarna, rybołów (PCK), trzmielojad i gągoł; w stosunkowo wysokich zagęszczeniach (C7) występują: bąk (PCK), dzięcioł czarny, lerka, zimorodek i żuraw.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Bogata fauna, m.in. silne populacje: bobra, wydry, żółwia błotnego. Bogata ichtiofauna, a szczególnie reofilna fauna wodna z takimi zagrożonymi gatunkami jak: łosoś, minoga rzecznego, certy, oraz stosunkowo liczne i trwałe populacje gatunków rzadkich w naszym kraju, jak: głowacz białopłetwy, strzebla potokowa, pstrąg potokowy i lipień.</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lastRenderedPageBreak/>
        <w:t xml:space="preserve">Obszar Natura 2000 </w:t>
      </w:r>
      <w:r w:rsidRPr="00835315">
        <w:rPr>
          <w:rFonts w:ascii="Calibri" w:hAnsi="Calibri" w:cs="Calibri"/>
          <w:b/>
          <w:sz w:val="20"/>
          <w:szCs w:val="20"/>
        </w:rPr>
        <w:t>Puszcza Barlinecka (PLB080001)</w:t>
      </w:r>
      <w:r w:rsidRPr="00835315">
        <w:rPr>
          <w:rFonts w:ascii="Calibri" w:hAnsi="Calibri" w:cs="Calibri"/>
          <w:sz w:val="20"/>
          <w:szCs w:val="20"/>
        </w:rPr>
        <w:t xml:space="preserve"> zajmuje powierzchnię 26 505,7 ha. Obejmuje fragment Puszczy Gorzowskiej na rozległej, sandrowej Równinie Gorzowskiej. Teren ma bogatą sieć hydrograficzną; przecinają go dopływy Noteci: Polka i Santoczna oraz dopływ Warty - Kłodawka. Znajduje się tu również kilkadziesiąt różnych typów jezior, w większości położonych wśród lasów, z największym Jeziorem Barlineckim (268 ha) i Jeziorem Dankowskim Wielkim (107 ha). Liczne są też niewielkie oczka wytopiskowe oraz torfowiska położone w zagłębieniach terenu. Lasy zajmują ponad 80 % powierzchni terenu. Mimo dominacji drzewostanów sosnowych, duży jest udział buczyn i dąbrów. Najlepiej zachowany, zwarty kompleks lasów bukowych znajduje się na południe od Barlinka. Na mniejszych powierzchniach, w zagłębieniach terenu, występują bory bagienne i olsy, a w dolinach cieków i w okolicy źródlisk - łęgi.</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Występuje tu co najmniej 20 gatunków ptaków z Załącznika I Dyrektywy Ptasiej, 5 gatunków z Polskiej Czerwonej Księgi (PCK). W okresie lęgowym obszar zasiedla puchacz (PCK) - 1-2 % populacji krajowej, bielik (PCK) - powyżej 1 % populacji krajowej oraz co najmniej 1 % populacji krajowej następujących gatunków ptaków: dzięcioł czarny, kania czarna (PCK), kania ruda (PCK), rybołów (PCK); w stosunkowo wysokim zagęszczeniu występuje bocian czarny, trzmielojad, zimorodek i żuraw.</w:t>
      </w:r>
    </w:p>
    <w:p w:rsidR="004F5409" w:rsidRPr="00835315" w:rsidRDefault="004F5409" w:rsidP="005E0A79">
      <w:pPr>
        <w:spacing w:line="276" w:lineRule="auto"/>
        <w:jc w:val="both"/>
        <w:rPr>
          <w:rFonts w:ascii="Calibri" w:hAnsi="Calibri" w:cs="Calibri"/>
          <w:sz w:val="20"/>
          <w:szCs w:val="20"/>
        </w:rPr>
      </w:pPr>
    </w:p>
    <w:p w:rsidR="004F5409" w:rsidRPr="00835315" w:rsidRDefault="00651922" w:rsidP="005E0A79">
      <w:pPr>
        <w:spacing w:line="276" w:lineRule="auto"/>
        <w:jc w:val="both"/>
        <w:rPr>
          <w:rFonts w:ascii="Calibri" w:hAnsi="Calibri" w:cs="Calibri"/>
          <w:sz w:val="20"/>
          <w:szCs w:val="20"/>
        </w:rPr>
      </w:pPr>
      <w:r>
        <w:rPr>
          <w:noProof/>
          <w:lang w:eastAsia="pl-PL"/>
        </w:rPr>
        <w:drawing>
          <wp:anchor distT="0" distB="0" distL="114300" distR="114300" simplePos="0" relativeHeight="251663360" behindDoc="0" locked="0" layoutInCell="1" allowOverlap="1">
            <wp:simplePos x="0" y="0"/>
            <wp:positionH relativeFrom="column">
              <wp:posOffset>3548380</wp:posOffset>
            </wp:positionH>
            <wp:positionV relativeFrom="paragraph">
              <wp:posOffset>1258570</wp:posOffset>
            </wp:positionV>
            <wp:extent cx="2232025" cy="2181860"/>
            <wp:effectExtent l="19050" t="0" r="0" b="0"/>
            <wp:wrapTopAndBottom/>
            <wp:docPr id="3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83"/>
                    <a:srcRect l="3758" t="3519" r="5351" b="4942"/>
                    <a:stretch>
                      <a:fillRect/>
                    </a:stretch>
                  </pic:blipFill>
                  <pic:spPr bwMode="auto">
                    <a:xfrm>
                      <a:off x="0" y="0"/>
                      <a:ext cx="2232025" cy="2181860"/>
                    </a:xfrm>
                    <a:prstGeom prst="rect">
                      <a:avLst/>
                    </a:prstGeom>
                    <a:noFill/>
                  </pic:spPr>
                </pic:pic>
              </a:graphicData>
            </a:graphic>
          </wp:anchor>
        </w:drawing>
      </w:r>
      <w:r>
        <w:rPr>
          <w:noProof/>
          <w:lang w:eastAsia="pl-PL"/>
        </w:rPr>
        <w:drawing>
          <wp:anchor distT="0" distB="0" distL="114300" distR="114300" simplePos="0" relativeHeight="251656192" behindDoc="0" locked="0" layoutInCell="1" allowOverlap="1">
            <wp:simplePos x="0" y="0"/>
            <wp:positionH relativeFrom="column">
              <wp:posOffset>0</wp:posOffset>
            </wp:positionH>
            <wp:positionV relativeFrom="paragraph">
              <wp:posOffset>470535</wp:posOffset>
            </wp:positionV>
            <wp:extent cx="4669155" cy="3171825"/>
            <wp:effectExtent l="19050" t="0" r="0" b="0"/>
            <wp:wrapTopAndBottom/>
            <wp:docPr id="36"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84"/>
                    <a:srcRect/>
                    <a:stretch>
                      <a:fillRect/>
                    </a:stretch>
                  </pic:blipFill>
                  <pic:spPr bwMode="auto">
                    <a:xfrm>
                      <a:off x="0" y="0"/>
                      <a:ext cx="4669155" cy="3171825"/>
                    </a:xfrm>
                    <a:prstGeom prst="rect">
                      <a:avLst/>
                    </a:prstGeom>
                    <a:noFill/>
                  </pic:spPr>
                </pic:pic>
              </a:graphicData>
            </a:graphic>
          </wp:anchor>
        </w:drawing>
      </w:r>
      <w:r w:rsidR="004F5409" w:rsidRPr="00835315">
        <w:rPr>
          <w:rFonts w:ascii="Calibri" w:hAnsi="Calibri" w:cs="Calibri"/>
          <w:sz w:val="20"/>
          <w:szCs w:val="20"/>
        </w:rPr>
        <w:t>Lokalizacja obszarów Natura 2000 ze względu na specjalną ochronę ptaków została przedstawiona na poniższej rycinie.</w:t>
      </w:r>
    </w:p>
    <w:p w:rsidR="004F5409" w:rsidRPr="00835315" w:rsidRDefault="004F5409" w:rsidP="005E0A79">
      <w:pPr>
        <w:spacing w:line="276" w:lineRule="auto"/>
        <w:jc w:val="both"/>
        <w:rPr>
          <w:rFonts w:ascii="Calibri" w:hAnsi="Calibri" w:cs="Calibri"/>
          <w:sz w:val="20"/>
          <w:szCs w:val="20"/>
        </w:rPr>
      </w:pPr>
    </w:p>
    <w:p w:rsidR="004F5409" w:rsidRPr="00835315" w:rsidRDefault="004F5409" w:rsidP="005E0A79">
      <w:pPr>
        <w:pStyle w:val="Nagwek"/>
        <w:rPr>
          <w:rFonts w:ascii="Calibri" w:hAnsi="Calibri"/>
          <w:sz w:val="20"/>
          <w:szCs w:val="20"/>
        </w:rPr>
      </w:pPr>
      <w:bookmarkStart w:id="382" w:name="_Toc489995848"/>
      <w:r w:rsidRPr="00835315">
        <w:rPr>
          <w:rFonts w:ascii="Calibri" w:hAnsi="Calibri"/>
          <w:sz w:val="20"/>
          <w:szCs w:val="20"/>
        </w:rPr>
        <w:t xml:space="preserve">Rysunek nr </w:t>
      </w:r>
      <w:r w:rsidR="00B152BA">
        <w:rPr>
          <w:rFonts w:ascii="Calibri" w:hAnsi="Calibri"/>
          <w:sz w:val="20"/>
          <w:szCs w:val="20"/>
        </w:rPr>
        <w:t>23</w:t>
      </w:r>
      <w:r w:rsidRPr="00835315">
        <w:rPr>
          <w:rFonts w:ascii="Calibri" w:hAnsi="Calibri"/>
          <w:sz w:val="20"/>
          <w:szCs w:val="20"/>
        </w:rPr>
        <w:t xml:space="preserve"> Lokalizacja obszarów Natura 2000 na terenie Powiatu Strzelecko-Drezdeneckiego  –  [źródło: opracowano na podstawie POS dla Województwa Lubuskiego]</w:t>
      </w:r>
      <w:bookmarkEnd w:id="382"/>
    </w:p>
    <w:p w:rsidR="004F5409" w:rsidRPr="00835315" w:rsidRDefault="004F5409" w:rsidP="00651C9E">
      <w:pPr>
        <w:pStyle w:val="Nagwek"/>
        <w:jc w:val="both"/>
        <w:rPr>
          <w:rFonts w:ascii="Calibri" w:hAnsi="Calibri" w:cs="Calibri"/>
          <w:b/>
          <w:bCs/>
          <w:sz w:val="20"/>
          <w:szCs w:val="20"/>
        </w:rPr>
      </w:pPr>
    </w:p>
    <w:p w:rsidR="004F5409" w:rsidRPr="00835315" w:rsidRDefault="004F5409" w:rsidP="005E0A79">
      <w:pPr>
        <w:spacing w:line="276" w:lineRule="auto"/>
        <w:jc w:val="both"/>
        <w:rPr>
          <w:rFonts w:ascii="Calibri" w:hAnsi="Calibri" w:cs="Calibri"/>
          <w:b/>
          <w:sz w:val="20"/>
          <w:szCs w:val="20"/>
        </w:rPr>
      </w:pPr>
      <w:r w:rsidRPr="00835315">
        <w:rPr>
          <w:rFonts w:ascii="Calibri" w:hAnsi="Calibri" w:cs="Calibri"/>
          <w:b/>
          <w:sz w:val="20"/>
          <w:szCs w:val="20"/>
        </w:rPr>
        <w:t>PLB300015Puszcza Notecka o powierzchni 1782.56 km²</w:t>
      </w:r>
    </w:p>
    <w:p w:rsidR="004F5409" w:rsidRPr="00835315" w:rsidRDefault="004F5409" w:rsidP="00BA282C">
      <w:pPr>
        <w:pStyle w:val="Akapitzlist"/>
        <w:numPr>
          <w:ilvl w:val="0"/>
          <w:numId w:val="96"/>
        </w:numPr>
        <w:spacing w:after="0"/>
        <w:rPr>
          <w:sz w:val="20"/>
          <w:szCs w:val="20"/>
        </w:rPr>
      </w:pPr>
      <w:r w:rsidRPr="00835315">
        <w:rPr>
          <w:sz w:val="20"/>
          <w:szCs w:val="20"/>
        </w:rPr>
        <w:t>Nr rejestracyjny CRFOP  PL.ZIPOP.1393.N2K.PLB300015.</w:t>
      </w:r>
    </w:p>
    <w:p w:rsidR="004F5409" w:rsidRPr="00835315" w:rsidRDefault="004F5409" w:rsidP="00BA282C">
      <w:pPr>
        <w:pStyle w:val="Akapitzlist"/>
        <w:numPr>
          <w:ilvl w:val="0"/>
          <w:numId w:val="96"/>
        </w:numPr>
        <w:spacing w:after="0"/>
        <w:rPr>
          <w:sz w:val="20"/>
          <w:szCs w:val="20"/>
        </w:rPr>
      </w:pPr>
      <w:r w:rsidRPr="00835315">
        <w:rPr>
          <w:sz w:val="20"/>
          <w:szCs w:val="20"/>
        </w:rPr>
        <w:t>Forma ochrony w ramach sieci Natura 2000: obszar specjalnej ochrony ptaków (Dyrektywa Ptasia)</w:t>
      </w:r>
    </w:p>
    <w:p w:rsidR="004F5409" w:rsidRPr="00835315" w:rsidRDefault="004F5409" w:rsidP="00BA282C">
      <w:pPr>
        <w:pStyle w:val="Akapitzlist"/>
        <w:numPr>
          <w:ilvl w:val="0"/>
          <w:numId w:val="96"/>
        </w:numPr>
        <w:spacing w:after="0"/>
        <w:rPr>
          <w:sz w:val="20"/>
          <w:szCs w:val="20"/>
        </w:rPr>
      </w:pPr>
      <w:r w:rsidRPr="00835315">
        <w:rPr>
          <w:sz w:val="20"/>
          <w:szCs w:val="20"/>
        </w:rPr>
        <w:t>Obszar biogeograficzny: kontynentalny</w:t>
      </w:r>
    </w:p>
    <w:p w:rsidR="004F5409" w:rsidRPr="00835315" w:rsidRDefault="004F5409" w:rsidP="00BA282C">
      <w:pPr>
        <w:pStyle w:val="Akapitzlist"/>
        <w:numPr>
          <w:ilvl w:val="0"/>
          <w:numId w:val="96"/>
        </w:numPr>
        <w:spacing w:after="0"/>
        <w:rPr>
          <w:sz w:val="20"/>
          <w:szCs w:val="20"/>
        </w:rPr>
      </w:pPr>
      <w:r w:rsidRPr="00835315">
        <w:rPr>
          <w:sz w:val="20"/>
          <w:szCs w:val="20"/>
        </w:rPr>
        <w:t>Status formalny: Obszar wyznaczony Rozporządzeniem Ministra Środowiska</w:t>
      </w:r>
    </w:p>
    <w:p w:rsidR="004F5409" w:rsidRPr="00835315" w:rsidRDefault="004F5409" w:rsidP="001F2AF4">
      <w:pPr>
        <w:ind w:firstLine="709"/>
        <w:jc w:val="both"/>
        <w:rPr>
          <w:rFonts w:ascii="Calibri" w:hAnsi="Calibri" w:cs="Calibri"/>
          <w:sz w:val="20"/>
          <w:szCs w:val="20"/>
        </w:rPr>
      </w:pP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 xml:space="preserve">Obszar stanowi zwarty, jednolity kompleks leśny w międzyrzeczu Noteci i Warty, części pradoliny Eberswaldsko-Toruńskiej. Jest to równina akumulacyjna w znacznym stopniu przekształcona przez wiatry, który usypały tu, największy w Polsce, zespół wydm śródlądowych, o wysokości 20-30 m, a maksymalnie dochodzący do 98 m npm. W środkowej części obszaru uformowały się wały o przebiegu południkowym, leżące w odległości 500-600 m od siebie. W części wschodniej wydmy mają kształt paraboliczny. Wydmy pokryte są monotonnym, </w:t>
      </w:r>
      <w:r w:rsidRPr="00835315">
        <w:rPr>
          <w:rFonts w:ascii="Calibri" w:hAnsi="Calibri" w:cs="Calibri"/>
          <w:sz w:val="20"/>
          <w:szCs w:val="20"/>
        </w:rPr>
        <w:lastRenderedPageBreak/>
        <w:t>jednowiekowym lasem, głównie sosnowym (92%), posadzonym tu po wielkiej klęsce w okresie międzywojennym, spowodowanej pojawieniem się szkodników owadzich. Pozostałości drzewostanów naturalnych są chronione w rezerwatach np. w rezerwacie Cegliniec. Na terenie ostoi znajduje się ponad 50, raczej płytkich jezior pochodzenia wytopiskowego, zwykle z grubą warstwą mułu i zakwitami glonów. W zagłębieniach terenu lub na brzegach jezior utrzymują się także torfowiska, na ogół w pewnym stopniu przekształcone.</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Występuje co najmniej 30 gatunków ptaków z Załącznika I Dyrektywy Ptasiej, 7 gatunków z Polskiej Czerwonej Księgi (PCK). W okresie lęgowym obszar zasiedla powyżej 2% populacji krajowej bielika (PCK), kani czarnej (PCK) i kani rudej (PCK) oraz co najmniej 1% populacji krajowej następujących gatunków ptaków: bąk (PCK), podgorzałka (PCK), puchacz (PCK), rybołów (PCK), trzmielojad, gągoł, nurogęś; w stosunkowo wysokiej liczebności występuje bocian czarny, błotniak stawowy, ortolan i żuraw.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 okresie zimy występuje co najmniej 1% populacji szlaku wędrówkowego bielika.</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Ogromny obszar leśny (jeden z największych w centralnej i północnej Polsce); ostoja rzadkich i zagrożonych gatunków roślin, ptaków i ssaków, w tym prawnie chronionych w Polsce. Jest to jedyna w ostatnich latach, stała ostoja wilka w zachodniej Polsce. Występuje tu 9 gatunków storczyków.</w:t>
      </w:r>
    </w:p>
    <w:p w:rsidR="004F5409" w:rsidRPr="00835315" w:rsidRDefault="004F5409" w:rsidP="00C53B91">
      <w:pPr>
        <w:pStyle w:val="Nagwek"/>
        <w:jc w:val="both"/>
        <w:rPr>
          <w:rFonts w:ascii="Calibri" w:hAnsi="Calibri" w:cs="Calibri"/>
          <w:b/>
          <w:bCs/>
          <w:sz w:val="20"/>
          <w:szCs w:val="20"/>
        </w:rPr>
      </w:pPr>
    </w:p>
    <w:p w:rsidR="004F5409" w:rsidRPr="00835315" w:rsidRDefault="004F5409" w:rsidP="005E0A79">
      <w:pPr>
        <w:spacing w:line="276" w:lineRule="auto"/>
        <w:jc w:val="both"/>
        <w:rPr>
          <w:rFonts w:ascii="Calibri" w:hAnsi="Calibri" w:cs="Calibri"/>
          <w:b/>
          <w:sz w:val="20"/>
          <w:szCs w:val="20"/>
        </w:rPr>
      </w:pPr>
      <w:r w:rsidRPr="00835315">
        <w:rPr>
          <w:rFonts w:ascii="Calibri" w:hAnsi="Calibri" w:cs="Calibri"/>
          <w:b/>
          <w:sz w:val="20"/>
          <w:szCs w:val="20"/>
        </w:rPr>
        <w:t>Jeziora Gościmskie PLH080036obszar o powierzchni 29.96 km²</w:t>
      </w:r>
    </w:p>
    <w:p w:rsidR="004F5409" w:rsidRPr="00835315" w:rsidRDefault="004F5409" w:rsidP="00BA282C">
      <w:pPr>
        <w:pStyle w:val="Akapitzlist"/>
        <w:numPr>
          <w:ilvl w:val="0"/>
          <w:numId w:val="96"/>
        </w:numPr>
        <w:spacing w:after="0"/>
        <w:rPr>
          <w:sz w:val="20"/>
          <w:szCs w:val="20"/>
        </w:rPr>
      </w:pPr>
      <w:r w:rsidRPr="00835315">
        <w:rPr>
          <w:sz w:val="20"/>
          <w:szCs w:val="20"/>
        </w:rPr>
        <w:t>Forma ochrony w ramach sieci Natura 2000: specjalny obszar ochrony siedlisk (Dyrektywa Siedliskowa)</w:t>
      </w:r>
    </w:p>
    <w:p w:rsidR="004F5409" w:rsidRPr="00835315" w:rsidRDefault="004F5409" w:rsidP="00BA282C">
      <w:pPr>
        <w:pStyle w:val="Akapitzlist"/>
        <w:numPr>
          <w:ilvl w:val="0"/>
          <w:numId w:val="96"/>
        </w:numPr>
        <w:spacing w:after="0"/>
        <w:rPr>
          <w:sz w:val="20"/>
          <w:szCs w:val="20"/>
        </w:rPr>
      </w:pPr>
      <w:r w:rsidRPr="00835315">
        <w:rPr>
          <w:sz w:val="20"/>
          <w:szCs w:val="20"/>
        </w:rPr>
        <w:t>Nr rejestracyjny CRFOP PL.ZIPOP.1393.N2K.PLH080036.H</w:t>
      </w:r>
    </w:p>
    <w:p w:rsidR="004F5409" w:rsidRPr="00835315" w:rsidRDefault="004F5409" w:rsidP="00C53B91">
      <w:pPr>
        <w:pStyle w:val="Nagwek"/>
        <w:jc w:val="both"/>
        <w:rPr>
          <w:rFonts w:ascii="Calibri" w:hAnsi="Calibri" w:cs="Calibri"/>
          <w:b/>
          <w:bCs/>
          <w:sz w:val="20"/>
          <w:szCs w:val="20"/>
        </w:rPr>
      </w:pP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Obszar obejmuje największe w zachodniej części Puszczy Noteckiej skupienie jezior rynnowych i wytopiskowych, w tym bezodpływowych. Teren leży na przewianych utworach sandrowych i charakteryzuje się urozmaiconą rzeźbą terenu. Wody zajmują 13% terenu. Jeziora cechuje różne stadium zarastania, aż do fazy torfowisk i łąk i tam zachowały się najcenniejsze gatunki roślin. Brzegi niektórych jezior otaczają wysokie skarpy porośnięte lasami liściastymi (buczyny i grądy). Na większości obszaru panują jednak lasy borowe: bór świeży, a w najsuchszych i przeważnie bardziej wyniesionych miejscach - bór chrobotkowy. W otoczeniu jezior rozwinęły się lasy łęgowe. Lasy iglaste zajmują 74% powierzchni obszaru, lasy liściaste - 8%, siedliska łąkowe i zaroślowe - 1%, siedliska rolnicze - 2%.</w:t>
      </w:r>
    </w:p>
    <w:p w:rsidR="004F5409" w:rsidRPr="00835315" w:rsidRDefault="004F5409" w:rsidP="00C53B91">
      <w:pPr>
        <w:pStyle w:val="Nagwek"/>
        <w:jc w:val="both"/>
        <w:rPr>
          <w:rFonts w:ascii="Calibri" w:hAnsi="Calibri" w:cs="Calibri"/>
          <w:b/>
          <w:bCs/>
          <w:sz w:val="20"/>
          <w:szCs w:val="20"/>
        </w:rPr>
      </w:pPr>
    </w:p>
    <w:p w:rsidR="004F5409" w:rsidRPr="00835315" w:rsidRDefault="004F5409" w:rsidP="005E0A79">
      <w:pPr>
        <w:spacing w:line="276" w:lineRule="auto"/>
        <w:jc w:val="both"/>
        <w:rPr>
          <w:rFonts w:ascii="Calibri" w:hAnsi="Calibri" w:cs="Calibri"/>
          <w:b/>
          <w:sz w:val="20"/>
          <w:szCs w:val="20"/>
        </w:rPr>
      </w:pPr>
      <w:r w:rsidRPr="00835315">
        <w:rPr>
          <w:rFonts w:ascii="Calibri" w:hAnsi="Calibri" w:cs="Calibri"/>
          <w:b/>
          <w:sz w:val="20"/>
          <w:szCs w:val="20"/>
        </w:rPr>
        <w:t>Lasy Puszczy nad Drawą PLB320016</w:t>
      </w:r>
    </w:p>
    <w:p w:rsidR="004F5409" w:rsidRPr="00835315" w:rsidRDefault="004F5409" w:rsidP="00BA282C">
      <w:pPr>
        <w:pStyle w:val="Akapitzlist"/>
        <w:numPr>
          <w:ilvl w:val="0"/>
          <w:numId w:val="96"/>
        </w:numPr>
        <w:spacing w:after="0"/>
        <w:rPr>
          <w:sz w:val="20"/>
          <w:szCs w:val="20"/>
        </w:rPr>
      </w:pPr>
      <w:r w:rsidRPr="00835315">
        <w:rPr>
          <w:sz w:val="20"/>
          <w:szCs w:val="20"/>
        </w:rPr>
        <w:t>Powierzchnia</w:t>
      </w:r>
      <w:r w:rsidRPr="00835315">
        <w:rPr>
          <w:sz w:val="20"/>
          <w:szCs w:val="20"/>
        </w:rPr>
        <w:tab/>
        <w:t>1902.79 km²</w:t>
      </w:r>
    </w:p>
    <w:p w:rsidR="004F5409" w:rsidRPr="00835315" w:rsidRDefault="004F5409" w:rsidP="00BA282C">
      <w:pPr>
        <w:pStyle w:val="Akapitzlist"/>
        <w:numPr>
          <w:ilvl w:val="0"/>
          <w:numId w:val="96"/>
        </w:numPr>
        <w:spacing w:after="0"/>
        <w:rPr>
          <w:sz w:val="20"/>
          <w:szCs w:val="20"/>
        </w:rPr>
      </w:pPr>
      <w:r w:rsidRPr="00835315">
        <w:rPr>
          <w:sz w:val="20"/>
          <w:szCs w:val="20"/>
        </w:rPr>
        <w:t>Natura 2000</w:t>
      </w:r>
      <w:r w:rsidRPr="00835315">
        <w:rPr>
          <w:sz w:val="20"/>
          <w:szCs w:val="20"/>
        </w:rPr>
        <w:tab/>
        <w:t>PLB320016</w:t>
      </w:r>
    </w:p>
    <w:p w:rsidR="004F5409" w:rsidRPr="00835315" w:rsidRDefault="004F5409" w:rsidP="00BA282C">
      <w:pPr>
        <w:pStyle w:val="Akapitzlist"/>
        <w:numPr>
          <w:ilvl w:val="0"/>
          <w:numId w:val="96"/>
        </w:numPr>
        <w:spacing w:after="0"/>
        <w:rPr>
          <w:sz w:val="20"/>
          <w:szCs w:val="20"/>
        </w:rPr>
      </w:pPr>
      <w:r w:rsidRPr="00835315">
        <w:rPr>
          <w:sz w:val="20"/>
          <w:szCs w:val="20"/>
        </w:rPr>
        <w:t>Nr rejestracyjny CRFOP PL.ZIPOP.1393.N2K.PLB320016.B</w:t>
      </w:r>
    </w:p>
    <w:p w:rsidR="004F5409" w:rsidRPr="00835315" w:rsidRDefault="004F5409" w:rsidP="00BA282C">
      <w:pPr>
        <w:pStyle w:val="Akapitzlist"/>
        <w:numPr>
          <w:ilvl w:val="0"/>
          <w:numId w:val="96"/>
        </w:numPr>
        <w:spacing w:after="0"/>
        <w:rPr>
          <w:sz w:val="20"/>
          <w:szCs w:val="20"/>
        </w:rPr>
      </w:pPr>
      <w:r w:rsidRPr="00835315">
        <w:rPr>
          <w:sz w:val="20"/>
          <w:szCs w:val="20"/>
        </w:rPr>
        <w:t>Forma ochrony w ramach sieci Natura 2000: specjalny obszar ochrony siedlisk (Dyrektywa Siedliskowa)</w:t>
      </w:r>
    </w:p>
    <w:p w:rsidR="004F5409" w:rsidRPr="00835315" w:rsidRDefault="004F5409" w:rsidP="001F2AF4">
      <w:pPr>
        <w:spacing w:line="276" w:lineRule="auto"/>
        <w:ind w:firstLine="709"/>
        <w:jc w:val="both"/>
        <w:rPr>
          <w:rFonts w:ascii="Calibri" w:hAnsi="Calibri" w:cs="Calibri"/>
          <w:b/>
          <w:sz w:val="20"/>
          <w:szCs w:val="20"/>
        </w:rPr>
      </w:pP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Obszar obejmuje większą część dużego kompleksu leśnego na równinie sandrowej, położonej w środkowym i dolnym biegu rzeki Drawy. W lasach dominują bory sosnowe z domieszką brzozy, dębu i topoli. Zostały one znacznie przekształcone w wyniku prowadzenia gospodarki leśnej na tym terenie przez kilkaset lat. Jednakże pewne fragmenty lasów np. Melico-Fagetum, Luzulo pilosae – Fagetum zachowały swój naturalny charakter. W miejscach, gdzie teren jest pofalowany, wzgórza osiągają wysokość do 220 m. Najcenniejszym przyrodniczo obszarem jest centralna część ostoi, położona w widłach rzek: Drawy i Płocicznej. Są tu liczne jeziora (największym z nich jest J. Ostrowieckie – 370 ha). W rzeźbie terenu odznaczają się meandry obu rzek, obramowane wysokimi skarpami.</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Charakterystyczną cechą tych rzek jest bystry prąd wywołany silnym spadkiem terenu. Ich koryta i doliny zachowały charakter zbliżony do naturalnego. Jeziora są zróżnicowane pod względem trofizmu wód, od dystroficznych przez mezotroficzne do eutroficznych.</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Występuje co najmniej 27 gatunków ptaków z Załącznika I Dyrektywy Ptasiej,7 gatunków z Polskiej Czerwonej Księgi (PCK). Jedna z najważniejszych ostoi puchacza oraz kilku gatunków ptaków drapieżnych w Polsce. Ważne zimowisko łabędzia krzykliwego (do 150 ptaków).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lastRenderedPageBreak/>
        <w:t>W okresie lęgowym obszar zasiedla powyżej 2% populacji krajowej (C6) bielika (PCK) i puchacza (PCK), co najmniej 1% populacji krajowej (C3 i C6) następujących gatunków ptaków: błotniak stawowy, bocian czarny, kania czarna (PCK), kania ruda (PCK), orlik krzykliwy (PCK), lelek, muchołówka mała, rybitwa czarna, rybołów (PCK), trzmielojad i gągoł; w stosunkowo wysokich zagęszczeniach (C7) występują: bąk (PCK), dzięcioł czarny, lerka, zimorodek i żuraw.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Jesienią liczebność wędrujących żurawi przekracza 1% populacji szlaku wędrówkowego (C2); w wysokim zagęszczeniu zimą (C2) występuje łabędź krzykliwy (do 150 osobników).</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Bogata fauna, m.in. silne populacje: bobra Castor fiber, wydry Lutra lutra, żółwia błotnego Emys orbicularis. Bogata ichtiofauna, a szczególnie reofilna fauna wodna z takimi zagrożonymi gatunkami jak: łosoś Salmo salar, minoga rzecznego Lampetra fluviatis, certy Vimba vimba, oraz stosunkowo liczne, i trwałe populacje gatunków rzadkich w naszym kraju, jak: głowacz białopłetwy Cottus gobio, strzebla potokowa Phoxinus phoxinus, pstrąg potokowy Salmo trutta fario i lipień Thymallus thymallus.</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Dobrze zachowane cenne zbiorowiska roślinne, bogate populacje wielu rzadkich i zagrożonych gatunków roślin.</w:t>
      </w:r>
    </w:p>
    <w:p w:rsidR="004F5409" w:rsidRPr="00835315" w:rsidRDefault="004F5409" w:rsidP="001F2AF4">
      <w:pPr>
        <w:spacing w:line="276" w:lineRule="auto"/>
        <w:ind w:firstLine="709"/>
        <w:jc w:val="both"/>
        <w:rPr>
          <w:rFonts w:ascii="Calibri" w:hAnsi="Calibri" w:cs="Calibri"/>
          <w:b/>
          <w:sz w:val="20"/>
          <w:szCs w:val="20"/>
        </w:rPr>
      </w:pPr>
    </w:p>
    <w:p w:rsidR="004F5409" w:rsidRPr="00835315" w:rsidRDefault="004F5409" w:rsidP="005E0A79">
      <w:pPr>
        <w:suppressAutoHyphens w:val="0"/>
        <w:spacing w:after="100" w:afterAutospacing="1"/>
        <w:rPr>
          <w:rFonts w:ascii="Calibri" w:hAnsi="Calibri" w:cs="Calibri"/>
          <w:b/>
          <w:sz w:val="20"/>
          <w:szCs w:val="20"/>
        </w:rPr>
      </w:pPr>
      <w:r w:rsidRPr="00835315">
        <w:rPr>
          <w:rFonts w:ascii="Calibri" w:hAnsi="Calibri" w:cs="Calibri"/>
          <w:b/>
          <w:sz w:val="20"/>
          <w:szCs w:val="20"/>
        </w:rPr>
        <w:t>Uroczyska Puszczy Drawskiej PLH320046</w:t>
      </w:r>
    </w:p>
    <w:p w:rsidR="004F5409" w:rsidRPr="00835315" w:rsidRDefault="004F5409" w:rsidP="00BA282C">
      <w:pPr>
        <w:pStyle w:val="Akapitzlist"/>
        <w:numPr>
          <w:ilvl w:val="0"/>
          <w:numId w:val="96"/>
        </w:numPr>
        <w:spacing w:after="0"/>
        <w:rPr>
          <w:sz w:val="20"/>
          <w:szCs w:val="20"/>
        </w:rPr>
      </w:pPr>
      <w:r w:rsidRPr="00835315">
        <w:rPr>
          <w:sz w:val="20"/>
          <w:szCs w:val="20"/>
        </w:rPr>
        <w:t>Nr rejestracyjny CRFOP PL.ZIPOP.1393.N2K.PLH320046.H</w:t>
      </w:r>
    </w:p>
    <w:p w:rsidR="004F5409" w:rsidRPr="00835315" w:rsidRDefault="004F5409" w:rsidP="00BA282C">
      <w:pPr>
        <w:pStyle w:val="Akapitzlist"/>
        <w:numPr>
          <w:ilvl w:val="0"/>
          <w:numId w:val="96"/>
        </w:numPr>
        <w:spacing w:after="0"/>
        <w:rPr>
          <w:sz w:val="20"/>
          <w:szCs w:val="20"/>
        </w:rPr>
      </w:pPr>
      <w:r w:rsidRPr="00835315">
        <w:rPr>
          <w:sz w:val="20"/>
          <w:szCs w:val="20"/>
        </w:rPr>
        <w:t>Forma ochrony w ramach sieci Natura 2000: specjalny obszar ochrony siedlisk (Dyrektywa Siedliskowa)</w:t>
      </w:r>
    </w:p>
    <w:p w:rsidR="004F5409" w:rsidRPr="00835315" w:rsidRDefault="004F5409" w:rsidP="00BA282C">
      <w:pPr>
        <w:pStyle w:val="Akapitzlist"/>
        <w:numPr>
          <w:ilvl w:val="0"/>
          <w:numId w:val="96"/>
        </w:numPr>
        <w:spacing w:after="0"/>
        <w:rPr>
          <w:sz w:val="20"/>
          <w:szCs w:val="20"/>
        </w:rPr>
      </w:pPr>
      <w:r w:rsidRPr="00835315">
        <w:rPr>
          <w:sz w:val="20"/>
          <w:szCs w:val="20"/>
        </w:rPr>
        <w:t>Obszar biogeograficzny: kontynentalny</w:t>
      </w:r>
    </w:p>
    <w:p w:rsidR="004F5409" w:rsidRPr="00835315" w:rsidRDefault="004F5409" w:rsidP="00BA282C">
      <w:pPr>
        <w:pStyle w:val="Akapitzlist"/>
        <w:numPr>
          <w:ilvl w:val="0"/>
          <w:numId w:val="96"/>
        </w:numPr>
        <w:spacing w:after="0"/>
        <w:rPr>
          <w:sz w:val="20"/>
          <w:szCs w:val="20"/>
        </w:rPr>
      </w:pPr>
      <w:r w:rsidRPr="00835315">
        <w:rPr>
          <w:sz w:val="20"/>
          <w:szCs w:val="20"/>
        </w:rPr>
        <w:t xml:space="preserve">Powierzchnia: 74416,3 ha </w:t>
      </w:r>
    </w:p>
    <w:p w:rsidR="004F5409" w:rsidRPr="00835315" w:rsidRDefault="004F5409" w:rsidP="00BA282C">
      <w:pPr>
        <w:pStyle w:val="Akapitzlist"/>
        <w:numPr>
          <w:ilvl w:val="0"/>
          <w:numId w:val="96"/>
        </w:numPr>
        <w:spacing w:after="0"/>
        <w:rPr>
          <w:sz w:val="20"/>
          <w:szCs w:val="20"/>
        </w:rPr>
      </w:pPr>
      <w:r w:rsidRPr="00835315">
        <w:rPr>
          <w:sz w:val="20"/>
          <w:szCs w:val="20"/>
        </w:rPr>
        <w:t>Status formalny: Obszar zatwierdzony Decyzją Komisji Europejskiej</w:t>
      </w:r>
    </w:p>
    <w:p w:rsidR="004F5409" w:rsidRPr="00835315" w:rsidRDefault="004F5409" w:rsidP="00C53B91">
      <w:pPr>
        <w:pStyle w:val="Nagwek"/>
        <w:jc w:val="both"/>
        <w:rPr>
          <w:rFonts w:ascii="Calibri" w:hAnsi="Calibri" w:cs="Calibri"/>
          <w:b/>
          <w:bCs/>
          <w:sz w:val="20"/>
          <w:szCs w:val="20"/>
        </w:rPr>
      </w:pP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Ostoja obejmuje większą część dużego kompleksu leśnego, położonego na równinie sandrowej, w środkowym i dolnym biegu rzeki Drawy. W miejscach, gdzie teren jest pofałdowany, wzgórza osiągają wysokość do 121 m. Najcenniejszym przyrodniczo obszarem jest centralna część ostoi, położona w widłach rzek: Drawy i Płocicznej. Ich koryta i doliny zachowały charakter zbliżony do naturalnego. Obie rzeki meandrują, a doliny obramowane są wysokimi skarpami. Na wielu odcinkach rzeki płyną szybko ze względu na duży spadek terenu. Występują tu liczne jeziora (największym z nich jest Jezioro Ostrowieckie - 370 ha), zróżnicowane pod względem trofizmu wód: od dystroficznych przez mezotroficzne do eutroficznych.</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W lasach dominują drzewostany sosnowe, jednak duży jest udział buczyn i dąbrów, a niektóre ich płaty mają charakter zbliżony do naturalnego. Jest to jeden z ważniejszych obszarów w Polsce ponieważ uroczysko Radęcin w Drawieńskim Parku Narodowym i kwaśne buczyny na zboczach doliny Drawy są jednymi z nielicznych w Polsce fragmentami buczyn o zachowanej naturalnej dynamice!</w:t>
      </w:r>
    </w:p>
    <w:p w:rsidR="004F5409" w:rsidRPr="00835315" w:rsidRDefault="004F5409" w:rsidP="005E0A79">
      <w:pPr>
        <w:spacing w:line="276" w:lineRule="auto"/>
        <w:jc w:val="both"/>
        <w:rPr>
          <w:rFonts w:ascii="Calibri" w:hAnsi="Calibri" w:cs="Calibri"/>
          <w:sz w:val="20"/>
          <w:szCs w:val="20"/>
        </w:rPr>
      </w:pPr>
      <w:r w:rsidRPr="00835315">
        <w:rPr>
          <w:rFonts w:ascii="Calibri" w:hAnsi="Calibri" w:cs="Calibri"/>
          <w:sz w:val="20"/>
          <w:szCs w:val="20"/>
        </w:rPr>
        <w:t>Dobrze zachowały się cenne siedliska przyrodnicze, w tym 23 z Załącznika I Dyrektywy Siedliskowej. Występują tu także liczne populacje wielu rzadkich i zagrożonych gatunków - 25 z Załącznika II Dyrektywy Siedliskowej, m.in.: silne populacje: bobra, wydry, żółwia błotnego. Szczególnie bogata jest ichtiofauna, w tym reofilna fauna wodna, z zagrożonymi gatunkami, takimi jak: łosoś, minóg rzeczny, certa oraz stosunkowo liczne i trwałe populacje gatunków rzadkich w naszym kraju, jak: głowacz białopłetwy, pstrąg potokowy i lipień.</w:t>
      </w:r>
    </w:p>
    <w:p w:rsidR="004F5409" w:rsidRPr="00835315" w:rsidRDefault="004F5409" w:rsidP="00C53B91">
      <w:pPr>
        <w:pStyle w:val="Nagwek"/>
        <w:jc w:val="both"/>
        <w:rPr>
          <w:rFonts w:ascii="Calibri" w:hAnsi="Calibri" w:cs="Calibri"/>
          <w:b/>
          <w:bCs/>
          <w:sz w:val="20"/>
          <w:szCs w:val="20"/>
        </w:rPr>
      </w:pPr>
    </w:p>
    <w:p w:rsidR="004F5409" w:rsidRPr="00835315" w:rsidRDefault="004F5409" w:rsidP="00C53B91">
      <w:pPr>
        <w:pStyle w:val="Nagwek"/>
        <w:jc w:val="both"/>
        <w:rPr>
          <w:rFonts w:ascii="Calibri" w:hAnsi="Calibri" w:cs="Calibri"/>
          <w:b/>
          <w:bCs/>
          <w:sz w:val="20"/>
          <w:szCs w:val="20"/>
        </w:rPr>
      </w:pPr>
      <w:r w:rsidRPr="00835315">
        <w:rPr>
          <w:rFonts w:ascii="Calibri" w:hAnsi="Calibri" w:cs="Calibri"/>
          <w:b/>
          <w:bCs/>
          <w:sz w:val="20"/>
          <w:szCs w:val="20"/>
        </w:rPr>
        <w:t xml:space="preserve">6.8.2.5 Zespół Przyrodniczo-Krajobrazowy „Drezdeneckie Uroczyska” </w:t>
      </w:r>
    </w:p>
    <w:p w:rsidR="004F5409" w:rsidRPr="00835315" w:rsidRDefault="004F5409" w:rsidP="0052484D">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52484D">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Położony na obszarze gminy Drezdenko, o powierzchni 1 184,7604 ha, z czego: </w:t>
      </w:r>
    </w:p>
    <w:p w:rsidR="004F5409" w:rsidRPr="00835315" w:rsidRDefault="004F5409" w:rsidP="00BA282C">
      <w:pPr>
        <w:pStyle w:val="Akapitzlist"/>
        <w:numPr>
          <w:ilvl w:val="0"/>
          <w:numId w:val="96"/>
        </w:numPr>
        <w:autoSpaceDE w:val="0"/>
        <w:autoSpaceDN w:val="0"/>
        <w:adjustRightInd w:val="0"/>
        <w:spacing w:after="4"/>
        <w:rPr>
          <w:color w:val="000000"/>
          <w:sz w:val="20"/>
          <w:szCs w:val="20"/>
        </w:rPr>
      </w:pPr>
      <w:r w:rsidRPr="00835315">
        <w:rPr>
          <w:color w:val="000000"/>
          <w:sz w:val="20"/>
          <w:szCs w:val="20"/>
        </w:rPr>
        <w:t xml:space="preserve">użytki rolne - 910,8490 ha, </w:t>
      </w:r>
    </w:p>
    <w:p w:rsidR="004F5409" w:rsidRPr="00835315" w:rsidRDefault="004F5409" w:rsidP="00BA282C">
      <w:pPr>
        <w:pStyle w:val="Akapitzlist"/>
        <w:numPr>
          <w:ilvl w:val="0"/>
          <w:numId w:val="96"/>
        </w:numPr>
        <w:autoSpaceDE w:val="0"/>
        <w:autoSpaceDN w:val="0"/>
        <w:adjustRightInd w:val="0"/>
        <w:spacing w:after="4"/>
        <w:rPr>
          <w:color w:val="000000"/>
          <w:sz w:val="20"/>
          <w:szCs w:val="20"/>
        </w:rPr>
      </w:pPr>
      <w:r w:rsidRPr="00835315">
        <w:rPr>
          <w:color w:val="000000"/>
          <w:sz w:val="20"/>
          <w:szCs w:val="20"/>
        </w:rPr>
        <w:t xml:space="preserve">lasy - 115,0760 ha, </w:t>
      </w:r>
    </w:p>
    <w:p w:rsidR="004F5409" w:rsidRPr="00835315" w:rsidRDefault="004F5409" w:rsidP="00BA282C">
      <w:pPr>
        <w:pStyle w:val="Akapitzlist"/>
        <w:numPr>
          <w:ilvl w:val="0"/>
          <w:numId w:val="96"/>
        </w:numPr>
        <w:autoSpaceDE w:val="0"/>
        <w:autoSpaceDN w:val="0"/>
        <w:adjustRightInd w:val="0"/>
        <w:spacing w:after="4"/>
        <w:rPr>
          <w:color w:val="000000"/>
          <w:sz w:val="20"/>
          <w:szCs w:val="20"/>
        </w:rPr>
      </w:pPr>
      <w:r w:rsidRPr="00835315">
        <w:rPr>
          <w:color w:val="000000"/>
          <w:sz w:val="20"/>
          <w:szCs w:val="20"/>
        </w:rPr>
        <w:t xml:space="preserve">wody - 41,2774 ha, </w:t>
      </w:r>
    </w:p>
    <w:p w:rsidR="004F5409" w:rsidRPr="00835315" w:rsidRDefault="004F5409" w:rsidP="00BA282C">
      <w:pPr>
        <w:pStyle w:val="Akapitzlist"/>
        <w:numPr>
          <w:ilvl w:val="0"/>
          <w:numId w:val="96"/>
        </w:numPr>
        <w:autoSpaceDE w:val="0"/>
        <w:autoSpaceDN w:val="0"/>
        <w:adjustRightInd w:val="0"/>
        <w:spacing w:after="4"/>
        <w:rPr>
          <w:color w:val="000000"/>
          <w:sz w:val="20"/>
          <w:szCs w:val="20"/>
        </w:rPr>
      </w:pPr>
      <w:r w:rsidRPr="00835315">
        <w:rPr>
          <w:color w:val="000000"/>
          <w:sz w:val="20"/>
          <w:szCs w:val="20"/>
        </w:rPr>
        <w:t xml:space="preserve">drogi - 17,7891 ha, </w:t>
      </w:r>
    </w:p>
    <w:p w:rsidR="004F5409" w:rsidRPr="00835315" w:rsidRDefault="004F5409" w:rsidP="00BA282C">
      <w:pPr>
        <w:pStyle w:val="Akapitzlist"/>
        <w:numPr>
          <w:ilvl w:val="0"/>
          <w:numId w:val="96"/>
        </w:numPr>
        <w:autoSpaceDE w:val="0"/>
        <w:autoSpaceDN w:val="0"/>
        <w:adjustRightInd w:val="0"/>
        <w:rPr>
          <w:color w:val="000000"/>
          <w:sz w:val="20"/>
          <w:szCs w:val="20"/>
        </w:rPr>
      </w:pPr>
      <w:r w:rsidRPr="00835315">
        <w:rPr>
          <w:color w:val="000000"/>
          <w:sz w:val="20"/>
          <w:szCs w:val="20"/>
        </w:rPr>
        <w:t xml:space="preserve">pozostałe grunty - 99,7689 ha. </w:t>
      </w:r>
    </w:p>
    <w:p w:rsidR="004F5409" w:rsidRPr="00835315" w:rsidRDefault="004F5409" w:rsidP="005E0A79">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Objęty ochroną prawną na podstawie Uchwały Nr XVIII/128/03 Rady Miejskiej w Drezdenku z dnia 18 grudnia 2003 roku w sprawie uznania za Zespół Przyrodniczo-Krajobrazowy pn. „Drezdeneckie Uroczyska” </w:t>
      </w:r>
    </w:p>
    <w:p w:rsidR="004F5409" w:rsidRPr="00835315" w:rsidRDefault="004F5409" w:rsidP="0052484D">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Chroniony teren to łąki i zbiorniki wodne, a w szczególności niezwykle malownicze, ukryte wśród zarośli starorzecza Noteci, które są doskonałym schronieniem i miejscem rozrodu wielu gatunków zwierząt, głównie </w:t>
      </w:r>
      <w:r w:rsidRPr="00835315">
        <w:rPr>
          <w:rFonts w:ascii="Calibri" w:hAnsi="Calibri" w:cs="Calibri"/>
          <w:color w:val="000000"/>
          <w:sz w:val="20"/>
          <w:szCs w:val="20"/>
          <w:lang w:eastAsia="pl-PL"/>
        </w:rPr>
        <w:lastRenderedPageBreak/>
        <w:t>ptaków wodnych i błotnych. Obiekt położony jest na szlaku wędrownym licznych ptaków migrujących w okresie wiosennych i jesiennych przelotów, stanowi bardzo ważny „punkt przystankowy”.</w:t>
      </w:r>
    </w:p>
    <w:p w:rsidR="004F5409" w:rsidRPr="00835315" w:rsidRDefault="004F5409" w:rsidP="0052484D">
      <w:pPr>
        <w:pStyle w:val="Nagwek"/>
        <w:jc w:val="both"/>
        <w:rPr>
          <w:rFonts w:ascii="Calibri" w:hAnsi="Calibri" w:cs="Calibri"/>
          <w:color w:val="000000"/>
          <w:sz w:val="20"/>
          <w:szCs w:val="20"/>
          <w:lang w:eastAsia="pl-PL"/>
        </w:rPr>
      </w:pPr>
    </w:p>
    <w:p w:rsidR="004F5409" w:rsidRPr="00835315" w:rsidRDefault="004F5409" w:rsidP="001F2AF4">
      <w:pPr>
        <w:pStyle w:val="Nagwek"/>
        <w:jc w:val="both"/>
        <w:rPr>
          <w:rFonts w:ascii="Calibri" w:hAnsi="Calibri" w:cs="Calibri"/>
          <w:b/>
          <w:bCs/>
          <w:sz w:val="20"/>
          <w:szCs w:val="20"/>
        </w:rPr>
      </w:pPr>
      <w:r w:rsidRPr="00835315">
        <w:rPr>
          <w:rFonts w:ascii="Calibri" w:hAnsi="Calibri" w:cs="Calibri"/>
          <w:b/>
          <w:bCs/>
          <w:sz w:val="20"/>
          <w:szCs w:val="20"/>
        </w:rPr>
        <w:t xml:space="preserve">6.8.2.6 Obszary chronionego krajobrazu </w:t>
      </w:r>
    </w:p>
    <w:p w:rsidR="004F5409" w:rsidRPr="00835315" w:rsidRDefault="004F5409" w:rsidP="00C53B91">
      <w:pPr>
        <w:pStyle w:val="Nagwek"/>
        <w:jc w:val="both"/>
        <w:rPr>
          <w:rFonts w:ascii="Calibri" w:hAnsi="Calibri" w:cs="Calibri"/>
          <w:color w:val="000000"/>
          <w:sz w:val="20"/>
          <w:szCs w:val="20"/>
          <w:lang w:eastAsia="pl-PL"/>
        </w:rPr>
      </w:pP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Podstawa prawna: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Rozporządzenie Nr 3 Wojewody Lubuskiego z dnia 17 lutego 2005 roku w sprawie obszarów chronionego krajobrazu (Dz. Urzędowy Woj. Lubuskiego Nr 9 poz. 172, ze zm. Dz. Urzędowy Woj. Lubuskiego z 2006 r. Nr 54 poz. 1189; Dz. Urzędowy Woj. Lubuskiego z 2008 r. Nr 91 poz. 1373; Dz.Urzędowy Woj. Lubuskiego z 2009 r. Nr 4 poz. 99); Uchwała Nr LVII/579/2010 Sejmiku Województwa Lubuskiego z dnia 25 października 2010 r. zmieniająca rozporządzenie w sprawie obszarów chronionego krajobrazu (Dz. Urzędowy Woj. Lubuskiego Nr 113 poz. 1820 z dn. 10.12.2010 r.); Uchwała Nr XVII/157/11 Sejmiku Województwa Lubuskiego z dnia 19 grudnia 2011 roku zmieniająca rozporządzenie w sprawie obszarów chronionego krajobrazu (Dz. Urzędowy Woj. Lubuskiego z dnia 13 stycznia 2012 r. poz. 98); Uchwała Nr XXXIII/352/12 Sejmiku Województwa Lubuskiego z dnia 19 grudnia 2012 roku zmieniająca rozporządzenie w sprawie obszarów chronionego krajobrazu (Dz. Urzędowy Woj. Lubuskiego z dnia 24 grudnia 2012 r. poz. 2867) – źródło: http://www.gdos.gov.pl/files/artykuly/15241/obszary_chronionego_krajobrazu_24_07_2013.pdf .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Na terenie powiatu znajdują się cztery obszary chronionego krajobrazu: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„Puszcza Drawska” obszar o powierzchni 42.157,80 ha położony w gminach: Dobiegniew 29.070,80 ha, Drezdenko 9.568 ha, Stare Kurowo 2.605 ha, Strzelce Kraj. 889 ha, Zwierzyn 25 ha,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„Puszcza Barlinecka” obszar o powierzchni 26.672 ha położony w gminach: Kłodawa10.516 ha, Lubiszyn 5.006 ha, Santok 3.050 ha, Strzelce Kraj. 7.700 ha, Zwierzyn 400 ha,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 „Dolina Warty i Dolnej Noteci” obszar o powierzchni 33.888 ha położony w gminach: Deszczno 1.279 ha, Drezdenko 6.908 ha, Gorzów Wlkp. 360 ha, Przytoczna 2.007 ha, Santok 7.247 ha, Skwierzyna 4.954 ha, Stare Kurowo 4.133 ha, Zwierzyn 7.000ha; </w:t>
      </w:r>
    </w:p>
    <w:p w:rsidR="004F5409" w:rsidRPr="00835315" w:rsidRDefault="004F5409" w:rsidP="00C53B91">
      <w:pPr>
        <w:pStyle w:val="Nagwek"/>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„Pojezierze Puszczy Noteckiej” obszar o powierzchni 12.000 ha położony w gminie Drezdenko.</w:t>
      </w:r>
    </w:p>
    <w:p w:rsidR="004F5409" w:rsidRPr="00835315" w:rsidRDefault="004F5409" w:rsidP="00FA53CC">
      <w:pPr>
        <w:pStyle w:val="Nagwek"/>
        <w:jc w:val="both"/>
        <w:rPr>
          <w:rFonts w:ascii="Calibri" w:hAnsi="Calibri" w:cs="Calibri"/>
          <w:b/>
          <w:bCs/>
          <w:sz w:val="20"/>
          <w:szCs w:val="20"/>
        </w:rPr>
      </w:pPr>
    </w:p>
    <w:p w:rsidR="004F5409" w:rsidRPr="00835315" w:rsidRDefault="004F5409" w:rsidP="00FA53CC">
      <w:pPr>
        <w:pStyle w:val="Nagwek"/>
        <w:jc w:val="both"/>
        <w:rPr>
          <w:rFonts w:ascii="Calibri" w:hAnsi="Calibri" w:cs="Calibri"/>
          <w:b/>
          <w:bCs/>
          <w:sz w:val="20"/>
          <w:szCs w:val="20"/>
        </w:rPr>
      </w:pPr>
      <w:r w:rsidRPr="00835315">
        <w:rPr>
          <w:rFonts w:ascii="Calibri" w:hAnsi="Calibri" w:cs="Calibri"/>
          <w:b/>
          <w:bCs/>
          <w:sz w:val="20"/>
          <w:szCs w:val="20"/>
        </w:rPr>
        <w:t>6.8.2.7 Użytki ekologiczne</w:t>
      </w:r>
    </w:p>
    <w:p w:rsidR="004F5409" w:rsidRPr="00835315" w:rsidRDefault="004F5409" w:rsidP="00FA53CC">
      <w:pPr>
        <w:pStyle w:val="Tekstpodstawowy30"/>
        <w:shd w:val="clear" w:color="auto" w:fill="auto"/>
        <w:spacing w:before="0" w:after="60" w:line="240" w:lineRule="auto"/>
        <w:ind w:right="80" w:firstLine="0"/>
        <w:jc w:val="both"/>
        <w:rPr>
          <w:rFonts w:ascii="Calibri" w:hAnsi="Calibri" w:cs="Calibri"/>
          <w:sz w:val="20"/>
          <w:szCs w:val="20"/>
        </w:rPr>
      </w:pPr>
    </w:p>
    <w:p w:rsidR="004F5409" w:rsidRPr="00835315" w:rsidRDefault="004F5409" w:rsidP="00FA53CC">
      <w:pPr>
        <w:pStyle w:val="Tekstpodstawowy30"/>
        <w:shd w:val="clear" w:color="auto" w:fill="auto"/>
        <w:spacing w:before="0" w:after="60" w:line="240" w:lineRule="auto"/>
        <w:ind w:right="80" w:firstLine="0"/>
        <w:jc w:val="both"/>
        <w:rPr>
          <w:rFonts w:ascii="Calibri" w:hAnsi="Calibri"/>
          <w:sz w:val="20"/>
          <w:szCs w:val="20"/>
        </w:rPr>
      </w:pPr>
      <w:r w:rsidRPr="00835315">
        <w:rPr>
          <w:rFonts w:ascii="Calibri" w:hAnsi="Calibri" w:cs="Calibri"/>
          <w:sz w:val="20"/>
          <w:szCs w:val="20"/>
        </w:rPr>
        <w:t xml:space="preserve">Według art. 40 ustawy o ochronie przyrody  </w:t>
      </w:r>
      <w:r w:rsidRPr="00835315">
        <w:rPr>
          <w:rStyle w:val="BodytextItalic"/>
          <w:rFonts w:ascii="Calibri" w:hAnsi="Calibri" w:cs="Calibri"/>
          <w:iCs/>
          <w:sz w:val="20"/>
          <w:szCs w:val="20"/>
        </w:rPr>
        <w:t>pomnikami przyrody</w:t>
      </w:r>
      <w:r w:rsidRPr="00835315">
        <w:rPr>
          <w:rFonts w:ascii="Calibri" w:hAnsi="Calibri" w:cs="Calibri"/>
          <w:sz w:val="20"/>
          <w:szCs w:val="20"/>
        </w:rPr>
        <w:t xml:space="preserve"> są pojedyncze twory przyrody żywej i nieożywionej lub ich skupienia o szczególnej wartości przyrodniczej, naukowej, kulturowej, historycznej lub </w:t>
      </w:r>
      <w:r w:rsidRPr="00835315">
        <w:rPr>
          <w:rFonts w:ascii="Calibri" w:hAnsi="Calibri"/>
          <w:sz w:val="20"/>
          <w:szCs w:val="20"/>
        </w:rPr>
        <w:t xml:space="preserve">krajobrazowej oraz odznaczające się indywidualnymi cechami, wyróżniającymi je wśród innych tworów, okazałych rozmiarów drzewa, krzewy gatunków rodzimych lub obcych, źródła, wodospady, wywierzyska, skałki, jary, głazy narzutowe oraz jaskinie". </w:t>
      </w:r>
    </w:p>
    <w:p w:rsidR="004F5409" w:rsidRPr="00835315" w:rsidRDefault="004F5409" w:rsidP="00FA53CC">
      <w:pPr>
        <w:pStyle w:val="Tekstpodstawowy30"/>
        <w:shd w:val="clear" w:color="auto" w:fill="auto"/>
        <w:spacing w:before="0" w:after="60" w:line="240" w:lineRule="auto"/>
        <w:ind w:right="80" w:firstLine="0"/>
        <w:jc w:val="both"/>
        <w:rPr>
          <w:rFonts w:ascii="Calibri" w:hAnsi="Calibri" w:cs="Calibri"/>
          <w:sz w:val="18"/>
          <w:szCs w:val="18"/>
        </w:rPr>
      </w:pPr>
    </w:p>
    <w:p w:rsidR="004F5409" w:rsidRDefault="004F5409" w:rsidP="0028642C">
      <w:pPr>
        <w:pStyle w:val="Nagwek1"/>
        <w:rPr>
          <w:lang w:eastAsia="pl-PL"/>
        </w:rPr>
        <w:sectPr w:rsidR="004F5409" w:rsidSect="002373B1">
          <w:headerReference w:type="even" r:id="rId85"/>
          <w:headerReference w:type="default" r:id="rId86"/>
          <w:footerReference w:type="even" r:id="rId87"/>
          <w:footerReference w:type="default" r:id="rId88"/>
          <w:pgSz w:w="11909" w:h="16838"/>
          <w:pgMar w:top="1336" w:right="1209" w:bottom="1538" w:left="1598" w:header="567" w:footer="567" w:gutter="0"/>
          <w:cols w:space="708"/>
          <w:noEndnote/>
          <w:docGrid w:linePitch="360"/>
        </w:sectPr>
      </w:pPr>
    </w:p>
    <w:p w:rsidR="004F5409" w:rsidRPr="00D347CF" w:rsidRDefault="004F5409" w:rsidP="0028642C">
      <w:pPr>
        <w:pStyle w:val="Nagwek1"/>
        <w:rPr>
          <w:lang w:eastAsia="pl-PL"/>
        </w:rPr>
      </w:pPr>
      <w:bookmarkStart w:id="383" w:name="_Toc499473367"/>
      <w:r w:rsidRPr="00D347CF">
        <w:rPr>
          <w:lang w:eastAsia="pl-PL"/>
        </w:rPr>
        <w:lastRenderedPageBreak/>
        <w:t>Tabela 6.</w:t>
      </w:r>
      <w:r w:rsidR="008911C2">
        <w:rPr>
          <w:lang w:eastAsia="pl-PL"/>
        </w:rPr>
        <w:t>74</w:t>
      </w:r>
      <w:r w:rsidRPr="00D347CF">
        <w:rPr>
          <w:lang w:eastAsia="pl-PL"/>
        </w:rPr>
        <w:t xml:space="preserve"> Użytki ekologiczne  na terenie Powiatu Strzelecko-Drezdeneckiego</w:t>
      </w:r>
      <w:bookmarkEnd w:id="383"/>
      <w:r w:rsidRPr="00D347CF">
        <w:rPr>
          <w:lang w:eastAsia="pl-PL"/>
        </w:rPr>
        <w:t xml:space="preserve">  </w:t>
      </w:r>
    </w:p>
    <w:p w:rsidR="004F5409" w:rsidRPr="00160E65" w:rsidRDefault="004F5409" w:rsidP="0028642C">
      <w:pPr>
        <w:pStyle w:val="Nagwek1"/>
        <w:rPr>
          <w:lang w:eastAsia="pl-PL"/>
        </w:rPr>
      </w:pPr>
    </w:p>
    <w:tbl>
      <w:tblPr>
        <w:tblW w:w="15127" w:type="dxa"/>
        <w:tblInd w:w="-781" w:type="dxa"/>
        <w:tblLayout w:type="fixed"/>
        <w:tblCellMar>
          <w:left w:w="70" w:type="dxa"/>
          <w:right w:w="70" w:type="dxa"/>
        </w:tblCellMar>
        <w:tblLook w:val="00A0" w:firstRow="1" w:lastRow="0" w:firstColumn="1" w:lastColumn="0" w:noHBand="0" w:noVBand="0"/>
      </w:tblPr>
      <w:tblGrid>
        <w:gridCol w:w="425"/>
        <w:gridCol w:w="1419"/>
        <w:gridCol w:w="1240"/>
        <w:gridCol w:w="567"/>
        <w:gridCol w:w="2477"/>
        <w:gridCol w:w="1239"/>
        <w:gridCol w:w="2041"/>
        <w:gridCol w:w="1539"/>
        <w:gridCol w:w="1276"/>
        <w:gridCol w:w="2126"/>
        <w:gridCol w:w="778"/>
      </w:tblGrid>
      <w:tr w:rsidR="004F5409" w:rsidRPr="00160E65" w:rsidTr="00835315">
        <w:trPr>
          <w:trHeight w:val="1338"/>
        </w:trPr>
        <w:tc>
          <w:tcPr>
            <w:tcW w:w="425"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b/>
                <w:bCs/>
                <w:i/>
                <w:iCs/>
                <w:sz w:val="18"/>
                <w:szCs w:val="18"/>
              </w:rPr>
              <w:t>Lp.</w:t>
            </w:r>
          </w:p>
        </w:tc>
        <w:tc>
          <w:tcPr>
            <w:tcW w:w="1419"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Nazwa użytku ekologicznego (jak w akcie prawnym o ustanowieniu)</w:t>
            </w:r>
          </w:p>
        </w:tc>
        <w:tc>
          <w:tcPr>
            <w:tcW w:w="1240"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Data utworzenia</w:t>
            </w:r>
          </w:p>
        </w:tc>
        <w:tc>
          <w:tcPr>
            <w:tcW w:w="567"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Pow. [ha]</w:t>
            </w:r>
          </w:p>
        </w:tc>
        <w:tc>
          <w:tcPr>
            <w:tcW w:w="2477"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Obowiązująca podstawa prawna wraz z oznaczeniem miejsca ogłoszenia aktu prawnego</w:t>
            </w:r>
          </w:p>
        </w:tc>
        <w:tc>
          <w:tcPr>
            <w:tcW w:w="1239"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Nr działek ewidencyjnych</w:t>
            </w:r>
          </w:p>
        </w:tc>
        <w:tc>
          <w:tcPr>
            <w:tcW w:w="2041"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Opis lokalizacji</w:t>
            </w:r>
          </w:p>
        </w:tc>
        <w:tc>
          <w:tcPr>
            <w:tcW w:w="1539"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Forma własności, rodzaj gruntów</w:t>
            </w:r>
          </w:p>
        </w:tc>
        <w:tc>
          <w:tcPr>
            <w:tcW w:w="1276"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Sprawujący nadzór nad obszarem</w:t>
            </w:r>
          </w:p>
        </w:tc>
        <w:tc>
          <w:tcPr>
            <w:tcW w:w="2126"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Opis</w:t>
            </w:r>
          </w:p>
        </w:tc>
        <w:tc>
          <w:tcPr>
            <w:tcW w:w="778" w:type="dxa"/>
            <w:tcBorders>
              <w:top w:val="single" w:sz="4" w:space="0" w:color="auto"/>
              <w:left w:val="single" w:sz="4" w:space="0" w:color="auto"/>
              <w:bottom w:val="single" w:sz="4" w:space="0" w:color="auto"/>
              <w:right w:val="single" w:sz="4" w:space="0" w:color="auto"/>
            </w:tcBorders>
            <w:shd w:val="clear" w:color="auto" w:fill="F2F2F2"/>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b/>
                <w:bCs/>
                <w:i/>
                <w:iCs/>
                <w:sz w:val="18"/>
                <w:szCs w:val="18"/>
              </w:rPr>
              <w:t>Ochrona w zakresie</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GRZEBIENIOWY STAW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30.11.2004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3,79</w:t>
            </w:r>
          </w:p>
        </w:tc>
        <w:tc>
          <w:tcPr>
            <w:tcW w:w="2477" w:type="dxa"/>
            <w:tcBorders>
              <w:top w:val="single" w:sz="4" w:space="0" w:color="auto"/>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uchwała Nr XII/168/2004 rady Miejskiej w Dobiegniewie z dnia 30 listopada 2004 r . (Dz.U.Woj.Lub. Nr poz. z dn. </w:t>
            </w:r>
          </w:p>
        </w:tc>
        <w:tc>
          <w:tcPr>
            <w:tcW w:w="1239" w:type="dxa"/>
            <w:tcBorders>
              <w:top w:val="single" w:sz="4" w:space="0" w:color="auto"/>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130, 131</w:t>
            </w:r>
          </w:p>
        </w:tc>
        <w:tc>
          <w:tcPr>
            <w:tcW w:w="2041" w:type="dxa"/>
            <w:tcBorders>
              <w:top w:val="single" w:sz="4" w:space="0" w:color="auto"/>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L-ctwo Ługi oddz. 131f,c </w:t>
            </w:r>
          </w:p>
        </w:tc>
        <w:tc>
          <w:tcPr>
            <w:tcW w:w="1539" w:type="dxa"/>
            <w:tcBorders>
              <w:top w:val="single" w:sz="4" w:space="0" w:color="auto"/>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1276" w:type="dxa"/>
            <w:tcBorders>
              <w:top w:val="single" w:sz="4" w:space="0" w:color="auto"/>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2126" w:type="dxa"/>
            <w:tcBorders>
              <w:top w:val="single" w:sz="4" w:space="0" w:color="auto"/>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Zarastający staw śródleśny z licznie występującym grzybieniem białym, wokół stawu trzcinowisko, turzycowisko, torfowisko. </w:t>
            </w:r>
          </w:p>
        </w:tc>
        <w:tc>
          <w:tcPr>
            <w:tcW w:w="778" w:type="dxa"/>
            <w:tcBorders>
              <w:top w:val="single" w:sz="4" w:space="0" w:color="auto"/>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TORFOWISKO SARBINOWO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30.11.2004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9,66</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Uchwała Nr XII/168/2004 r. Rady Miejskiej w Dobiegniewie z dni a 30 listopada 2004 r. (Dz.U.Woj.Lub. nr poz. z dn.)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172/2, 173/1, 202/2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L-ctwo Sarbinowo oddz. 172j, 173,f, 202c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2126" w:type="dxa"/>
            <w:tcBorders>
              <w:top w:val="nil"/>
              <w:left w:val="single" w:sz="4" w:space="0" w:color="auto"/>
              <w:bottom w:val="nil"/>
              <w:right w:val="single" w:sz="4" w:space="0" w:color="auto"/>
            </w:tcBorders>
            <w:vAlign w:val="center"/>
          </w:tcPr>
          <w:p w:rsidR="004F5409" w:rsidRPr="00835315" w:rsidRDefault="004F5409">
            <w:pPr>
              <w:rPr>
                <w:rFonts w:ascii="Calibri" w:hAnsi="Calibri" w:cs="Calibri"/>
                <w:sz w:val="18"/>
                <w:szCs w:val="18"/>
              </w:rPr>
            </w:pPr>
            <w:r w:rsidRPr="00835315">
              <w:rPr>
                <w:rFonts w:ascii="Calibri" w:hAnsi="Calibri" w:cs="Calibri"/>
                <w:sz w:val="18"/>
                <w:szCs w:val="18"/>
              </w:rPr>
              <w:t xml:space="preserve">Ochrona torfowisk - kompleks mszarów i szuwarów.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BAGNO GRĄSY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4,66</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341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L-ctwo Bierzwnik oddz. 341c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4</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OCZKO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2,07</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411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L-ctwo Radachowo oddz. 411f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Bierzwnik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5</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PRZY BAGNIE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1,20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N-ctwo Strzelce</w:t>
            </w:r>
          </w:p>
          <w:p w:rsidR="004F5409" w:rsidRPr="00835315" w:rsidRDefault="004F5409" w:rsidP="00F415DC">
            <w:pPr>
              <w:pStyle w:val="Default"/>
              <w:rPr>
                <w:rFonts w:ascii="Calibri" w:hAnsi="Calibri" w:cs="Calibri"/>
                <w:sz w:val="18"/>
                <w:szCs w:val="18"/>
              </w:rPr>
            </w:pPr>
            <w:r w:rsidRPr="00835315">
              <w:rPr>
                <w:rFonts w:ascii="Calibri" w:hAnsi="Calibri" w:cs="Calibri"/>
                <w:sz w:val="18"/>
                <w:szCs w:val="18"/>
              </w:rPr>
              <w:t xml:space="preserve">Kraj., L- ctwo Chomtowo oddz. 41f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w:t>
            </w:r>
          </w:p>
          <w:p w:rsidR="004F5409" w:rsidRPr="00835315" w:rsidRDefault="004F5409" w:rsidP="00F415DC">
            <w:pPr>
              <w:pStyle w:val="Default"/>
              <w:rPr>
                <w:rFonts w:ascii="Calibri" w:hAnsi="Calibri" w:cs="Calibri"/>
                <w:sz w:val="18"/>
                <w:szCs w:val="18"/>
              </w:rPr>
            </w:pPr>
            <w:r w:rsidRPr="00835315">
              <w:rPr>
                <w:rFonts w:ascii="Calibri" w:hAnsi="Calibri" w:cs="Calibri"/>
                <w:sz w:val="18"/>
                <w:szCs w:val="18"/>
              </w:rPr>
              <w:t xml:space="preserve">Państwa </w:t>
            </w:r>
          </w:p>
          <w:p w:rsidR="004F5409" w:rsidRPr="00835315" w:rsidRDefault="004F5409" w:rsidP="00F415DC">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bottom w:val="nil"/>
              <w:right w:val="single" w:sz="4" w:space="0" w:color="auto"/>
            </w:tcBorders>
            <w:vAlign w:val="center"/>
          </w:tcPr>
          <w:p w:rsidR="004F5409" w:rsidRPr="00835315" w:rsidRDefault="004F5409" w:rsidP="00C92D9F">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5</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6</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CHOMĘTOWO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1,31</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47</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Chomętowo oddz. 47c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6</w:t>
            </w:r>
          </w:p>
        </w:tc>
      </w:tr>
      <w:tr w:rsidR="004F5409" w:rsidRPr="00160E65" w:rsidTr="00946BF2">
        <w:trPr>
          <w:trHeight w:val="704"/>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7</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TRASZKA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26.11.2009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1,84</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Uchwała Nr XXXVIII/263/2009 Rady Miejskiej w Dobiegniewie z dni a 26 listopada 2009 r . (Dz.U.Woj.Lub. Nr 141 poz.2045 z dn. 15.12.2009 r./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161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L-ctwo oddz.25j, l,m,k,b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2126" w:type="dxa"/>
            <w:tcBorders>
              <w:top w:val="nil"/>
              <w:left w:val="single" w:sz="4" w:space="0" w:color="auto"/>
              <w:bottom w:val="nil"/>
              <w:right w:val="single" w:sz="4" w:space="0" w:color="auto"/>
            </w:tcBorders>
            <w:vAlign w:val="center"/>
          </w:tcPr>
          <w:p w:rsidR="004F5409" w:rsidRPr="00835315" w:rsidRDefault="004F5409">
            <w:pPr>
              <w:rPr>
                <w:rFonts w:ascii="Calibri" w:hAnsi="Calibri" w:cs="Calibri"/>
                <w:sz w:val="18"/>
                <w:szCs w:val="18"/>
              </w:rPr>
            </w:pPr>
            <w:r w:rsidRPr="00835315">
              <w:rPr>
                <w:rFonts w:ascii="Calibri" w:hAnsi="Calibri" w:cs="Calibri"/>
                <w:sz w:val="18"/>
                <w:szCs w:val="18"/>
              </w:rPr>
              <w:t xml:space="preserve">Obszar zalany woda zasilany z powierzchniowego spływu wód oraz podziemnego drenażu pól. Samoczynnie </w:t>
            </w:r>
            <w:r w:rsidRPr="00835315">
              <w:rPr>
                <w:rFonts w:ascii="Calibri" w:hAnsi="Calibri" w:cs="Calibri"/>
                <w:sz w:val="18"/>
                <w:szCs w:val="18"/>
              </w:rPr>
              <w:lastRenderedPageBreak/>
              <w:t xml:space="preserve">zarybiony i zasiedlony przez drapieżniki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lastRenderedPageBreak/>
              <w:t>7</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8</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TRZYNASTKA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2,11</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13/2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10-13-1-01- 13o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9</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SZESTNASTKA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4,45</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16/1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10-13-1-01- 16d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10</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PRZY GRUNTACH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0,42</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28/3</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10-13-1-01- 28h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11</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ŁĄKI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17,25</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82/2, 112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10-13-1-01- 82i,j; 112c,i,d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12</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BAGNO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3,00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109/1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10-13-1-01- 109b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13</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DŁUGIE BAGNO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12,65</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138, 139/2, 140, 162/2, 163,</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Ustronie oddz. 10-13-1-01- 138h,i,b,c; 140c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14</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ODYNIEC I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3,58</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190</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Odyniec oddz. 10-13-1-04- 190b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15</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WĄSKIE ŁĄKI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5,94</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195, 196, 197/1, 226, 227,</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Jele oddz. 10-13-1-05- 195d; 196c, 197d,i,f; 226b; 227a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lastRenderedPageBreak/>
              <w:t>16</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PODMOKŁE ŁĄKI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17,79</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173, 205, 206,</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Lubiatów oddz.10-13-1-06- 205c,b,i; 206a,d,f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17</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RAMIONA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2,90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132, 133,</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Sosnówka oddz. 10-13-1- 03-132h; 133c,d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18</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JELENIE BAGNA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14,43</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235/2, 236/2, 237/2,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Jele oddz. 10-13-1-05-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533"/>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19</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BAGIENKO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3,30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262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20</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ODYNIEC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6,21</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249, 272,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Odyniec oddz. 10-13-1-04- 249d; 272c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21</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NAD LUBIATKĄ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3,00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43/1, 44/1,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Irena oddz. 10-13-2-08-43j; 44o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22</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KOŁO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1,47</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173/2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Kościelec oddz. 10-13-1-12- 173c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23</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NAD GOSZCZANOWSKIM STAWEM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8,76</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180/2, 208, 209,</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obr.leśny Rąpin 10-13-2-10-208d,; 10- 13- 2- 11- 180h, 209a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24</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NIEUŻYTEK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2,77</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233/2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Kościelec oddz. 10-13-1-12- 233c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lastRenderedPageBreak/>
              <w:t>25</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NAD JEZIOREM PIERSKA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1,88</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252, 279/1,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Solecko oddz. 10-13-2-11- 279b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26</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BAGNA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5,50</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253/1, 253/2,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N-ctwo Karwin, L-ctwo Solecko oddz. 10-13-2-</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27</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BAGIENKA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1,28</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279/2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Solecko oddz. 10-13-2-11- 279h,i,j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28</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OWALNE BAGNO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3,15</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285/1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L-ctwo Solecko oddz. 10-13-2-11- 285d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Karwin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29</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JEZIORKO KOSINEK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28.09.2004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235,2</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Uchwała Nr XXVII/201/04 Rady Miejskiej w Drezdenku z dnia 28.09.2004 r. /Dz.U.Woj.Lub. Nr 91 poz. dn. 19.11.2004 r./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227/2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N-ctwoSmolarz, L-ctwo Sarbinowo oddz. 227h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Smolarz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śródleśne oczko wodne położone nieopodal osady Kosinek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Tak</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30</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DANKOWSKIE BAGNA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10,72</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51, 52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Danków oddz. 51j, 52i.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31</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MOKRE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1,53</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125/1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Danków oddz. 125g.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znaczenie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32</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WIELISŁAWICE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3,71</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164/1</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Wielisławice oddz. 164d.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r w:rsidR="004F5409" w:rsidRPr="00160E65" w:rsidTr="00946BF2">
        <w:trPr>
          <w:trHeight w:val="1005"/>
        </w:trPr>
        <w:tc>
          <w:tcPr>
            <w:tcW w:w="425" w:type="dxa"/>
            <w:tcBorders>
              <w:top w:val="nil"/>
              <w:left w:val="single" w:sz="4" w:space="0" w:color="auto"/>
              <w:bottom w:val="nil"/>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33</w:t>
            </w:r>
          </w:p>
        </w:tc>
        <w:tc>
          <w:tcPr>
            <w:tcW w:w="141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BAGNA NAD BUKIEM </w:t>
            </w:r>
          </w:p>
        </w:tc>
        <w:tc>
          <w:tcPr>
            <w:tcW w:w="1240"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10,49</w:t>
            </w:r>
          </w:p>
        </w:tc>
        <w:tc>
          <w:tcPr>
            <w:tcW w:w="2477"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172/2</w:t>
            </w:r>
          </w:p>
        </w:tc>
        <w:tc>
          <w:tcPr>
            <w:tcW w:w="2041"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Wielisławice </w:t>
            </w:r>
          </w:p>
        </w:tc>
        <w:tc>
          <w:tcPr>
            <w:tcW w:w="1539"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w:t>
            </w:r>
          </w:p>
        </w:tc>
        <w:tc>
          <w:tcPr>
            <w:tcW w:w="127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bottom w:val="nil"/>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w:t>
            </w:r>
          </w:p>
        </w:tc>
        <w:tc>
          <w:tcPr>
            <w:tcW w:w="778" w:type="dxa"/>
            <w:tcBorders>
              <w:top w:val="nil"/>
              <w:left w:val="single" w:sz="4" w:space="0" w:color="auto"/>
              <w:bottom w:val="nil"/>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r w:rsidR="004F5409" w:rsidRPr="00160E65" w:rsidTr="00946BF2">
        <w:trPr>
          <w:trHeight w:val="1005"/>
        </w:trPr>
        <w:tc>
          <w:tcPr>
            <w:tcW w:w="425" w:type="dxa"/>
            <w:tcBorders>
              <w:top w:val="nil"/>
              <w:left w:val="single" w:sz="4" w:space="0" w:color="auto"/>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lastRenderedPageBreak/>
              <w:t>34</w:t>
            </w:r>
          </w:p>
        </w:tc>
        <w:tc>
          <w:tcPr>
            <w:tcW w:w="1419"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BUSZÓW </w:t>
            </w:r>
          </w:p>
        </w:tc>
        <w:tc>
          <w:tcPr>
            <w:tcW w:w="1240" w:type="dxa"/>
            <w:tcBorders>
              <w:top w:val="nil"/>
              <w:left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03.05.2002 r.</w:t>
            </w:r>
          </w:p>
        </w:tc>
        <w:tc>
          <w:tcPr>
            <w:tcW w:w="567" w:type="dxa"/>
            <w:tcBorders>
              <w:top w:val="nil"/>
              <w:left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1,84</w:t>
            </w:r>
          </w:p>
        </w:tc>
        <w:tc>
          <w:tcPr>
            <w:tcW w:w="2477"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R.W.L. Nr 5 z 2002 r . (Dz.U.Woj.Lub. Nr 44, poz. 554) </w:t>
            </w:r>
          </w:p>
        </w:tc>
        <w:tc>
          <w:tcPr>
            <w:tcW w:w="1239" w:type="dxa"/>
            <w:tcBorders>
              <w:top w:val="nil"/>
              <w:left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63/1</w:t>
            </w:r>
          </w:p>
        </w:tc>
        <w:tc>
          <w:tcPr>
            <w:tcW w:w="2041"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L- ctwo Buszów oddz. 63i </w:t>
            </w:r>
          </w:p>
        </w:tc>
        <w:tc>
          <w:tcPr>
            <w:tcW w:w="1539"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1276"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N-ctwo Strzelce Kraj. </w:t>
            </w:r>
          </w:p>
        </w:tc>
        <w:tc>
          <w:tcPr>
            <w:tcW w:w="2126" w:type="dxa"/>
            <w:tcBorders>
              <w:top w:val="nil"/>
              <w:left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r w:rsidR="004F5409" w:rsidRPr="00160E65" w:rsidTr="00946BF2">
        <w:trPr>
          <w:trHeight w:val="1005"/>
        </w:trPr>
        <w:tc>
          <w:tcPr>
            <w:tcW w:w="425" w:type="dxa"/>
            <w:tcBorders>
              <w:top w:val="nil"/>
              <w:left w:val="single" w:sz="4" w:space="0" w:color="auto"/>
              <w:bottom w:val="single" w:sz="4" w:space="0" w:color="auto"/>
              <w:right w:val="single" w:sz="4" w:space="0" w:color="auto"/>
            </w:tcBorders>
            <w:vAlign w:val="center"/>
          </w:tcPr>
          <w:p w:rsidR="004F5409" w:rsidRPr="00835315" w:rsidRDefault="004F5409" w:rsidP="002373B1">
            <w:pPr>
              <w:pStyle w:val="Default"/>
              <w:jc w:val="center"/>
              <w:rPr>
                <w:rFonts w:ascii="Calibri" w:hAnsi="Calibri" w:cs="Calibri"/>
                <w:sz w:val="18"/>
                <w:szCs w:val="18"/>
              </w:rPr>
            </w:pPr>
            <w:r w:rsidRPr="00835315">
              <w:rPr>
                <w:rFonts w:ascii="Calibri" w:hAnsi="Calibri" w:cs="Calibri"/>
                <w:sz w:val="18"/>
                <w:szCs w:val="18"/>
              </w:rPr>
              <w:t>35</w:t>
            </w:r>
          </w:p>
        </w:tc>
        <w:tc>
          <w:tcPr>
            <w:tcW w:w="1419"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DOLNY ODCINEK RZEKI NOTECI </w:t>
            </w:r>
          </w:p>
        </w:tc>
        <w:tc>
          <w:tcPr>
            <w:tcW w:w="1240" w:type="dxa"/>
            <w:tcBorders>
              <w:top w:val="nil"/>
              <w:left w:val="single" w:sz="4" w:space="0" w:color="auto"/>
              <w:bottom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28.01.2004 r.</w:t>
            </w:r>
          </w:p>
        </w:tc>
        <w:tc>
          <w:tcPr>
            <w:tcW w:w="567" w:type="dxa"/>
            <w:tcBorders>
              <w:top w:val="nil"/>
              <w:left w:val="single" w:sz="4" w:space="0" w:color="auto"/>
              <w:bottom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125,85</w:t>
            </w:r>
          </w:p>
        </w:tc>
        <w:tc>
          <w:tcPr>
            <w:tcW w:w="2477"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Uchwała Nr XIII/85/2004 Rady Gminy Zwierzyn z dnia 28.01.2004 r. (Dz.U.Woj.Lub. Nr 10 poz. 171) </w:t>
            </w:r>
          </w:p>
        </w:tc>
        <w:tc>
          <w:tcPr>
            <w:tcW w:w="1239" w:type="dxa"/>
            <w:tcBorders>
              <w:top w:val="nil"/>
              <w:left w:val="single" w:sz="4" w:space="0" w:color="auto"/>
              <w:bottom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Błotno 237, Gościmiec 534, 551, 301, Górecko 343/2,340/3, 334/8, Górczyna 19,23</w:t>
            </w:r>
          </w:p>
        </w:tc>
        <w:tc>
          <w:tcPr>
            <w:tcW w:w="2041"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Międzywale rzeki Noteci na obszarze przyległym do gminy Zwierzyn od strony południowej </w:t>
            </w:r>
          </w:p>
        </w:tc>
        <w:tc>
          <w:tcPr>
            <w:tcW w:w="1539"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Skarb Państwa </w:t>
            </w:r>
          </w:p>
        </w:tc>
        <w:tc>
          <w:tcPr>
            <w:tcW w:w="1276"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Wójt Gminy Zwierzyn </w:t>
            </w:r>
          </w:p>
        </w:tc>
        <w:tc>
          <w:tcPr>
            <w:tcW w:w="2126" w:type="dxa"/>
            <w:tcBorders>
              <w:top w:val="nil"/>
              <w:left w:val="single" w:sz="4" w:space="0" w:color="auto"/>
              <w:bottom w:val="single" w:sz="4" w:space="0" w:color="auto"/>
              <w:right w:val="single" w:sz="4" w:space="0" w:color="auto"/>
            </w:tcBorders>
            <w:vAlign w:val="center"/>
          </w:tcPr>
          <w:p w:rsidR="004F5409" w:rsidRPr="00835315" w:rsidRDefault="004F5409">
            <w:pPr>
              <w:pStyle w:val="Default"/>
              <w:rPr>
                <w:rFonts w:ascii="Calibri" w:hAnsi="Calibri" w:cs="Calibri"/>
                <w:sz w:val="18"/>
                <w:szCs w:val="18"/>
              </w:rPr>
            </w:pPr>
            <w:r w:rsidRPr="00835315">
              <w:rPr>
                <w:rFonts w:ascii="Calibri" w:hAnsi="Calibri" w:cs="Calibri"/>
                <w:sz w:val="18"/>
                <w:szCs w:val="18"/>
              </w:rPr>
              <w:t xml:space="preserve">Ochrona ekosystemów mających znaczenia dla zachowania różnorodnych typów siedlisk. </w:t>
            </w:r>
          </w:p>
        </w:tc>
        <w:tc>
          <w:tcPr>
            <w:tcW w:w="778" w:type="dxa"/>
            <w:tcBorders>
              <w:top w:val="nil"/>
              <w:left w:val="single" w:sz="4" w:space="0" w:color="auto"/>
              <w:bottom w:val="single" w:sz="4" w:space="0" w:color="auto"/>
              <w:right w:val="single" w:sz="4" w:space="0" w:color="auto"/>
            </w:tcBorders>
            <w:vAlign w:val="center"/>
          </w:tcPr>
          <w:p w:rsidR="004F5409" w:rsidRPr="00835315" w:rsidRDefault="004F5409" w:rsidP="00946BF2">
            <w:pPr>
              <w:pStyle w:val="Default"/>
              <w:jc w:val="center"/>
              <w:rPr>
                <w:rFonts w:ascii="Calibri" w:hAnsi="Calibri" w:cs="Calibri"/>
                <w:sz w:val="18"/>
                <w:szCs w:val="18"/>
              </w:rPr>
            </w:pPr>
            <w:r w:rsidRPr="00835315">
              <w:rPr>
                <w:rFonts w:ascii="Calibri" w:hAnsi="Calibri" w:cs="Calibri"/>
                <w:sz w:val="18"/>
                <w:szCs w:val="18"/>
              </w:rPr>
              <w:t>Nie</w:t>
            </w:r>
          </w:p>
        </w:tc>
      </w:tr>
    </w:tbl>
    <w:p w:rsidR="004F5409" w:rsidRPr="00835315" w:rsidRDefault="004F5409" w:rsidP="00946BF2">
      <w:pPr>
        <w:pStyle w:val="Nagwek"/>
        <w:rPr>
          <w:rFonts w:ascii="Calibri" w:hAnsi="Calibri" w:cs="Calibri"/>
          <w:sz w:val="20"/>
          <w:szCs w:val="20"/>
        </w:rPr>
      </w:pPr>
      <w:r w:rsidRPr="00835315">
        <w:rPr>
          <w:rFonts w:ascii="Calibri" w:hAnsi="Calibri" w:cs="Calibri"/>
          <w:sz w:val="20"/>
          <w:szCs w:val="20"/>
        </w:rPr>
        <w:t>Źródło: RDOŚ w Gorzowie Wielkopolskim</w:t>
      </w:r>
    </w:p>
    <w:p w:rsidR="004F5409" w:rsidRPr="00835315" w:rsidRDefault="004F5409" w:rsidP="00946BF2">
      <w:pPr>
        <w:pStyle w:val="Nagwek"/>
        <w:rPr>
          <w:rFonts w:ascii="Calibri" w:hAnsi="Calibri" w:cs="Calibri"/>
          <w:sz w:val="20"/>
          <w:szCs w:val="20"/>
        </w:rPr>
      </w:pPr>
    </w:p>
    <w:p w:rsidR="004F5409" w:rsidRPr="00835315" w:rsidRDefault="004F5409" w:rsidP="00946BF2">
      <w:pPr>
        <w:pStyle w:val="Nagwek"/>
        <w:rPr>
          <w:rFonts w:ascii="Calibri" w:hAnsi="Calibri" w:cs="Calibri"/>
          <w:sz w:val="20"/>
          <w:szCs w:val="20"/>
        </w:rPr>
        <w:sectPr w:rsidR="004F5409" w:rsidRPr="00835315" w:rsidSect="002373B1">
          <w:pgSz w:w="16838" w:h="11909" w:orient="landscape"/>
          <w:pgMar w:top="1418" w:right="1338" w:bottom="1208" w:left="1537" w:header="567" w:footer="567" w:gutter="0"/>
          <w:cols w:space="708"/>
          <w:noEndnote/>
          <w:docGrid w:linePitch="360"/>
        </w:sectPr>
      </w:pPr>
    </w:p>
    <w:p w:rsidR="004F5409" w:rsidRPr="00835315" w:rsidRDefault="004F5409" w:rsidP="00651C9E">
      <w:pPr>
        <w:pStyle w:val="Nagwek"/>
        <w:jc w:val="both"/>
        <w:rPr>
          <w:rFonts w:ascii="Calibri" w:hAnsi="Calibri" w:cs="Calibri"/>
          <w:b/>
          <w:bCs/>
          <w:sz w:val="20"/>
          <w:szCs w:val="20"/>
        </w:rPr>
      </w:pPr>
      <w:r w:rsidRPr="00835315">
        <w:rPr>
          <w:rFonts w:ascii="Calibri" w:hAnsi="Calibri" w:cs="Calibri"/>
          <w:b/>
          <w:bCs/>
          <w:sz w:val="20"/>
          <w:szCs w:val="20"/>
        </w:rPr>
        <w:lastRenderedPageBreak/>
        <w:t>6.8.2.8 Pomniki przyrody</w:t>
      </w:r>
    </w:p>
    <w:p w:rsidR="004F5409" w:rsidRPr="00835315" w:rsidRDefault="004F5409" w:rsidP="004A5FED">
      <w:pPr>
        <w:pStyle w:val="Tekstpodstawowy30"/>
        <w:shd w:val="clear" w:color="auto" w:fill="auto"/>
        <w:spacing w:before="0" w:after="60" w:line="240" w:lineRule="auto"/>
        <w:ind w:right="80" w:firstLine="0"/>
        <w:jc w:val="both"/>
        <w:rPr>
          <w:rFonts w:ascii="Calibri" w:hAnsi="Calibri" w:cs="Calibri"/>
          <w:sz w:val="20"/>
          <w:szCs w:val="20"/>
        </w:rPr>
      </w:pPr>
    </w:p>
    <w:p w:rsidR="004F5409" w:rsidRPr="00835315" w:rsidRDefault="004F5409" w:rsidP="004A5FED">
      <w:pPr>
        <w:pStyle w:val="Tekstpodstawowy30"/>
        <w:shd w:val="clear" w:color="auto" w:fill="auto"/>
        <w:spacing w:before="0" w:after="60" w:line="240" w:lineRule="auto"/>
        <w:ind w:right="80" w:firstLine="0"/>
        <w:jc w:val="both"/>
        <w:rPr>
          <w:rFonts w:ascii="Calibri" w:hAnsi="Calibri" w:cs="Calibri"/>
          <w:sz w:val="20"/>
          <w:szCs w:val="20"/>
        </w:rPr>
      </w:pPr>
      <w:r w:rsidRPr="00835315">
        <w:rPr>
          <w:rFonts w:ascii="Calibri" w:hAnsi="Calibri" w:cs="Calibri"/>
          <w:sz w:val="20"/>
          <w:szCs w:val="20"/>
        </w:rPr>
        <w:t xml:space="preserve">Według art. 40 ustawy o ochronie przyrody  </w:t>
      </w:r>
      <w:r w:rsidRPr="00835315">
        <w:rPr>
          <w:rStyle w:val="BodytextItalic"/>
          <w:rFonts w:ascii="Calibri" w:hAnsi="Calibri" w:cs="Calibri"/>
          <w:iCs/>
          <w:sz w:val="20"/>
          <w:szCs w:val="20"/>
        </w:rPr>
        <w:t>pomnikami przyrody</w:t>
      </w:r>
      <w:r w:rsidRPr="00835315">
        <w:rPr>
          <w:rFonts w:ascii="Calibri" w:hAnsi="Calibri" w:cs="Calibri"/>
          <w:sz w:val="20"/>
          <w:szCs w:val="20"/>
        </w:rPr>
        <w:t xml:space="preserve"> są pojedyncze twory przyrody żywej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p>
    <w:p w:rsidR="004F5409" w:rsidRPr="00835315" w:rsidRDefault="004F5409" w:rsidP="004A5FED">
      <w:pPr>
        <w:pStyle w:val="Tekstpodstawowy30"/>
        <w:shd w:val="clear" w:color="auto" w:fill="auto"/>
        <w:spacing w:before="0" w:after="304" w:line="240" w:lineRule="auto"/>
        <w:ind w:right="80" w:firstLine="0"/>
        <w:jc w:val="both"/>
        <w:rPr>
          <w:rFonts w:ascii="Calibri" w:hAnsi="Calibri" w:cs="Calibri"/>
          <w:bCs/>
          <w:spacing w:val="2"/>
          <w:sz w:val="20"/>
          <w:szCs w:val="20"/>
        </w:rPr>
      </w:pPr>
      <w:r w:rsidRPr="00835315">
        <w:rPr>
          <w:rFonts w:ascii="Calibri" w:hAnsi="Calibri" w:cs="Calibri"/>
          <w:sz w:val="20"/>
          <w:szCs w:val="20"/>
        </w:rPr>
        <w:t>Na obszarze powiatu zinwentaryzowano występowanie 72 pomniki przyrody. Poniżej zestawiono w ujęciu tabelarycznym wykaz pomników przyrody na terenie Powiatu Strzelecko-Drezdeneckiego.</w:t>
      </w:r>
      <w:r w:rsidRPr="00835315">
        <w:rPr>
          <w:rFonts w:ascii="Calibri" w:hAnsi="Calibri" w:cs="Calibri"/>
          <w:bCs/>
          <w:spacing w:val="2"/>
          <w:sz w:val="20"/>
          <w:szCs w:val="20"/>
        </w:rPr>
        <w:t xml:space="preserve"> </w:t>
      </w:r>
    </w:p>
    <w:p w:rsidR="004F5409" w:rsidRPr="00835315" w:rsidRDefault="004F5409" w:rsidP="00FA53CC">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Na terenie Powiatu Strzelecko – Drezdeneckiego znajdują się 72 pomniki, w podziale na gminy: </w:t>
      </w:r>
    </w:p>
    <w:p w:rsidR="004F5409" w:rsidRPr="00835315" w:rsidRDefault="004F5409" w:rsidP="00BA282C">
      <w:pPr>
        <w:pStyle w:val="Akapitzlist"/>
        <w:numPr>
          <w:ilvl w:val="0"/>
          <w:numId w:val="96"/>
        </w:numPr>
        <w:autoSpaceDE w:val="0"/>
        <w:autoSpaceDN w:val="0"/>
        <w:adjustRightInd w:val="0"/>
        <w:spacing w:after="35"/>
        <w:rPr>
          <w:color w:val="000000"/>
          <w:sz w:val="20"/>
          <w:szCs w:val="20"/>
        </w:rPr>
      </w:pPr>
      <w:r w:rsidRPr="00835315">
        <w:rPr>
          <w:color w:val="000000"/>
          <w:sz w:val="20"/>
          <w:szCs w:val="20"/>
        </w:rPr>
        <w:t xml:space="preserve">Dobiegniew – 21 pomników </w:t>
      </w:r>
    </w:p>
    <w:p w:rsidR="004F5409" w:rsidRPr="00835315" w:rsidRDefault="004F5409" w:rsidP="00BA282C">
      <w:pPr>
        <w:pStyle w:val="Akapitzlist"/>
        <w:numPr>
          <w:ilvl w:val="0"/>
          <w:numId w:val="96"/>
        </w:numPr>
        <w:autoSpaceDE w:val="0"/>
        <w:autoSpaceDN w:val="0"/>
        <w:adjustRightInd w:val="0"/>
        <w:spacing w:after="35"/>
        <w:rPr>
          <w:color w:val="000000"/>
          <w:sz w:val="20"/>
          <w:szCs w:val="20"/>
        </w:rPr>
      </w:pPr>
      <w:r w:rsidRPr="00835315">
        <w:rPr>
          <w:color w:val="000000"/>
          <w:sz w:val="20"/>
          <w:szCs w:val="20"/>
        </w:rPr>
        <w:t xml:space="preserve">Drezdenko – 36 pomników </w:t>
      </w:r>
    </w:p>
    <w:p w:rsidR="004F5409" w:rsidRPr="00835315" w:rsidRDefault="004F5409" w:rsidP="00BA282C">
      <w:pPr>
        <w:pStyle w:val="Akapitzlist"/>
        <w:numPr>
          <w:ilvl w:val="0"/>
          <w:numId w:val="96"/>
        </w:numPr>
        <w:autoSpaceDE w:val="0"/>
        <w:autoSpaceDN w:val="0"/>
        <w:adjustRightInd w:val="0"/>
        <w:spacing w:after="35"/>
        <w:rPr>
          <w:color w:val="000000"/>
          <w:sz w:val="20"/>
          <w:szCs w:val="20"/>
        </w:rPr>
      </w:pPr>
      <w:r w:rsidRPr="00835315">
        <w:rPr>
          <w:color w:val="000000"/>
          <w:sz w:val="20"/>
          <w:szCs w:val="20"/>
        </w:rPr>
        <w:t xml:space="preserve">Stare Kurowo – 0 pomników </w:t>
      </w:r>
    </w:p>
    <w:p w:rsidR="004F5409" w:rsidRPr="00835315" w:rsidRDefault="004F5409" w:rsidP="00BA282C">
      <w:pPr>
        <w:pStyle w:val="Akapitzlist"/>
        <w:numPr>
          <w:ilvl w:val="0"/>
          <w:numId w:val="96"/>
        </w:numPr>
        <w:autoSpaceDE w:val="0"/>
        <w:autoSpaceDN w:val="0"/>
        <w:adjustRightInd w:val="0"/>
        <w:spacing w:after="35"/>
        <w:rPr>
          <w:color w:val="000000"/>
          <w:sz w:val="20"/>
          <w:szCs w:val="20"/>
        </w:rPr>
      </w:pPr>
      <w:r w:rsidRPr="00835315">
        <w:rPr>
          <w:color w:val="000000"/>
          <w:sz w:val="20"/>
          <w:szCs w:val="20"/>
        </w:rPr>
        <w:t xml:space="preserve">Strzelce Krajeńskie – 15 pomników </w:t>
      </w:r>
    </w:p>
    <w:p w:rsidR="004F5409" w:rsidRPr="00835315" w:rsidRDefault="004F5409" w:rsidP="00BA282C">
      <w:pPr>
        <w:pStyle w:val="Akapitzlist"/>
        <w:numPr>
          <w:ilvl w:val="0"/>
          <w:numId w:val="96"/>
        </w:numPr>
        <w:autoSpaceDE w:val="0"/>
        <w:autoSpaceDN w:val="0"/>
        <w:adjustRightInd w:val="0"/>
        <w:rPr>
          <w:color w:val="000000"/>
          <w:sz w:val="20"/>
          <w:szCs w:val="20"/>
        </w:rPr>
      </w:pPr>
      <w:r w:rsidRPr="00835315">
        <w:rPr>
          <w:color w:val="000000"/>
          <w:sz w:val="20"/>
          <w:szCs w:val="20"/>
        </w:rPr>
        <w:t xml:space="preserve">Zwierzyn – 0 pomników </w:t>
      </w:r>
    </w:p>
    <w:p w:rsidR="004F5409" w:rsidRPr="00835315" w:rsidRDefault="004F5409" w:rsidP="00BD734F">
      <w:pPr>
        <w:pStyle w:val="Nagwek"/>
        <w:jc w:val="both"/>
        <w:rPr>
          <w:rFonts w:ascii="Calibri" w:hAnsi="Calibri" w:cs="Calibri"/>
          <w:b/>
          <w:bCs/>
          <w:sz w:val="20"/>
          <w:szCs w:val="20"/>
        </w:rPr>
      </w:pPr>
    </w:p>
    <w:p w:rsidR="004F5409" w:rsidRPr="00835315" w:rsidRDefault="00D96205" w:rsidP="00BD734F">
      <w:pPr>
        <w:pStyle w:val="Nagwek"/>
        <w:jc w:val="both"/>
        <w:rPr>
          <w:rFonts w:ascii="Calibri" w:hAnsi="Calibri" w:cs="Calibri"/>
          <w:b/>
          <w:bCs/>
          <w:sz w:val="20"/>
          <w:szCs w:val="20"/>
        </w:rPr>
      </w:pPr>
      <w:r>
        <w:rPr>
          <w:rFonts w:ascii="Calibri" w:hAnsi="Calibri" w:cs="Calibri"/>
          <w:b/>
          <w:bCs/>
          <w:sz w:val="20"/>
          <w:szCs w:val="20"/>
        </w:rPr>
        <w:t>6.8.3</w:t>
      </w:r>
      <w:r w:rsidR="004F5409" w:rsidRPr="00835315">
        <w:rPr>
          <w:rFonts w:ascii="Calibri" w:hAnsi="Calibri" w:cs="Calibri"/>
          <w:b/>
          <w:bCs/>
          <w:sz w:val="20"/>
          <w:szCs w:val="20"/>
        </w:rPr>
        <w:t xml:space="preserve"> Problemy i zagrożenia</w:t>
      </w:r>
    </w:p>
    <w:p w:rsidR="004F5409" w:rsidRPr="00835315" w:rsidRDefault="004F5409" w:rsidP="00BD734F">
      <w:pPr>
        <w:spacing w:before="60"/>
        <w:jc w:val="both"/>
        <w:rPr>
          <w:rFonts w:ascii="Calibri" w:hAnsi="Calibri" w:cs="Calibri"/>
          <w:sz w:val="20"/>
          <w:szCs w:val="20"/>
        </w:rPr>
      </w:pPr>
    </w:p>
    <w:p w:rsidR="004F5409" w:rsidRPr="00835315" w:rsidRDefault="004F5409" w:rsidP="00BD734F">
      <w:pPr>
        <w:spacing w:before="60"/>
        <w:jc w:val="both"/>
        <w:rPr>
          <w:rFonts w:ascii="Calibri" w:hAnsi="Calibri" w:cs="Calibri"/>
          <w:sz w:val="20"/>
          <w:szCs w:val="20"/>
        </w:rPr>
      </w:pPr>
      <w:r w:rsidRPr="00835315">
        <w:rPr>
          <w:rFonts w:ascii="Calibri" w:hAnsi="Calibri" w:cs="Calibri"/>
          <w:sz w:val="20"/>
          <w:szCs w:val="20"/>
        </w:rPr>
        <w:t>Podstawowym problemem jest antropopresja. Powoduje zmniejszenie bioróżnorodności, wymieranie gatunków, a co za tym idzie ubożenie ekosystemów i degradację krajobrazu.</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Generalnie największe szkody w środowisku przyrodniczym powodowane przez człowieka związane są z:</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budownictwem przemysłowym w pobliżu terenów cennych przyrodniczo,</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nielegalnymi składowiskami śmieci,</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chorobami, szkodnikami, pożarami lasów,</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przecinaniem terenów cennych przyrodniczo ciągami komunikacyjnymi,</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emisją zanieczyszczeń od powietrza,</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negatywny wpływ rolnictwa - uproszczenie struktury krajobrazowej, eutrofizacja (azotany pochodzenia rolniczego),</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ekspansję zabudowy mieszkalnej,</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wypalaniem łąk,</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nasadzeniami gatunków obcych siedliskowo.</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zaśmiecanie lasu (dzikie wysypiska, zanieczyszczenia poboczy dróg itp.),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wzmożona penetracja lasu szczególnie w okresie letnim i przy zbiorze runa leśnego,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nielegalne pozyskanie choinek,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dzikie wyrobiska złóż mineralnych,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kradzież drewna,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kłusownictwo.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istnienie i tworzenie barier ekologicznych, utrudniających migracje zwierząt, np. droga krajowa nr 22,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wypalanie ściernisk, poboczy dróg, łąk,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znaczny spadek poziomu wód gruntowych (przesuszenie ekosystemów wilgotnych i bagiennych),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brak przygotowania właściwej infrastruktury dla miejscowości wypoczynkowych (kanalizacja, zagospodarowanie odpadów),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zwiększenie presji na jeziora w tym użyźnianie jezior przez wędkarzy (nęcenie ryb).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specyfika środowiska (przede wszystkim mała wilgotność podłoża i warstwy przyziemnej) czyni obszar - bardziej niż inne zbiorowiska leśne - podatnym na wybuch i łatwe rozprzestrzenianie się pożarów,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monokultury sosnowe ze znikomym udziałem drzew liściastych (brzoza) są narażone na gradację owadzich szkodników,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 xml:space="preserve">gospodarka leśna - niezgodna z ekologicznymi zasadami, w zakresie chronionych tu typów lasu, </w:t>
      </w:r>
    </w:p>
    <w:p w:rsidR="004F5409" w:rsidRPr="00835315" w:rsidRDefault="004F5409" w:rsidP="00BA282C">
      <w:pPr>
        <w:numPr>
          <w:ilvl w:val="0"/>
          <w:numId w:val="10"/>
        </w:numPr>
        <w:suppressAutoHyphens w:val="0"/>
        <w:ind w:left="567"/>
        <w:jc w:val="both"/>
        <w:rPr>
          <w:rFonts w:ascii="Calibri" w:hAnsi="Calibri" w:cs="Calibri"/>
          <w:sz w:val="20"/>
          <w:szCs w:val="20"/>
        </w:rPr>
      </w:pPr>
      <w:r w:rsidRPr="00835315">
        <w:rPr>
          <w:rFonts w:ascii="Calibri" w:hAnsi="Calibri" w:cs="Calibri"/>
          <w:sz w:val="20"/>
          <w:szCs w:val="20"/>
        </w:rPr>
        <w:t>nadmierna, niekontrolowana penetracja turystyczna, ze względu na bezpośrednie sąsiedztwo Gorzowa Wlkp. i łatwość dotarcia do wybranych miejsc. Masowa turystyka związana jest z zaśmiecaniem oraz dewastacją środowiska leśnego. Problem również stanowi wycinanie starych drzewostanów, osuszanie terenów, bezpośrednie zagrożenie na skutek penetracji siedlisk (płoszenie, niszczenie gniazd), niszczenie ich przez wydeptywanie.</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lastRenderedPageBreak/>
        <w:t>Działania takie powodują przede wszystkim zmniejszanie się liczby składu  wielu gatunków roślin oraz przekształcanie siedlisk.</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Eliminacja cennych składników szaty roślinnej może nastąpić również w wyniku procesów spontanicznej sukcesji jak zarastanie krzewami, czy przekształcenia płatów boru świeżego w bór mieszany.</w:t>
      </w:r>
    </w:p>
    <w:p w:rsidR="004F5409" w:rsidRPr="00835315" w:rsidRDefault="004F5409" w:rsidP="004C14AB">
      <w:pPr>
        <w:suppressAutoHyphens w:val="0"/>
        <w:autoSpaceDE w:val="0"/>
        <w:autoSpaceDN w:val="0"/>
        <w:adjustRightInd w:val="0"/>
        <w:rPr>
          <w:rFonts w:ascii="Calibri" w:hAnsi="Calibri" w:cs="Calibri"/>
          <w:sz w:val="20"/>
          <w:szCs w:val="20"/>
        </w:rPr>
      </w:pPr>
    </w:p>
    <w:p w:rsidR="004F5409" w:rsidRPr="00835315" w:rsidRDefault="004F5409" w:rsidP="004C14AB">
      <w:pPr>
        <w:suppressAutoHyphens w:val="0"/>
        <w:autoSpaceDE w:val="0"/>
        <w:autoSpaceDN w:val="0"/>
        <w:adjustRightInd w:val="0"/>
        <w:rPr>
          <w:rFonts w:ascii="Calibri" w:hAnsi="Calibri" w:cs="Calibri"/>
          <w:color w:val="000000"/>
          <w:sz w:val="20"/>
          <w:szCs w:val="20"/>
          <w:lang w:eastAsia="pl-PL"/>
        </w:rPr>
      </w:pPr>
      <w:r w:rsidRPr="00835315">
        <w:rPr>
          <w:rFonts w:ascii="Calibri" w:hAnsi="Calibri" w:cs="Calibri"/>
          <w:b/>
          <w:bCs/>
          <w:color w:val="000000"/>
          <w:sz w:val="20"/>
          <w:szCs w:val="20"/>
          <w:lang w:eastAsia="pl-PL"/>
        </w:rPr>
        <w:t xml:space="preserve">Zagrożenia obszarów leśnych </w:t>
      </w:r>
    </w:p>
    <w:p w:rsidR="004F5409" w:rsidRPr="00835315" w:rsidRDefault="004F5409" w:rsidP="004C14AB">
      <w:pPr>
        <w:suppressAutoHyphens w:val="0"/>
        <w:autoSpaceDE w:val="0"/>
        <w:autoSpaceDN w:val="0"/>
        <w:adjustRightInd w:val="0"/>
        <w:rPr>
          <w:rFonts w:ascii="Calibri" w:hAnsi="Calibri" w:cs="Calibri"/>
          <w:b/>
          <w:bCs/>
          <w:i/>
          <w:iCs/>
          <w:color w:val="000000"/>
          <w:sz w:val="20"/>
          <w:szCs w:val="20"/>
          <w:lang w:eastAsia="pl-PL"/>
        </w:rPr>
      </w:pPr>
    </w:p>
    <w:p w:rsidR="004F5409" w:rsidRPr="00835315" w:rsidRDefault="004F5409" w:rsidP="004C14AB">
      <w:pPr>
        <w:suppressAutoHyphens w:val="0"/>
        <w:autoSpaceDE w:val="0"/>
        <w:autoSpaceDN w:val="0"/>
        <w:adjustRightInd w:val="0"/>
        <w:rPr>
          <w:rFonts w:ascii="Calibri" w:hAnsi="Calibri" w:cs="Calibri"/>
          <w:b/>
          <w:bCs/>
          <w:i/>
          <w:iCs/>
          <w:color w:val="000000"/>
          <w:sz w:val="20"/>
          <w:szCs w:val="20"/>
          <w:lang w:eastAsia="pl-PL"/>
        </w:rPr>
      </w:pPr>
      <w:r w:rsidRPr="00835315">
        <w:rPr>
          <w:rFonts w:ascii="Calibri" w:hAnsi="Calibri" w:cs="Calibri"/>
          <w:b/>
          <w:bCs/>
          <w:i/>
          <w:iCs/>
          <w:color w:val="000000"/>
          <w:sz w:val="20"/>
          <w:szCs w:val="20"/>
          <w:lang w:eastAsia="pl-PL"/>
        </w:rPr>
        <w:t xml:space="preserve">Czynniki biotyczne </w:t>
      </w:r>
    </w:p>
    <w:p w:rsidR="004F5409" w:rsidRPr="00835315" w:rsidRDefault="004F5409" w:rsidP="004C14AB">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Grzyby </w:t>
      </w:r>
    </w:p>
    <w:p w:rsidR="004F5409" w:rsidRPr="00835315" w:rsidRDefault="004F5409" w:rsidP="002373B1">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Całkowitą powierzchnię występowania chorób powodowanych przez grzyby patogeniczne na terenie Nadleśnictw trudno jest ustalić, gdyż szkody występują z reguły pojedynczo i widoczne są w dłuższym przedziale czasowym. Są to głównie szkody powodowane przez hubę korzeni i opieńkową zgniliznę korzeni. Huba korzeni jest szczególnie niebezpieczna na gruntach porolnych porośniętych monokulturami sosnowymi. </w:t>
      </w:r>
    </w:p>
    <w:p w:rsidR="004F5409" w:rsidRPr="00835315" w:rsidRDefault="004F5409" w:rsidP="00946BF2">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Owady </w:t>
      </w:r>
    </w:p>
    <w:p w:rsidR="004F5409" w:rsidRPr="00835315" w:rsidRDefault="004F5409" w:rsidP="002373B1">
      <w:pPr>
        <w:ind w:right="3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Do szkodników owadzich m.in. mających gospodarcze znaczenie dla nadleśnictw należy zaliczyć: Szeliniak sosnowy – (szkodnik upraw sosnowych, ze względu na przelegiwanie zrębów nie ma obecnie znaczenia); Chrabąszcz majowy (żeruje na korzeniach, znaczenie na gruntach zalesianych i szkółkach leśnych); Brudnica mniszka; Poproch cetyniak; Strzygonia choinówka. Nadleśnictwo Bierzwnik odnotowuje szkody w drzewostanach dębowych spowodowane występowaniem zwójek dębowych.</w:t>
      </w:r>
    </w:p>
    <w:p w:rsidR="004F5409" w:rsidRPr="00835315" w:rsidRDefault="004F5409" w:rsidP="002373B1">
      <w:pPr>
        <w:suppressAutoHyphens w:val="0"/>
        <w:autoSpaceDE w:val="0"/>
        <w:autoSpaceDN w:val="0"/>
        <w:adjustRightInd w:val="0"/>
        <w:ind w:right="30"/>
        <w:jc w:val="both"/>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Zwierzyna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Wśród zwierzyny płowej na terenie Nadleśnictw najliczniej występuje jeleń i sarna. Gatunki te „wyrządzają” szkody gospodarcze szczególnie w uprawach i młodnikach. Jako formę ochrony przed negatywnym skutkiem bytowania zwierząt łownych występujących w zbyt dużej liczbie proponuje się: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dostosowanie liczebności zwierzyny płowej do stanu umożliwiającego osiągnięcie założonego celu hodowlanego,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zadbanie o właściwe zagospodarowanie leśno-łowieckie miejsc bytowania zwierzyny (w sensie bazy osłonowej i pokarmowej),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chemiczne zabezpieczenie upraw,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indywidualne zabezpieczenie cennych gatunków drzew,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grodzenie upraw najbardziej zagrożonych, </w:t>
      </w:r>
    </w:p>
    <w:p w:rsidR="004F5409" w:rsidRPr="00835315" w:rsidRDefault="004F5409" w:rsidP="00BA282C">
      <w:pPr>
        <w:pStyle w:val="Akapitzlist"/>
        <w:numPr>
          <w:ilvl w:val="0"/>
          <w:numId w:val="105"/>
        </w:numPr>
        <w:autoSpaceDE w:val="0"/>
        <w:autoSpaceDN w:val="0"/>
        <w:adjustRightInd w:val="0"/>
        <w:spacing w:after="0"/>
        <w:ind w:left="425" w:hanging="357"/>
        <w:rPr>
          <w:color w:val="000000"/>
          <w:sz w:val="20"/>
          <w:szCs w:val="20"/>
        </w:rPr>
      </w:pPr>
      <w:r w:rsidRPr="00835315">
        <w:rPr>
          <w:color w:val="000000"/>
          <w:sz w:val="20"/>
          <w:szCs w:val="20"/>
        </w:rPr>
        <w:t xml:space="preserve">w przypadku masowych grodzeń upraw należy pamiętać o pozostawianiu tzw. korytarzy ekologicznych, którymi zwierzyna łowna przemieszcza się w ramach swojego areału osobniczego.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W ostatnich latach wzrosło również zagrożenie od dzików, które niszczą bukowe posadzenia produkcyjne.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Zagrożeniem jest również bóbr, którego populacja sukcesywnie wzrasta od kilku lat na terenie całej Polski, czego konsekwencją jest niszczenie – ogryzanie kory - części odziomkowej niemalże wszystkich gatunków drzew występujących w sąsiedztwie miejsca bytowania bobrów. Przykład takiej działalności można zaobserwować w dolinie rzeki Drawy i Mierzęckiej Strugi. </w:t>
      </w:r>
      <w:r w:rsidRPr="00835315">
        <w:rPr>
          <w:rStyle w:val="Odwoanieprzypisudolnego"/>
          <w:rFonts w:ascii="Calibri" w:hAnsi="Calibri" w:cs="Calibri"/>
          <w:color w:val="000000"/>
          <w:sz w:val="20"/>
          <w:szCs w:val="20"/>
          <w:lang w:eastAsia="pl-PL"/>
        </w:rPr>
        <w:footnoteReference w:id="38"/>
      </w:r>
    </w:p>
    <w:p w:rsidR="004F5409" w:rsidRPr="00835315" w:rsidRDefault="004F5409" w:rsidP="00946BF2">
      <w:pPr>
        <w:suppressAutoHyphens w:val="0"/>
        <w:autoSpaceDE w:val="0"/>
        <w:autoSpaceDN w:val="0"/>
        <w:adjustRightInd w:val="0"/>
        <w:jc w:val="both"/>
        <w:rPr>
          <w:rFonts w:ascii="Calibri" w:hAnsi="Calibri" w:cs="Calibri"/>
          <w:b/>
          <w:bCs/>
          <w:i/>
          <w:iCs/>
          <w:color w:val="000000"/>
          <w:sz w:val="20"/>
          <w:szCs w:val="20"/>
          <w:lang w:eastAsia="pl-PL"/>
        </w:rPr>
      </w:pP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b/>
          <w:bCs/>
          <w:i/>
          <w:iCs/>
          <w:color w:val="000000"/>
          <w:sz w:val="20"/>
          <w:szCs w:val="20"/>
          <w:lang w:eastAsia="pl-PL"/>
        </w:rPr>
        <w:t xml:space="preserve">Czynniki abiotyczne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Spośród czynników przyrody nieożywionej największe znaczenie mają zagrożenia wywołane zmianami stosunków wodnych, silnie wiejącymi wiatrami (huragany, trąby powietrzne), w mniejszym stopniu zagrożenia związane z ekstremami temperatur (przymrozki wczesne, późne, okiść, listwy mrozowe etc.). Do tej grupy zagrożeń zaliczono także pożary lasu: </w:t>
      </w:r>
    </w:p>
    <w:p w:rsidR="004F5409" w:rsidRPr="00835315" w:rsidRDefault="004F5409" w:rsidP="00946BF2">
      <w:pPr>
        <w:suppressAutoHyphens w:val="0"/>
        <w:autoSpaceDE w:val="0"/>
        <w:autoSpaceDN w:val="0"/>
        <w:adjustRightInd w:val="0"/>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Opady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Głównym czynnikiem kształtującym, jak i wpływającym na kondycję drzewostanów jest ilość opadów. W krótkim okresie czasu ich brak powoduje suszę, w długim zmianę stosunków wodnych. Susza szczególnie niebezpieczna jest na nowo zakładanych uprawach wiosną i wczesnym latem, powodując znaczne ubytki wysadzanych drzew. W starszych drzewostanach susze letnie są bardzo groźne ze względu na zwiększone </w:t>
      </w:r>
      <w:r w:rsidRPr="00835315">
        <w:rPr>
          <w:rFonts w:ascii="Calibri" w:hAnsi="Calibri" w:cs="Calibri"/>
          <w:color w:val="000000"/>
          <w:sz w:val="20"/>
          <w:szCs w:val="20"/>
          <w:lang w:eastAsia="pl-PL"/>
        </w:rPr>
        <w:lastRenderedPageBreak/>
        <w:t xml:space="preserve">zagrożenie pożarowe szczególnie w drzewostanach iglastych. Zmiana stosunków wodnych przyczynia się do osłabienia kondycji drzew szczególnie starszych o mniejszych zdolnościach przystosowawczych, które stają się podatne na ataki ze strony szkodników wtórnych oraz grzybów pasożytniczych. Dążyć należy do hamowania spływu i parowana wody z ekosystemów leśnych przez unikanie dużych powierzchni zrębów zupełnych, wprowadzanie podszytów oraz drugiego piętra, pozostawianie pasów ochronnych przy jeziorach, rzekach, bagnach, źródliskach. Niebezpieczne są również gradobicia, w 2011 r. na terenie Nadleśnictwa Głusko uszkodzeniom uległo 0,07 ha powierzchni lasów.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b/>
          <w:bCs/>
          <w:color w:val="000000"/>
          <w:sz w:val="20"/>
          <w:szCs w:val="20"/>
        </w:rPr>
      </w:pPr>
      <w:r w:rsidRPr="00835315">
        <w:rPr>
          <w:b/>
          <w:bCs/>
          <w:color w:val="000000"/>
          <w:sz w:val="20"/>
          <w:szCs w:val="20"/>
        </w:rPr>
        <w:t xml:space="preserve">Wiatry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Skutki klęsk żywiołowych spowodowanych huraganowym wiatrem, można na przestrzeni ostatnich lat zaobserwować na obszarze nadleśnictw. Oprócz szkód klęskowych spowodowanych silnie wiejącym wiatrem w lasach występują także szkody o mniejszym nasileniu, a wywołane działalnością wiatru.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b/>
          <w:bCs/>
          <w:color w:val="000000"/>
          <w:sz w:val="20"/>
          <w:szCs w:val="20"/>
        </w:rPr>
      </w:pPr>
      <w:r w:rsidRPr="00835315">
        <w:rPr>
          <w:b/>
          <w:bCs/>
          <w:color w:val="000000"/>
          <w:sz w:val="20"/>
          <w:szCs w:val="20"/>
        </w:rPr>
        <w:t xml:space="preserve">Przymrozki </w:t>
      </w:r>
    </w:p>
    <w:p w:rsidR="004F5409" w:rsidRPr="00835315" w:rsidRDefault="004F5409" w:rsidP="00946BF2">
      <w:pPr>
        <w:pStyle w:val="Default"/>
        <w:jc w:val="both"/>
        <w:rPr>
          <w:rFonts w:ascii="Calibri" w:hAnsi="Calibri" w:cs="Calibri"/>
          <w:sz w:val="20"/>
          <w:szCs w:val="20"/>
          <w:lang w:eastAsia="pl-PL"/>
        </w:rPr>
      </w:pPr>
      <w:r w:rsidRPr="00835315">
        <w:rPr>
          <w:rFonts w:ascii="Calibri" w:hAnsi="Calibri" w:cs="Calibri"/>
          <w:sz w:val="20"/>
          <w:szCs w:val="20"/>
          <w:lang w:eastAsia="pl-PL"/>
        </w:rPr>
        <w:t xml:space="preserve">Dość poważnym zagrożeniem dla upraw, podrostów i szkółek są przymrozki późne (wiosenne). Są przyczyną obumierania młodych pędów i liści, szczególnie dębów i buków. Zagrożenie te występuje corocznie, ale w ostatnich latach nasilają się w związku z przesuwaniem się w kierunku późnej wiosny a nawet wczesnego lata terminów występowania pierwszych i ostatnich przymrozków wiosennych. Do najbardziej wrażliwych należą dęby i buki. Okres występowania tych przymrozków wypada średnio do 15.V, a wyjątkowo do 25.VI. Przymrozki wczesne (jesienne) nie mają większego znaczenia. </w:t>
      </w:r>
    </w:p>
    <w:p w:rsidR="004F5409" w:rsidRPr="00835315" w:rsidRDefault="004F5409" w:rsidP="00946BF2">
      <w:pPr>
        <w:pStyle w:val="Default"/>
        <w:jc w:val="both"/>
        <w:rPr>
          <w:rFonts w:ascii="Calibri" w:hAnsi="Calibri" w:cs="Calibri"/>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Okiść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Szkody od okiści dotyczą drzewostanów sosnowych w wieku 10 – 40 lat. Mają miejsce zimą (czasami na przedwiośniu) wtedy gdy w wyniku opóźnień w czyszczeniach dochodzi do zbyt dużego zwarcia, a do igieł i gałęzi przykleja się gruba warstwa mokrego, ciężkiego śniegu. Dochodzi wówczas do obłamywania gałęzi, czasami powalania całych drzew. Osłabione drzewa stanowią dogodne warunki rozwoju szkodników wtórnych, grzybów patogenicznych. Korzystniej jest wykonywać czyszczenia i trzebieże częściej i o słabszym nasileniu.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BA282C">
      <w:pPr>
        <w:pStyle w:val="Akapitzlist"/>
        <w:numPr>
          <w:ilvl w:val="0"/>
          <w:numId w:val="103"/>
        </w:numPr>
        <w:autoSpaceDE w:val="0"/>
        <w:autoSpaceDN w:val="0"/>
        <w:adjustRightInd w:val="0"/>
        <w:spacing w:after="0"/>
        <w:ind w:left="426"/>
        <w:rPr>
          <w:color w:val="000000"/>
          <w:sz w:val="20"/>
          <w:szCs w:val="20"/>
        </w:rPr>
      </w:pPr>
      <w:r w:rsidRPr="00835315">
        <w:rPr>
          <w:b/>
          <w:bCs/>
          <w:color w:val="000000"/>
          <w:sz w:val="20"/>
          <w:szCs w:val="20"/>
        </w:rPr>
        <w:t xml:space="preserve">Pożary </w:t>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r w:rsidRPr="00835315">
        <w:rPr>
          <w:rFonts w:ascii="Calibri" w:hAnsi="Calibri" w:cs="Calibri"/>
          <w:color w:val="000000"/>
          <w:sz w:val="20"/>
          <w:szCs w:val="20"/>
          <w:lang w:eastAsia="pl-PL"/>
        </w:rPr>
        <w:t xml:space="preserve">Z danych otrzymanych z Nadleśnictwa Karwin i Głusko wynika, że co roku zniszczeniu powierzchni lasów towarzyszą pożary. W roku 2011 uszkodzeniom na terenie Nadleśnictwa Głusko uległo 0,44 ha lasów. Można jednak zauważyć, że w ciągu ostatnich powierzchnia uszkodzeń ulega zmniejszeniu, co przedstawiają poniższe dane z Nadleśnictwa Karwin. </w:t>
      </w:r>
      <w:r w:rsidRPr="00835315">
        <w:rPr>
          <w:rStyle w:val="Odwoanieprzypisudolnego"/>
          <w:rFonts w:ascii="Calibri" w:hAnsi="Calibri" w:cs="Calibri"/>
          <w:color w:val="000000"/>
          <w:sz w:val="20"/>
          <w:szCs w:val="20"/>
          <w:lang w:eastAsia="pl-PL"/>
        </w:rPr>
        <w:footnoteReference w:id="39"/>
      </w:r>
    </w:p>
    <w:p w:rsidR="004F5409" w:rsidRPr="00835315" w:rsidRDefault="004F5409" w:rsidP="00946BF2">
      <w:pPr>
        <w:suppressAutoHyphens w:val="0"/>
        <w:autoSpaceDE w:val="0"/>
        <w:autoSpaceDN w:val="0"/>
        <w:adjustRightInd w:val="0"/>
        <w:jc w:val="both"/>
        <w:rPr>
          <w:rFonts w:ascii="Calibri" w:hAnsi="Calibri" w:cs="Calibri"/>
          <w:color w:val="000000"/>
          <w:sz w:val="20"/>
          <w:szCs w:val="20"/>
          <w:lang w:eastAsia="pl-PL"/>
        </w:rPr>
      </w:pPr>
    </w:p>
    <w:p w:rsidR="004F5409" w:rsidRPr="00835315" w:rsidRDefault="004F5409" w:rsidP="002373B1">
      <w:pPr>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73"/>
        </w:numPr>
        <w:spacing w:after="0" w:line="276" w:lineRule="auto"/>
        <w:contextualSpacing/>
        <w:rPr>
          <w:sz w:val="20"/>
          <w:szCs w:val="20"/>
        </w:rPr>
      </w:pPr>
      <w:r w:rsidRPr="00835315">
        <w:rPr>
          <w:sz w:val="20"/>
          <w:szCs w:val="20"/>
        </w:rPr>
        <w:t>adaptacja do zmian klimatu.</w:t>
      </w:r>
    </w:p>
    <w:p w:rsidR="004F5409" w:rsidRPr="00835315" w:rsidRDefault="004F5409" w:rsidP="00BA282C">
      <w:pPr>
        <w:pStyle w:val="Akapitzlist"/>
        <w:numPr>
          <w:ilvl w:val="0"/>
          <w:numId w:val="73"/>
        </w:numPr>
        <w:spacing w:after="0" w:line="276" w:lineRule="auto"/>
        <w:contextualSpacing/>
        <w:rPr>
          <w:sz w:val="20"/>
          <w:szCs w:val="20"/>
        </w:rPr>
      </w:pPr>
      <w:r w:rsidRPr="00835315">
        <w:rPr>
          <w:sz w:val="20"/>
          <w:szCs w:val="20"/>
        </w:rPr>
        <w:t>nadzwyczajne zagrożenia środowiska.</w:t>
      </w:r>
    </w:p>
    <w:p w:rsidR="004F5409" w:rsidRPr="00835315" w:rsidRDefault="004F5409" w:rsidP="00BA282C">
      <w:pPr>
        <w:pStyle w:val="Akapitzlist"/>
        <w:numPr>
          <w:ilvl w:val="0"/>
          <w:numId w:val="73"/>
        </w:numPr>
        <w:spacing w:after="0" w:line="276" w:lineRule="auto"/>
        <w:contextualSpacing/>
        <w:rPr>
          <w:sz w:val="20"/>
          <w:szCs w:val="20"/>
        </w:rPr>
      </w:pPr>
      <w:r w:rsidRPr="00835315">
        <w:rPr>
          <w:sz w:val="20"/>
          <w:szCs w:val="20"/>
        </w:rPr>
        <w:t>działania edukacyjne.</w:t>
      </w:r>
    </w:p>
    <w:p w:rsidR="004F5409" w:rsidRPr="00835315" w:rsidRDefault="004F5409" w:rsidP="00BA282C">
      <w:pPr>
        <w:pStyle w:val="Akapitzlist"/>
        <w:numPr>
          <w:ilvl w:val="0"/>
          <w:numId w:val="73"/>
        </w:numPr>
        <w:spacing w:after="0" w:line="276" w:lineRule="auto"/>
        <w:contextualSpacing/>
        <w:rPr>
          <w:sz w:val="20"/>
          <w:szCs w:val="20"/>
        </w:rPr>
      </w:pPr>
      <w:r w:rsidRPr="00835315">
        <w:rPr>
          <w:sz w:val="20"/>
          <w:szCs w:val="20"/>
        </w:rPr>
        <w:t>monitoring środowiska.</w:t>
      </w:r>
    </w:p>
    <w:p w:rsidR="004F5409" w:rsidRPr="00835315" w:rsidRDefault="004F5409" w:rsidP="00FA5713">
      <w:pPr>
        <w:spacing w:line="276" w:lineRule="auto"/>
        <w:jc w:val="both"/>
        <w:rPr>
          <w:rFonts w:ascii="Calibri" w:hAnsi="Calibri" w:cs="Calibri"/>
          <w:sz w:val="20"/>
          <w:szCs w:val="20"/>
        </w:rPr>
      </w:pPr>
    </w:p>
    <w:p w:rsidR="004F5409" w:rsidRPr="00835315" w:rsidRDefault="004F5409" w:rsidP="00683B97">
      <w:pPr>
        <w:autoSpaceDE w:val="0"/>
        <w:autoSpaceDN w:val="0"/>
        <w:adjustRightInd w:val="0"/>
        <w:jc w:val="both"/>
        <w:rPr>
          <w:rFonts w:ascii="Calibri" w:hAnsi="Calibri" w:cs="Calibri"/>
          <w:color w:val="000000"/>
          <w:sz w:val="20"/>
          <w:szCs w:val="20"/>
        </w:rPr>
      </w:pPr>
      <w:r w:rsidRPr="00835315">
        <w:rPr>
          <w:rFonts w:ascii="Calibri" w:hAnsi="Calibri" w:cs="Calibri"/>
          <w:b/>
          <w:bCs/>
          <w:color w:val="000000"/>
          <w:sz w:val="20"/>
          <w:szCs w:val="20"/>
        </w:rPr>
        <w:t xml:space="preserve">I – Adaptacja do zmian klimatu </w:t>
      </w:r>
    </w:p>
    <w:p w:rsidR="004F5409" w:rsidRPr="00835315" w:rsidRDefault="004F5409" w:rsidP="00946BF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 xml:space="preserve">Zaburzeniom równowagi w systemie środowiska geograficznego wywołanym ocieplaniem się klimatu będą towarzyszyły zmiany, które w sposób bezpośredni lub pośredni powinny być uwzględniane w kontekście mogącej się pojawić poważnej awarii lub nadzwyczajnego zagrożenia środowiska. Dotyczą one wielu aspektów o charakterze horyzontalnym, od gospodarki rolnej, leśnej i wodnej (niszczące susze, pożary, powodzie i podtopienia, itd.), przez przemysł i energetykę (zmiany technologii), bezpieczeństwo ludzi i mienia (ekspozycja na powodzie i podtopienia, osuwiska i pożary) po infrastrukturę (ekspozycja na nadmiar lub niedobór wód, wichury). Prognozowane  ocieplenie się klimatu spowoduje migrację gatunków, w tym obcych inwazyjnych wraz z równoczesnym wycofywaniem się tych gatunków, które nie są przystosowane do wysokich temperatur i suszy latem, a dobrze znoszą ostre mrozy. W kontekście pojawiającego się zjawiska suszy wystąpi ograniczenie powierzchni terenów wodno-błotnych, w tym stopniowe wysychanie i zanik torfowisk, wilgotnych lasów i borów. W wyniku prognozowanych zmian klimatycznych będzie postępował zanik małych powierzchniowych </w:t>
      </w:r>
      <w:r w:rsidRPr="00835315">
        <w:rPr>
          <w:rFonts w:ascii="Calibri" w:hAnsi="Calibri" w:cs="Calibri"/>
          <w:color w:val="000000"/>
          <w:sz w:val="20"/>
          <w:szCs w:val="20"/>
        </w:rPr>
        <w:lastRenderedPageBreak/>
        <w:t xml:space="preserve">zbiorników wodnych (bagien, stawów, oczek wodnych, małych płytkich jezior, a także potoków i małych rzek). Stanowi to zagrożenie dla licznych gatunków, które bądź to pośrednio bytują na tych terenach, bądź korzystają z nich jako rezerwuarów wody pitnej i może skutkować wyginięciem lub migracją gatunków. Wydłużony okres z dodatnimi temperaturami na jesieni z intensywnymi opadami rozmiękczającymi glebę w połączeniu z osłabieniem drzew przez choroby i szkodniki może dodatkowo zwiększać wrażliwość lasów na wiatry i sprzyjać zwiększaniu wiatrołomów. W obliczu zmian klimatycznych bardzo istotna staje się ochrona struktur przyrodniczych oraz zachowanie, spójności i drożności sieci ekologicznej, która poza funkcjami przyrodniczymi pełni również inne funkcje, m.in. społeczne i klimatyczne, gdyż poprawia jakość życia – szczególnie mieszkańców zwartej zabudowy (schładzanie miast, zacienianie, poprawa warunków aerosanitarnych, tereny rekreacyjne). Na specjalną uwagę w sieci ekologicznej, zasługują korytarze ekologiczne. W warunkach oczekiwanych zmian klimatu, które przyczynią się do migracji i zmian zasięgów występowania poszczególnych gatunków, zachowanie drożności korytarzy ekologicznych postrzegane jest jako czynnik pozwalający łagodzić antropopresję. Sieci ekologiczne, stanowić mogą ważny element adaptacji do zmian klimatu. </w:t>
      </w:r>
    </w:p>
    <w:p w:rsidR="004F5409" w:rsidRPr="00835315" w:rsidRDefault="004F5409" w:rsidP="00683B97">
      <w:pPr>
        <w:autoSpaceDE w:val="0"/>
        <w:autoSpaceDN w:val="0"/>
        <w:adjustRightInd w:val="0"/>
        <w:jc w:val="both"/>
        <w:rPr>
          <w:rFonts w:ascii="Calibri" w:hAnsi="Calibri" w:cs="Calibri"/>
          <w:color w:val="000000"/>
          <w:sz w:val="20"/>
          <w:szCs w:val="20"/>
        </w:rPr>
      </w:pPr>
    </w:p>
    <w:p w:rsidR="004F5409" w:rsidRPr="00835315" w:rsidRDefault="004F5409" w:rsidP="00683B9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946BF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Stałe oddziaływanie zanieczyszczeń i ich dotychczasowa akumulacja w środowisku leśnym osłabia odporność lasów na choroby. Szkody również wyrządzane są przez choroby drzew. Lasy narażone są także na anomalie pogodowe - okresowo występujące susze, huraganowe wiatry oraz pożary. Ze względu na zwiększenie intensywności wiatrów wzrasta zagrożenie powstawaniem szkód wyrządzonych przez wyrywane drzewa podczas huraganów.</w:t>
      </w:r>
    </w:p>
    <w:p w:rsidR="004F5409" w:rsidRPr="00835315" w:rsidRDefault="004F5409" w:rsidP="00683B97">
      <w:pPr>
        <w:autoSpaceDE w:val="0"/>
        <w:autoSpaceDN w:val="0"/>
        <w:adjustRightInd w:val="0"/>
        <w:jc w:val="both"/>
        <w:rPr>
          <w:rFonts w:ascii="Calibri" w:hAnsi="Calibri" w:cs="Calibri"/>
          <w:color w:val="000000"/>
          <w:sz w:val="20"/>
          <w:szCs w:val="20"/>
        </w:rPr>
      </w:pPr>
    </w:p>
    <w:p w:rsidR="004F5409" w:rsidRPr="00835315" w:rsidRDefault="004F5409" w:rsidP="00683B9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III – Działania edukacyjne</w:t>
      </w:r>
    </w:p>
    <w:p w:rsidR="004F5409" w:rsidRPr="00835315" w:rsidRDefault="004F5409" w:rsidP="00946BF2">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Nadleśnictwa prowadzą edukację ekologiczną w oparciu o zatwierdzony program edukacji leśnej. Prowadzone są również spotkania ze szkołami, przedszkolami na ścieżkach edukacyjno - leśnych. Również Dyrekcja Parkó</w:t>
      </w:r>
      <w:r w:rsidR="00B471A6" w:rsidRPr="00835315">
        <w:rPr>
          <w:rFonts w:ascii="Calibri" w:hAnsi="Calibri" w:cs="Calibri"/>
          <w:color w:val="000000"/>
          <w:sz w:val="20"/>
          <w:szCs w:val="20"/>
        </w:rPr>
        <w:fldChar w:fldCharType="begin"/>
      </w:r>
      <w:r w:rsidRPr="00835315">
        <w:rPr>
          <w:rFonts w:ascii="Calibri" w:hAnsi="Calibri" w:cs="Calibri"/>
          <w:color w:val="000000"/>
          <w:sz w:val="20"/>
          <w:szCs w:val="20"/>
        </w:rPr>
        <w:instrText xml:space="preserve"> LISTNUM </w:instrText>
      </w:r>
      <w:r w:rsidR="00B471A6" w:rsidRPr="00835315">
        <w:rPr>
          <w:rFonts w:ascii="Calibri" w:hAnsi="Calibri" w:cs="Calibri"/>
          <w:color w:val="000000"/>
          <w:sz w:val="20"/>
          <w:szCs w:val="20"/>
        </w:rPr>
        <w:fldChar w:fldCharType="end"/>
      </w:r>
      <w:r w:rsidRPr="00835315">
        <w:rPr>
          <w:rFonts w:ascii="Calibri" w:hAnsi="Calibri" w:cs="Calibri"/>
          <w:color w:val="000000"/>
          <w:sz w:val="20"/>
          <w:szCs w:val="20"/>
        </w:rPr>
        <w:t xml:space="preserve"> Narodowych i Krajobrazowych prowadzi cykliczne działania edukacyjne.</w:t>
      </w:r>
    </w:p>
    <w:p w:rsidR="004F5409" w:rsidRPr="00835315" w:rsidRDefault="004F5409" w:rsidP="00683B97">
      <w:pPr>
        <w:autoSpaceDE w:val="0"/>
        <w:autoSpaceDN w:val="0"/>
        <w:adjustRightInd w:val="0"/>
        <w:jc w:val="both"/>
        <w:rPr>
          <w:rFonts w:ascii="Calibri" w:hAnsi="Calibri" w:cs="Calibri"/>
          <w:color w:val="000000"/>
          <w:sz w:val="20"/>
          <w:szCs w:val="20"/>
        </w:rPr>
      </w:pPr>
    </w:p>
    <w:p w:rsidR="004F5409" w:rsidRPr="00835315" w:rsidRDefault="004F5409" w:rsidP="00683B97">
      <w:pPr>
        <w:autoSpaceDE w:val="0"/>
        <w:autoSpaceDN w:val="0"/>
        <w:adjustRightInd w:val="0"/>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EE2891">
      <w:pPr>
        <w:autoSpaceDE w:val="0"/>
        <w:autoSpaceDN w:val="0"/>
        <w:adjustRightInd w:val="0"/>
        <w:jc w:val="both"/>
        <w:rPr>
          <w:rFonts w:ascii="Calibri" w:hAnsi="Calibri" w:cs="Calibri"/>
          <w:color w:val="000000"/>
          <w:sz w:val="20"/>
          <w:szCs w:val="20"/>
        </w:rPr>
      </w:pPr>
      <w:r w:rsidRPr="00835315">
        <w:rPr>
          <w:rFonts w:ascii="Calibri" w:hAnsi="Calibri" w:cs="Calibri"/>
          <w:color w:val="000000"/>
          <w:sz w:val="20"/>
          <w:szCs w:val="20"/>
        </w:rPr>
        <w:t>Monitoring lasów włączono do Państwowego Monitoringu Środowiska koordynowanego przez Państwową Inspekcję Ochrony Środowiska. Instytut Badawczy Leśnictwa przystąpił do uruchomienia monitoringu uszkodzeń lasu (monitoring biologiczny). Do monitoringu lasu włączono monitoring entomologiczny obejmujący liściożerne szkodniki drzew iglastych. Uruchomiono pomiary koncentracji zanieczyszczeń powietrza. Zapoczątkowano monitoring fitopatologiczny. Zapoczątkowano monitoring składu chemicznego aparatu asymilacyjnego drzew. Zintegrowany Monitoring Środowiska Przyrodniczego (ZMŚP) funkcjonuje w ramach Państwowego Monitoringu Środowiska, a jego zadaniem w odróżnieniu od monitoringu specjalistycznego jest prowadzenie obserwacji możliwie jak największej liczby elementów środowiska przyrodniczego, w oparciu o planowe, zorganizowane badania stacjonarne.  Otrzymane  wyniki z prowadzonych obserwacji stanowią podstawę do sporządzenia prognoz krótko i długoterminowych rozwoju środowiska przyrodniczego .</w:t>
      </w:r>
    </w:p>
    <w:p w:rsidR="004F5409" w:rsidRPr="00835315" w:rsidRDefault="004F5409" w:rsidP="00EE2891">
      <w:pPr>
        <w:autoSpaceDE w:val="0"/>
        <w:autoSpaceDN w:val="0"/>
        <w:adjustRightInd w:val="0"/>
        <w:jc w:val="both"/>
        <w:rPr>
          <w:rFonts w:ascii="Calibri" w:hAnsi="Calibri" w:cs="Calibri"/>
          <w:color w:val="000000"/>
          <w:sz w:val="20"/>
          <w:szCs w:val="20"/>
        </w:rPr>
      </w:pPr>
    </w:p>
    <w:p w:rsidR="004F5409" w:rsidRPr="00835315" w:rsidRDefault="004F5409" w:rsidP="00EE2891">
      <w:pPr>
        <w:autoSpaceDE w:val="0"/>
        <w:autoSpaceDN w:val="0"/>
        <w:adjustRightInd w:val="0"/>
        <w:jc w:val="both"/>
        <w:rPr>
          <w:rFonts w:ascii="Calibri" w:hAnsi="Calibri" w:cs="Calibri"/>
          <w:color w:val="000000"/>
          <w:sz w:val="20"/>
          <w:szCs w:val="20"/>
        </w:rPr>
      </w:pPr>
    </w:p>
    <w:p w:rsidR="004F5409" w:rsidRPr="00835315" w:rsidRDefault="004F5409" w:rsidP="00EE2891">
      <w:pPr>
        <w:autoSpaceDE w:val="0"/>
        <w:autoSpaceDN w:val="0"/>
        <w:adjustRightInd w:val="0"/>
        <w:jc w:val="both"/>
        <w:rPr>
          <w:rFonts w:ascii="Calibri" w:hAnsi="Calibri" w:cs="Calibri"/>
          <w:sz w:val="20"/>
          <w:szCs w:val="20"/>
        </w:rPr>
      </w:pPr>
    </w:p>
    <w:p w:rsidR="004F5409" w:rsidRPr="00835315" w:rsidRDefault="00D96205" w:rsidP="00BD734F">
      <w:pPr>
        <w:pStyle w:val="Nagwek"/>
        <w:jc w:val="both"/>
        <w:rPr>
          <w:rFonts w:ascii="Calibri" w:hAnsi="Calibri" w:cs="Calibri"/>
          <w:b/>
          <w:bCs/>
          <w:sz w:val="20"/>
          <w:szCs w:val="20"/>
        </w:rPr>
      </w:pPr>
      <w:r>
        <w:rPr>
          <w:rFonts w:ascii="Calibri" w:hAnsi="Calibri" w:cs="Calibri"/>
          <w:b/>
          <w:bCs/>
          <w:sz w:val="20"/>
          <w:szCs w:val="20"/>
        </w:rPr>
        <w:t>6.8.4</w:t>
      </w:r>
      <w:r w:rsidR="004F5409" w:rsidRPr="00835315">
        <w:rPr>
          <w:rFonts w:ascii="Calibri" w:hAnsi="Calibri" w:cs="Calibri"/>
          <w:b/>
          <w:bCs/>
          <w:sz w:val="20"/>
          <w:szCs w:val="20"/>
        </w:rPr>
        <w:t xml:space="preserve"> Analiza SWOT - zasoby przyrodnicze</w:t>
      </w:r>
    </w:p>
    <w:p w:rsidR="004F5409" w:rsidRPr="00835315" w:rsidRDefault="004F5409" w:rsidP="00BD734F">
      <w:pPr>
        <w:jc w:val="both"/>
        <w:rPr>
          <w:rFonts w:ascii="Calibri" w:hAnsi="Calibri" w:cs="Calibri"/>
          <w:sz w:val="20"/>
          <w:szCs w:val="20"/>
        </w:rPr>
      </w:pPr>
    </w:p>
    <w:p w:rsidR="004F5409" w:rsidRPr="00835315" w:rsidRDefault="004F5409" w:rsidP="00BD734F">
      <w:pPr>
        <w:spacing w:after="242"/>
        <w:ind w:right="120" w:firstLine="22"/>
        <w:jc w:val="both"/>
        <w:rPr>
          <w:rFonts w:ascii="Calibri" w:hAnsi="Calibri" w:cs="Calibri"/>
          <w:sz w:val="20"/>
          <w:szCs w:val="20"/>
        </w:rPr>
      </w:pPr>
      <w:bookmarkStart w:id="384" w:name="_Toc408861650"/>
      <w:bookmarkStart w:id="385" w:name="_Toc453101230"/>
      <w:r w:rsidRPr="00835315">
        <w:rPr>
          <w:rFonts w:ascii="Calibri" w:hAnsi="Calibri" w:cs="Calibri"/>
          <w:sz w:val="20"/>
          <w:szCs w:val="20"/>
        </w:rPr>
        <w:t>W kolejnej tabeli przedstawiono analizę SWOT dla obszaru interwencji zasoby przyrodnicze.</w:t>
      </w:r>
    </w:p>
    <w:p w:rsidR="004F5409" w:rsidRDefault="004F5409" w:rsidP="0028642C">
      <w:pPr>
        <w:pStyle w:val="Nagwek1"/>
      </w:pPr>
      <w:r>
        <w:br w:type="page"/>
      </w:r>
    </w:p>
    <w:p w:rsidR="004F5409" w:rsidRPr="00D347CF" w:rsidRDefault="004F5409" w:rsidP="0028642C">
      <w:pPr>
        <w:pStyle w:val="Nagwek1"/>
        <w:rPr>
          <w:lang w:eastAsia="pl-PL"/>
        </w:rPr>
      </w:pPr>
      <w:bookmarkStart w:id="386" w:name="_Toc499473368"/>
      <w:r w:rsidRPr="00D347CF">
        <w:rPr>
          <w:lang w:eastAsia="pl-PL"/>
        </w:rPr>
        <w:lastRenderedPageBreak/>
        <w:t>Tabela 6.</w:t>
      </w:r>
      <w:r w:rsidR="008911C2">
        <w:rPr>
          <w:lang w:eastAsia="pl-PL"/>
        </w:rPr>
        <w:t>75</w:t>
      </w:r>
      <w:r w:rsidRPr="00D347CF">
        <w:rPr>
          <w:lang w:eastAsia="pl-PL"/>
        </w:rPr>
        <w:t xml:space="preserve"> Analiza SWOT - zasoby przyrodnicze</w:t>
      </w:r>
      <w:bookmarkEnd w:id="386"/>
    </w:p>
    <w:tbl>
      <w:tblPr>
        <w:tblW w:w="9082" w:type="dxa"/>
        <w:tblLayout w:type="fixed"/>
        <w:tblCellMar>
          <w:left w:w="10" w:type="dxa"/>
          <w:right w:w="10" w:type="dxa"/>
        </w:tblCellMar>
        <w:tblLook w:val="0000" w:firstRow="0" w:lastRow="0" w:firstColumn="0" w:lastColumn="0" w:noHBand="0" w:noVBand="0"/>
      </w:tblPr>
      <w:tblGrid>
        <w:gridCol w:w="577"/>
        <w:gridCol w:w="4678"/>
        <w:gridCol w:w="3827"/>
      </w:tblGrid>
      <w:tr w:rsidR="004F5409" w:rsidRPr="0012113D" w:rsidTr="00D347CF">
        <w:trPr>
          <w:trHeight w:hRule="exact" w:val="332"/>
        </w:trPr>
        <w:tc>
          <w:tcPr>
            <w:tcW w:w="577"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A0993">
            <w:pPr>
              <w:jc w:val="center"/>
              <w:rPr>
                <w:rFonts w:ascii="Calibri" w:hAnsi="Calibri" w:cs="Calibri"/>
                <w:sz w:val="20"/>
                <w:szCs w:val="20"/>
              </w:rPr>
            </w:pPr>
            <w:r w:rsidRPr="00835315">
              <w:rPr>
                <w:rStyle w:val="Bodytext91"/>
                <w:rFonts w:ascii="Calibri" w:hAnsi="Calibri" w:cs="Calibri"/>
                <w:bCs/>
                <w:sz w:val="20"/>
                <w:szCs w:val="20"/>
              </w:rPr>
              <w:t>Czynniki wewnętrzne</w:t>
            </w:r>
          </w:p>
        </w:tc>
        <w:tc>
          <w:tcPr>
            <w:tcW w:w="4678" w:type="dxa"/>
            <w:tcBorders>
              <w:top w:val="single" w:sz="4" w:space="0" w:color="auto"/>
              <w:left w:val="single" w:sz="4" w:space="0" w:color="auto"/>
            </w:tcBorders>
            <w:shd w:val="clear" w:color="auto" w:fill="FFFFFF"/>
            <w:vAlign w:val="center"/>
          </w:tcPr>
          <w:p w:rsidR="004F5409" w:rsidRPr="00835315" w:rsidRDefault="004F5409" w:rsidP="009A0993">
            <w:pPr>
              <w:jc w:val="center"/>
              <w:rPr>
                <w:rFonts w:ascii="Calibri" w:hAnsi="Calibri" w:cs="Calibri"/>
                <w:sz w:val="20"/>
                <w:szCs w:val="20"/>
              </w:rPr>
            </w:pPr>
            <w:r w:rsidRPr="00835315">
              <w:rPr>
                <w:rStyle w:val="Bodytext91"/>
                <w:rFonts w:ascii="Calibri" w:hAnsi="Calibri" w:cs="Calibri"/>
                <w:bCs/>
                <w:sz w:val="20"/>
                <w:szCs w:val="20"/>
              </w:rPr>
              <w:t>Mocne strony</w:t>
            </w:r>
          </w:p>
        </w:tc>
        <w:tc>
          <w:tcPr>
            <w:tcW w:w="3827"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A0993">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12113D" w:rsidTr="00842D9E">
        <w:trPr>
          <w:trHeight w:hRule="exact" w:val="1104"/>
        </w:trPr>
        <w:tc>
          <w:tcPr>
            <w:tcW w:w="577" w:type="dxa"/>
            <w:vMerge/>
            <w:tcBorders>
              <w:left w:val="single" w:sz="4" w:space="0" w:color="auto"/>
            </w:tcBorders>
            <w:shd w:val="clear" w:color="auto" w:fill="FFFFFF"/>
            <w:textDirection w:val="btLr"/>
            <w:vAlign w:val="center"/>
          </w:tcPr>
          <w:p w:rsidR="004F5409" w:rsidRPr="00835315" w:rsidRDefault="004F5409" w:rsidP="009A0993">
            <w:pPr>
              <w:jc w:val="center"/>
              <w:rPr>
                <w:rFonts w:ascii="Calibri" w:hAnsi="Calibri" w:cs="Calibri"/>
                <w:sz w:val="20"/>
                <w:szCs w:val="20"/>
              </w:rPr>
            </w:pPr>
          </w:p>
        </w:tc>
        <w:tc>
          <w:tcPr>
            <w:tcW w:w="4678" w:type="dxa"/>
            <w:tcBorders>
              <w:top w:val="single" w:sz="4" w:space="0" w:color="auto"/>
              <w:left w:val="single" w:sz="4" w:space="0" w:color="auto"/>
            </w:tcBorders>
            <w:shd w:val="clear" w:color="auto" w:fill="FFFFFF"/>
            <w:vAlign w:val="center"/>
          </w:tcPr>
          <w:p w:rsidR="004F5409" w:rsidRPr="00835315" w:rsidRDefault="004F5409" w:rsidP="00BA282C">
            <w:pPr>
              <w:widowControl w:val="0"/>
              <w:numPr>
                <w:ilvl w:val="0"/>
                <w:numId w:val="42"/>
              </w:numPr>
              <w:suppressAutoHyphens w:val="0"/>
              <w:ind w:left="304" w:right="234" w:hanging="141"/>
              <w:rPr>
                <w:rFonts w:ascii="Calibri" w:hAnsi="Calibri" w:cs="Calibri"/>
                <w:sz w:val="20"/>
                <w:szCs w:val="20"/>
              </w:rPr>
            </w:pPr>
            <w:r w:rsidRPr="00835315">
              <w:rPr>
                <w:rStyle w:val="Tekstpodstawowy1"/>
                <w:rFonts w:ascii="Calibri" w:hAnsi="Calibri" w:cs="Calibri"/>
                <w:szCs w:val="20"/>
              </w:rPr>
              <w:t>ustanowienie na terenie powiatu obszarów  i form ochrony przyrody o  dużej  wartości przyrodniczej,</w:t>
            </w:r>
          </w:p>
          <w:p w:rsidR="004F5409" w:rsidRPr="00835315" w:rsidRDefault="004F5409" w:rsidP="00BA282C">
            <w:pPr>
              <w:widowControl w:val="0"/>
              <w:numPr>
                <w:ilvl w:val="0"/>
                <w:numId w:val="42"/>
              </w:numPr>
              <w:tabs>
                <w:tab w:val="left" w:pos="590"/>
              </w:tabs>
              <w:suppressAutoHyphens w:val="0"/>
              <w:ind w:left="304" w:right="234" w:hanging="141"/>
              <w:rPr>
                <w:rStyle w:val="Tekstpodstawowy1"/>
                <w:rFonts w:ascii="Calibri" w:hAnsi="Calibri" w:cs="Calibri"/>
                <w:color w:val="auto"/>
                <w:szCs w:val="20"/>
              </w:rPr>
            </w:pPr>
            <w:r w:rsidRPr="00835315">
              <w:rPr>
                <w:rStyle w:val="Tekstpodstawowy1"/>
                <w:rFonts w:ascii="Calibri" w:hAnsi="Calibri" w:cs="Calibri"/>
                <w:szCs w:val="20"/>
              </w:rPr>
              <w:t>niewielka ilość  dużych zakładów przemysłowych emitujących zanieczyszczenia</w:t>
            </w:r>
          </w:p>
          <w:p w:rsidR="004F5409" w:rsidRPr="00835315" w:rsidRDefault="004F5409" w:rsidP="00EA66C9">
            <w:pPr>
              <w:widowControl w:val="0"/>
              <w:suppressAutoHyphens w:val="0"/>
              <w:ind w:left="304" w:right="234"/>
              <w:rPr>
                <w:rFonts w:ascii="Calibri" w:hAnsi="Calibri" w:cs="Calibri"/>
                <w:sz w:val="20"/>
                <w:szCs w:val="20"/>
              </w:rPr>
            </w:pPr>
          </w:p>
        </w:tc>
        <w:tc>
          <w:tcPr>
            <w:tcW w:w="3827"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BA282C">
            <w:pPr>
              <w:widowControl w:val="0"/>
              <w:numPr>
                <w:ilvl w:val="0"/>
                <w:numId w:val="42"/>
              </w:numPr>
              <w:suppressAutoHyphens w:val="0"/>
              <w:ind w:left="304" w:right="211" w:hanging="141"/>
              <w:jc w:val="both"/>
              <w:rPr>
                <w:rStyle w:val="Tekstpodstawowy1"/>
                <w:rFonts w:ascii="Calibri" w:hAnsi="Calibri" w:cs="Calibri"/>
                <w:szCs w:val="20"/>
              </w:rPr>
            </w:pPr>
            <w:r w:rsidRPr="00835315">
              <w:rPr>
                <w:rStyle w:val="Tekstpodstawowy1"/>
                <w:rFonts w:ascii="Calibri" w:hAnsi="Calibri" w:cs="Calibri"/>
                <w:szCs w:val="20"/>
              </w:rPr>
              <w:t>fragmentacja siedlisk;</w:t>
            </w:r>
          </w:p>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brak całościowej i aktualnej, specjalistycznej inwentaryzacji przyrodniczej</w:t>
            </w:r>
          </w:p>
          <w:p w:rsidR="004F5409" w:rsidRPr="00835315" w:rsidRDefault="004F5409" w:rsidP="009A0993">
            <w:pPr>
              <w:widowControl w:val="0"/>
              <w:suppressAutoHyphens w:val="0"/>
              <w:ind w:left="304" w:right="211"/>
              <w:jc w:val="both"/>
              <w:rPr>
                <w:rStyle w:val="Tekstpodstawowy1"/>
                <w:rFonts w:ascii="Calibri" w:hAnsi="Calibri" w:cs="Calibri"/>
                <w:szCs w:val="20"/>
              </w:rPr>
            </w:pPr>
          </w:p>
        </w:tc>
      </w:tr>
      <w:tr w:rsidR="004F5409" w:rsidRPr="0012113D" w:rsidTr="009A0993">
        <w:trPr>
          <w:trHeight w:hRule="exact" w:val="393"/>
        </w:trPr>
        <w:tc>
          <w:tcPr>
            <w:tcW w:w="577"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9A0993">
            <w:pPr>
              <w:spacing w:after="60"/>
              <w:jc w:val="center"/>
              <w:rPr>
                <w:rFonts w:ascii="Calibri" w:hAnsi="Calibri" w:cs="Calibri"/>
                <w:sz w:val="20"/>
                <w:szCs w:val="20"/>
              </w:rPr>
            </w:pPr>
            <w:r w:rsidRPr="00835315">
              <w:rPr>
                <w:rStyle w:val="Bodytext91"/>
                <w:rFonts w:ascii="Calibri" w:hAnsi="Calibri" w:cs="Calibri"/>
                <w:bCs/>
                <w:sz w:val="20"/>
                <w:szCs w:val="20"/>
              </w:rPr>
              <w:t>Czynniki zewnętrzne</w:t>
            </w:r>
          </w:p>
        </w:tc>
        <w:tc>
          <w:tcPr>
            <w:tcW w:w="4678" w:type="dxa"/>
            <w:tcBorders>
              <w:top w:val="single" w:sz="4" w:space="0" w:color="auto"/>
              <w:left w:val="single" w:sz="4" w:space="0" w:color="auto"/>
            </w:tcBorders>
            <w:shd w:val="clear" w:color="auto" w:fill="FFFFFF"/>
            <w:vAlign w:val="center"/>
          </w:tcPr>
          <w:p w:rsidR="004F5409" w:rsidRPr="00835315" w:rsidRDefault="004F5409" w:rsidP="009A0993">
            <w:pPr>
              <w:ind w:right="234"/>
              <w:jc w:val="center"/>
              <w:rPr>
                <w:rFonts w:ascii="Calibri" w:hAnsi="Calibri" w:cs="Calibri"/>
                <w:sz w:val="20"/>
                <w:szCs w:val="20"/>
              </w:rPr>
            </w:pPr>
            <w:r w:rsidRPr="00835315">
              <w:rPr>
                <w:rStyle w:val="Bodytext91"/>
                <w:rFonts w:ascii="Calibri" w:hAnsi="Calibri" w:cs="Calibri"/>
                <w:bCs/>
                <w:sz w:val="20"/>
                <w:szCs w:val="20"/>
              </w:rPr>
              <w:t>Szanse</w:t>
            </w:r>
          </w:p>
        </w:tc>
        <w:tc>
          <w:tcPr>
            <w:tcW w:w="3827"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9A0993">
            <w:pPr>
              <w:ind w:right="211"/>
              <w:jc w:val="center"/>
              <w:rPr>
                <w:rFonts w:ascii="Calibri" w:hAnsi="Calibri" w:cs="Calibri"/>
                <w:sz w:val="20"/>
                <w:szCs w:val="20"/>
              </w:rPr>
            </w:pPr>
            <w:r w:rsidRPr="00835315">
              <w:rPr>
                <w:rStyle w:val="Bodytext91"/>
                <w:rFonts w:ascii="Calibri" w:hAnsi="Calibri" w:cs="Calibri"/>
                <w:bCs/>
                <w:sz w:val="20"/>
                <w:szCs w:val="20"/>
              </w:rPr>
              <w:t>Zagrożenia</w:t>
            </w:r>
          </w:p>
        </w:tc>
      </w:tr>
      <w:tr w:rsidR="004F5409" w:rsidRPr="0012113D" w:rsidTr="00842D9E">
        <w:trPr>
          <w:trHeight w:hRule="exact" w:val="2870"/>
        </w:trPr>
        <w:tc>
          <w:tcPr>
            <w:tcW w:w="577" w:type="dxa"/>
            <w:vMerge/>
            <w:tcBorders>
              <w:left w:val="single" w:sz="4" w:space="0" w:color="auto"/>
              <w:bottom w:val="single" w:sz="4" w:space="0" w:color="auto"/>
            </w:tcBorders>
            <w:shd w:val="clear" w:color="auto" w:fill="FFFFFF"/>
            <w:vAlign w:val="center"/>
          </w:tcPr>
          <w:p w:rsidR="004F5409" w:rsidRPr="00835315" w:rsidRDefault="004F5409" w:rsidP="009A0993">
            <w:pPr>
              <w:jc w:val="both"/>
              <w:rPr>
                <w:rFonts w:ascii="Calibri" w:hAnsi="Calibri" w:cs="Calibri"/>
                <w:sz w:val="20"/>
                <w:szCs w:val="20"/>
              </w:rPr>
            </w:pPr>
          </w:p>
        </w:tc>
        <w:tc>
          <w:tcPr>
            <w:tcW w:w="4678" w:type="dxa"/>
            <w:tcBorders>
              <w:top w:val="single" w:sz="4" w:space="0" w:color="auto"/>
              <w:left w:val="single" w:sz="4" w:space="0" w:color="auto"/>
              <w:bottom w:val="single" w:sz="4" w:space="0" w:color="auto"/>
            </w:tcBorders>
            <w:shd w:val="clear" w:color="auto" w:fill="FFFFFF"/>
            <w:vAlign w:val="center"/>
          </w:tcPr>
          <w:p w:rsidR="004F5409" w:rsidRPr="00835315" w:rsidRDefault="004F5409" w:rsidP="00BA282C">
            <w:pPr>
              <w:widowControl w:val="0"/>
              <w:numPr>
                <w:ilvl w:val="0"/>
                <w:numId w:val="42"/>
              </w:numPr>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ograniczanie lokalnych źródeł zanieczyszczeń powietrza, gleby i wód,</w:t>
            </w:r>
          </w:p>
          <w:p w:rsidR="004F5409" w:rsidRPr="00835315" w:rsidRDefault="004F5409" w:rsidP="00BA282C">
            <w:pPr>
              <w:widowControl w:val="0"/>
              <w:numPr>
                <w:ilvl w:val="0"/>
                <w:numId w:val="42"/>
              </w:numPr>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właściwa pielęgnacja szaty roślinnej,</w:t>
            </w:r>
          </w:p>
          <w:p w:rsidR="004F5409" w:rsidRPr="00835315" w:rsidRDefault="004F5409" w:rsidP="00BA282C">
            <w:pPr>
              <w:widowControl w:val="0"/>
              <w:numPr>
                <w:ilvl w:val="0"/>
                <w:numId w:val="42"/>
              </w:numPr>
              <w:tabs>
                <w:tab w:val="left" w:pos="0"/>
              </w:tabs>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zalesianie nieużytków,</w:t>
            </w:r>
          </w:p>
          <w:p w:rsidR="004F5409" w:rsidRPr="00835315" w:rsidRDefault="004F5409" w:rsidP="00BA282C">
            <w:pPr>
              <w:widowControl w:val="0"/>
              <w:numPr>
                <w:ilvl w:val="0"/>
                <w:numId w:val="42"/>
              </w:numPr>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wzbogacanie gleb środkami glebotwórczymi (kompost),</w:t>
            </w:r>
          </w:p>
          <w:p w:rsidR="004F5409" w:rsidRPr="00835315" w:rsidRDefault="004F5409" w:rsidP="00BA282C">
            <w:pPr>
              <w:widowControl w:val="0"/>
              <w:numPr>
                <w:ilvl w:val="0"/>
                <w:numId w:val="42"/>
              </w:numPr>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przebudowa drzewostanów leśnych w kierunku bardziej odpornych na zanieczyszczenia gatunków oraz uzupełnienia gatunkami rodzimymi,</w:t>
            </w:r>
          </w:p>
          <w:p w:rsidR="004F5409" w:rsidRPr="00835315" w:rsidRDefault="004F5409" w:rsidP="00BA282C">
            <w:pPr>
              <w:widowControl w:val="0"/>
              <w:numPr>
                <w:ilvl w:val="0"/>
                <w:numId w:val="42"/>
              </w:numPr>
              <w:tabs>
                <w:tab w:val="left" w:pos="0"/>
              </w:tabs>
              <w:suppressAutoHyphens w:val="0"/>
              <w:ind w:left="304" w:right="234" w:hanging="141"/>
              <w:jc w:val="both"/>
              <w:rPr>
                <w:rStyle w:val="Tekstpodstawowy1"/>
                <w:rFonts w:ascii="Calibri" w:hAnsi="Calibri" w:cs="Calibri"/>
                <w:szCs w:val="20"/>
              </w:rPr>
            </w:pPr>
            <w:r w:rsidRPr="00835315">
              <w:rPr>
                <w:rStyle w:val="Tekstpodstawowy1"/>
                <w:rFonts w:ascii="Calibri" w:hAnsi="Calibri" w:cs="Calibri"/>
                <w:szCs w:val="20"/>
              </w:rPr>
              <w:t>zapewnienie odpowiedniego poziomu bezpieczeństwa pożarowego obszarów leśnych.</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zanieczyszczenie powietrza atmosferycznego, gleby i wód,</w:t>
            </w:r>
          </w:p>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degradacja gleb,</w:t>
            </w:r>
          </w:p>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pożary lasów,</w:t>
            </w:r>
          </w:p>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wypalanie traw,</w:t>
            </w:r>
          </w:p>
          <w:p w:rsidR="004F5409" w:rsidRPr="00835315" w:rsidRDefault="004F5409" w:rsidP="00BA282C">
            <w:pPr>
              <w:widowControl w:val="0"/>
              <w:numPr>
                <w:ilvl w:val="0"/>
                <w:numId w:val="42"/>
              </w:numPr>
              <w:tabs>
                <w:tab w:val="left" w:pos="590"/>
              </w:tabs>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brak funduszy na inwestycje zmierzające do poprawy stanu fauny i flory,</w:t>
            </w:r>
          </w:p>
          <w:p w:rsidR="004F5409" w:rsidRPr="00835315" w:rsidRDefault="004F5409" w:rsidP="00BA282C">
            <w:pPr>
              <w:widowControl w:val="0"/>
              <w:numPr>
                <w:ilvl w:val="0"/>
                <w:numId w:val="42"/>
              </w:numPr>
              <w:suppressAutoHyphens w:val="0"/>
              <w:ind w:left="304" w:right="211" w:hanging="141"/>
              <w:rPr>
                <w:rStyle w:val="Tekstpodstawowy1"/>
                <w:rFonts w:ascii="Calibri" w:hAnsi="Calibri" w:cs="Calibri"/>
                <w:szCs w:val="20"/>
              </w:rPr>
            </w:pPr>
            <w:r w:rsidRPr="00835315">
              <w:rPr>
                <w:rStyle w:val="Tekstpodstawowy1"/>
                <w:rFonts w:ascii="Calibri" w:hAnsi="Calibri" w:cs="Calibri"/>
                <w:szCs w:val="20"/>
              </w:rPr>
              <w:t>wzrost natężenia ruchu rekreacyjnego i turystycznego.</w:t>
            </w:r>
          </w:p>
        </w:tc>
      </w:tr>
    </w:tbl>
    <w:p w:rsidR="004F5409" w:rsidRPr="00835315" w:rsidRDefault="004F5409" w:rsidP="00BD734F">
      <w:pPr>
        <w:autoSpaceDE w:val="0"/>
        <w:autoSpaceDN w:val="0"/>
        <w:adjustRightInd w:val="0"/>
        <w:jc w:val="both"/>
        <w:rPr>
          <w:rFonts w:ascii="Calibri" w:hAnsi="Calibri" w:cs="Calibri"/>
          <w:b/>
          <w:color w:val="000000"/>
          <w:sz w:val="20"/>
          <w:szCs w:val="20"/>
        </w:rPr>
      </w:pPr>
      <w:r w:rsidRPr="00835315">
        <w:rPr>
          <w:rStyle w:val="Tablecaption2"/>
          <w:rFonts w:ascii="Calibri" w:hAnsi="Calibri" w:cs="Calibri"/>
          <w:b w:val="0"/>
          <w:bCs/>
          <w:iCs/>
          <w:szCs w:val="20"/>
          <w:u w:val="none"/>
        </w:rPr>
        <w:t>Źródło: opracowanie własne</w:t>
      </w:r>
    </w:p>
    <w:bookmarkEnd w:id="384"/>
    <w:bookmarkEnd w:id="385"/>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87" w:name="_Toc499473463"/>
      <w:r w:rsidRPr="00835315">
        <w:rPr>
          <w:rFonts w:ascii="Calibri" w:hAnsi="Calibri" w:cs="Calibri"/>
          <w:sz w:val="20"/>
          <w:szCs w:val="20"/>
        </w:rPr>
        <w:t>6.9. Poważne awarie przemysłowe</w:t>
      </w:r>
      <w:bookmarkEnd w:id="387"/>
    </w:p>
    <w:p w:rsidR="004F5409" w:rsidRPr="00835315" w:rsidRDefault="004F5409" w:rsidP="00BD734F">
      <w:pPr>
        <w:ind w:firstLine="851"/>
        <w:jc w:val="both"/>
        <w:rPr>
          <w:rFonts w:ascii="Calibri" w:hAnsi="Calibri" w:cs="Calibri"/>
          <w:sz w:val="20"/>
          <w:szCs w:val="20"/>
        </w:rPr>
      </w:pP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Nadzwyczajne zagrożenia dla środowiska oraz człowieka mogą mieć miejsce w wyniku:</w:t>
      </w:r>
    </w:p>
    <w:p w:rsidR="004F5409" w:rsidRPr="00835315" w:rsidRDefault="004F5409" w:rsidP="00BA282C">
      <w:pPr>
        <w:numPr>
          <w:ilvl w:val="0"/>
          <w:numId w:val="13"/>
        </w:numPr>
        <w:ind w:left="567"/>
        <w:jc w:val="both"/>
        <w:rPr>
          <w:rFonts w:ascii="Calibri" w:hAnsi="Calibri" w:cs="Calibri"/>
          <w:sz w:val="20"/>
          <w:szCs w:val="20"/>
        </w:rPr>
      </w:pPr>
      <w:r w:rsidRPr="00835315">
        <w:rPr>
          <w:rFonts w:ascii="Calibri" w:hAnsi="Calibri" w:cs="Calibri"/>
          <w:sz w:val="20"/>
          <w:szCs w:val="20"/>
        </w:rPr>
        <w:t>prowadzenia działalności przemysłowej z użyciem substancji niebezpiecznych,</w:t>
      </w:r>
    </w:p>
    <w:p w:rsidR="004F5409" w:rsidRPr="00835315" w:rsidRDefault="004F5409" w:rsidP="00BA282C">
      <w:pPr>
        <w:numPr>
          <w:ilvl w:val="0"/>
          <w:numId w:val="13"/>
        </w:numPr>
        <w:ind w:left="567"/>
        <w:jc w:val="both"/>
        <w:rPr>
          <w:rFonts w:ascii="Calibri" w:hAnsi="Calibri" w:cs="Calibri"/>
          <w:sz w:val="20"/>
          <w:szCs w:val="20"/>
        </w:rPr>
      </w:pPr>
      <w:r w:rsidRPr="00835315">
        <w:rPr>
          <w:rFonts w:ascii="Calibri" w:hAnsi="Calibri" w:cs="Calibri"/>
          <w:sz w:val="20"/>
          <w:szCs w:val="20"/>
        </w:rPr>
        <w:t>transportu materiałów i substancji niebezpiecznych,</w:t>
      </w:r>
    </w:p>
    <w:p w:rsidR="004F5409" w:rsidRPr="00835315" w:rsidRDefault="004F5409" w:rsidP="00BA282C">
      <w:pPr>
        <w:numPr>
          <w:ilvl w:val="0"/>
          <w:numId w:val="13"/>
        </w:numPr>
        <w:ind w:left="567"/>
        <w:jc w:val="both"/>
        <w:rPr>
          <w:rFonts w:ascii="Calibri" w:hAnsi="Calibri" w:cs="Calibri"/>
          <w:sz w:val="20"/>
          <w:szCs w:val="20"/>
        </w:rPr>
      </w:pPr>
      <w:r w:rsidRPr="00835315">
        <w:rPr>
          <w:rFonts w:ascii="Calibri" w:hAnsi="Calibri" w:cs="Calibri"/>
          <w:sz w:val="20"/>
          <w:szCs w:val="20"/>
        </w:rPr>
        <w:t>celowej działalności człowieka związanej z pozbywaniem się, w sprzeczności z przepisami, substancji lub materiałów niebezpiecznych.</w:t>
      </w:r>
    </w:p>
    <w:p w:rsidR="004F5409" w:rsidRPr="00835315" w:rsidRDefault="004F5409" w:rsidP="00BD734F">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88" w:name="_Toc499473464"/>
      <w:r w:rsidRPr="00835315">
        <w:rPr>
          <w:rFonts w:ascii="Calibri" w:hAnsi="Calibri" w:cs="Calibri"/>
          <w:sz w:val="20"/>
          <w:szCs w:val="20"/>
        </w:rPr>
        <w:t>6.9.1.  Zakłady o dużym i zwiększonym ryzyku wystąpienia awarii przemysłowych</w:t>
      </w:r>
      <w:bookmarkEnd w:id="388"/>
    </w:p>
    <w:p w:rsidR="004F5409" w:rsidRPr="00835315" w:rsidRDefault="004F5409" w:rsidP="00BD734F">
      <w:pPr>
        <w:jc w:val="both"/>
        <w:rPr>
          <w:rFonts w:ascii="Calibri" w:hAnsi="Calibri" w:cs="Calibri"/>
          <w:sz w:val="20"/>
          <w:szCs w:val="20"/>
        </w:rPr>
      </w:pPr>
    </w:p>
    <w:p w:rsidR="004F5409" w:rsidRPr="00835315" w:rsidRDefault="004F5409" w:rsidP="00160E65">
      <w:pPr>
        <w:jc w:val="both"/>
        <w:rPr>
          <w:rFonts w:ascii="Calibri" w:hAnsi="Calibri" w:cs="Calibri"/>
          <w:sz w:val="20"/>
          <w:szCs w:val="20"/>
        </w:rPr>
      </w:pPr>
      <w:r w:rsidRPr="00835315">
        <w:rPr>
          <w:rFonts w:ascii="Calibri" w:hAnsi="Calibri" w:cs="Calibri"/>
          <w:sz w:val="20"/>
          <w:szCs w:val="20"/>
        </w:rPr>
        <w:t>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Powiatu Strzelecko-Drezdeneckiego  zlokalizowany jest jeden zakład o dużym i zwiększonym ryzyku wystąpienia awarii, jest to   Kopalnia Ropy Naftowej i  Gazu Ziemnego Lubiatów  Grotów 59A, 66-530 Drezdenko .</w:t>
      </w:r>
      <w:r w:rsidRPr="00835315">
        <w:rPr>
          <w:rStyle w:val="Odwoanieprzypisudolnego"/>
          <w:rFonts w:ascii="Calibri" w:hAnsi="Calibri" w:cs="Calibri"/>
          <w:sz w:val="20"/>
          <w:szCs w:val="20"/>
        </w:rPr>
        <w:footnoteReference w:id="40"/>
      </w:r>
    </w:p>
    <w:p w:rsidR="004F5409" w:rsidRPr="00835315" w:rsidRDefault="004F5409" w:rsidP="00160E65">
      <w:pPr>
        <w:jc w:val="both"/>
        <w:rPr>
          <w:rFonts w:ascii="Calibri"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2551"/>
        <w:gridCol w:w="3402"/>
      </w:tblGrid>
      <w:tr w:rsidR="004F5409" w:rsidTr="00835315">
        <w:tc>
          <w:tcPr>
            <w:tcW w:w="3227"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Oznaczenie prowadzącego ZDR</w:t>
            </w:r>
          </w:p>
        </w:tc>
        <w:tc>
          <w:tcPr>
            <w:tcW w:w="2551"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ZDR</w:t>
            </w:r>
          </w:p>
        </w:tc>
        <w:tc>
          <w:tcPr>
            <w:tcW w:w="3402"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Składowane substancje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niebezpieczne</w:t>
            </w:r>
          </w:p>
        </w:tc>
      </w:tr>
      <w:tr w:rsidR="004F5409" w:rsidTr="00835315">
        <w:tc>
          <w:tcPr>
            <w:tcW w:w="3227"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PGNiG S.A. w Warszawie ul. Marcina Kasprzaka 25, 01-224 Warszawa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Oddział w Zielonej Górze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ul. Boh. Westerplatte 15,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65-034 Zielona Góra</w:t>
            </w:r>
          </w:p>
        </w:tc>
        <w:tc>
          <w:tcPr>
            <w:tcW w:w="2551"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Kopalnia Ropy Naftowej i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Gazu Ziemnego Lubiatów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Grotów 59A,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66-530 Drezdenko</w:t>
            </w:r>
          </w:p>
        </w:tc>
        <w:tc>
          <w:tcPr>
            <w:tcW w:w="3402" w:type="dxa"/>
          </w:tcPr>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ropa naftowa (surowa/handlowa),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 xml:space="preserve">gaz propan-butan, kondesat </w:t>
            </w:r>
          </w:p>
          <w:p w:rsidR="004F5409" w:rsidRPr="00835315" w:rsidRDefault="004F5409" w:rsidP="00835315">
            <w:pPr>
              <w:jc w:val="both"/>
              <w:rPr>
                <w:rFonts w:ascii="Calibri" w:hAnsi="Calibri" w:cs="Calibri"/>
                <w:sz w:val="20"/>
                <w:szCs w:val="20"/>
              </w:rPr>
            </w:pPr>
            <w:r w:rsidRPr="00835315">
              <w:rPr>
                <w:rFonts w:ascii="Calibri" w:hAnsi="Calibri" w:cs="Calibri"/>
                <w:sz w:val="20"/>
                <w:szCs w:val="20"/>
              </w:rPr>
              <w:t>węglowodorowy</w:t>
            </w:r>
          </w:p>
        </w:tc>
      </w:tr>
    </w:tbl>
    <w:p w:rsidR="004F5409" w:rsidRPr="00835315" w:rsidRDefault="004F5409" w:rsidP="00160E65">
      <w:pPr>
        <w:jc w:val="both"/>
        <w:rPr>
          <w:rFonts w:ascii="Calibri" w:hAnsi="Calibri" w:cs="Calibri"/>
          <w:sz w:val="20"/>
          <w:szCs w:val="20"/>
        </w:rPr>
      </w:pPr>
    </w:p>
    <w:p w:rsidR="004F5409" w:rsidRPr="00835315" w:rsidRDefault="004F5409" w:rsidP="00160E65">
      <w:pPr>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89" w:name="_Toc499473465"/>
      <w:r w:rsidRPr="00835315">
        <w:rPr>
          <w:rFonts w:ascii="Calibri" w:hAnsi="Calibri" w:cs="Calibri"/>
          <w:sz w:val="20"/>
          <w:szCs w:val="20"/>
        </w:rPr>
        <w:t>6.9.2. Transport materiałów niebezpiecznych</w:t>
      </w:r>
      <w:bookmarkEnd w:id="389"/>
    </w:p>
    <w:p w:rsidR="004F5409" w:rsidRPr="00835315" w:rsidRDefault="004F5409" w:rsidP="00BD734F">
      <w:pPr>
        <w:ind w:firstLine="851"/>
        <w:jc w:val="both"/>
        <w:rPr>
          <w:rFonts w:ascii="Calibri" w:hAnsi="Calibri" w:cs="Calibri"/>
          <w:sz w:val="20"/>
          <w:szCs w:val="20"/>
        </w:rPr>
      </w:pP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Innym źródłem nadzwyczajnych zagrożeń są drogi i szlaki komunikacyjne, po których odbywa się przewóz materiałów niebezpiecznych dla środowiska. Największa częstotliwość przewozów materiałów niebezpiecznych w powiecie  występuje na drogach:</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lastRenderedPageBreak/>
        <w:t xml:space="preserve">-  droga krajowa nr 22. </w:t>
      </w:r>
    </w:p>
    <w:p w:rsidR="004F5409" w:rsidRPr="00835315" w:rsidRDefault="004F5409" w:rsidP="00BD734F">
      <w:pPr>
        <w:suppressAutoHyphens w:val="0"/>
        <w:autoSpaceDE w:val="0"/>
        <w:autoSpaceDN w:val="0"/>
        <w:adjustRightInd w:val="0"/>
        <w:jc w:val="both"/>
        <w:rPr>
          <w:rFonts w:ascii="Calibri" w:hAnsi="Calibri" w:cs="Calibri"/>
          <w:sz w:val="20"/>
          <w:szCs w:val="20"/>
          <w:lang w:eastAsia="pl-PL"/>
        </w:rPr>
      </w:pPr>
      <w:r w:rsidRPr="00835315">
        <w:rPr>
          <w:rFonts w:ascii="Calibri" w:hAnsi="Calibri" w:cs="Calibri"/>
          <w:sz w:val="20"/>
          <w:szCs w:val="20"/>
          <w:lang w:eastAsia="pl-PL"/>
        </w:rPr>
        <w:t>Dotychczas nie odnotowano na terenie powiatu awarii związanej z transportem materiałów niebezpiecznych.</w:t>
      </w: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90" w:name="_Toc499473466"/>
      <w:r w:rsidRPr="00835315">
        <w:rPr>
          <w:rFonts w:ascii="Calibri" w:hAnsi="Calibri" w:cs="Calibri"/>
          <w:sz w:val="20"/>
          <w:szCs w:val="20"/>
        </w:rPr>
        <w:t>6.9.3. Problemy i zagrożenia</w:t>
      </w:r>
      <w:bookmarkEnd w:id="390"/>
    </w:p>
    <w:p w:rsidR="004F5409" w:rsidRPr="00835315" w:rsidRDefault="004F5409" w:rsidP="00BD734F">
      <w:pPr>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Zgodnie z ustawą Prawo ochrony środowiska mianem poważnej awarii określa się zgodnie z ustawą Prawo ochrony środowiska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W przypadku wystąpienia awarii gminy powiatu oraz inne organy administracji mają obowiązek zabezpieczenia środowiska przed awariami. Główne obowiązki administracyjne ciążą na władzach wojewódzkich i Straży Pożarnej. Poszczególne gminy co roku dofinansowują jednostki Ochotniczych Straży Pożarnych w zakresie zakupu odpowiedniego sprzętu ratowniczego, który ma minimalizować skutki środowiskowe w przypadku wystąpienia awarii.</w:t>
      </w:r>
    </w:p>
    <w:p w:rsidR="004F5409" w:rsidRPr="00835315" w:rsidRDefault="004F5409" w:rsidP="00EA66C9">
      <w:pPr>
        <w:ind w:left="20" w:right="20"/>
        <w:jc w:val="both"/>
        <w:rPr>
          <w:rFonts w:ascii="Calibri" w:hAnsi="Calibri" w:cs="Calibri"/>
          <w:sz w:val="20"/>
          <w:szCs w:val="20"/>
        </w:rPr>
      </w:pPr>
      <w:r w:rsidRPr="00835315">
        <w:rPr>
          <w:rFonts w:ascii="Calibri" w:hAnsi="Calibri" w:cs="Calibri"/>
          <w:sz w:val="20"/>
          <w:szCs w:val="20"/>
        </w:rPr>
        <w:t xml:space="preserve">Na terenie Powiatu Strzelecko-Drezdeneckiego nie występują zakłady zaliczone do zakładów o dużym lub zwiększonym ryzyku wystąpienia poważnej awarii przemysłowej, zgodnie z kryteriami ilościowo-jakościowymi określonymi w Rozporządzeniu Ministra Rozwoju z dnia 29 stycznia 2016 r. w sprawie rodzajów i ilości znajdujących się w zakładzie substancji niebezpiecznych, decydujących o zaliczeniu zakładu do zakładu o zwiększonym lub dużym ryzyku wystąpienia poważnej awarii przemysłowej (Dz.U. </w:t>
      </w:r>
      <w:r w:rsidRPr="00835315">
        <w:rPr>
          <w:rFonts w:ascii="Calibri" w:hAnsi="Calibri" w:cs="Calibri"/>
          <w:sz w:val="20"/>
          <w:szCs w:val="20"/>
          <w:lang w:eastAsia="en-US"/>
        </w:rPr>
        <w:t xml:space="preserve">z 2016 r. poz. 138). </w:t>
      </w:r>
      <w:r w:rsidRPr="00835315">
        <w:rPr>
          <w:rFonts w:ascii="Calibri" w:hAnsi="Calibri" w:cs="Calibri"/>
          <w:sz w:val="20"/>
          <w:szCs w:val="20"/>
        </w:rPr>
        <w:t xml:space="preserve">Innym typem zagrożeń na tym terenie są zagrożenia pochodzące z komunikacji. W efekcie dużego i stale rosnącego natężenia przewozów materiałów, stanu technicznego dróg oraz niejednokrotnie fatalnego stanu technicznego taboru ciężarowego rośnie ryzyko zagrożenia. </w:t>
      </w:r>
    </w:p>
    <w:p w:rsidR="004F5409" w:rsidRPr="00835315" w:rsidRDefault="004F5409" w:rsidP="00FA5713">
      <w:pPr>
        <w:spacing w:line="276" w:lineRule="auto"/>
        <w:ind w:firstLine="709"/>
        <w:jc w:val="both"/>
        <w:rPr>
          <w:rFonts w:ascii="Calibri" w:hAnsi="Calibri" w:cs="Calibri"/>
          <w:sz w:val="20"/>
          <w:szCs w:val="20"/>
        </w:rPr>
      </w:pPr>
      <w:r w:rsidRPr="00835315">
        <w:rPr>
          <w:rFonts w:ascii="Calibri" w:hAnsi="Calibri" w:cs="Calibri"/>
          <w:sz w:val="20"/>
          <w:szCs w:val="20"/>
        </w:rPr>
        <w:t>Wskazany obszar interwencji oraz najważniejsze problemy jednostki odnoszą się pośrednio do czterech głównych zagadnień horyzontalnych, którymi są:</w:t>
      </w:r>
    </w:p>
    <w:p w:rsidR="004F5409" w:rsidRPr="00835315" w:rsidRDefault="004F5409" w:rsidP="00BA282C">
      <w:pPr>
        <w:pStyle w:val="Akapitzlist"/>
        <w:numPr>
          <w:ilvl w:val="0"/>
          <w:numId w:val="74"/>
        </w:numPr>
        <w:spacing w:after="0" w:line="276" w:lineRule="auto"/>
        <w:contextualSpacing/>
        <w:rPr>
          <w:sz w:val="20"/>
          <w:szCs w:val="20"/>
        </w:rPr>
      </w:pPr>
      <w:r w:rsidRPr="00835315">
        <w:rPr>
          <w:sz w:val="20"/>
          <w:szCs w:val="20"/>
        </w:rPr>
        <w:t>adaptacja do zmian klimatu.</w:t>
      </w:r>
    </w:p>
    <w:p w:rsidR="004F5409" w:rsidRPr="00835315" w:rsidRDefault="004F5409" w:rsidP="00BA282C">
      <w:pPr>
        <w:pStyle w:val="Akapitzlist"/>
        <w:numPr>
          <w:ilvl w:val="0"/>
          <w:numId w:val="74"/>
        </w:numPr>
        <w:spacing w:after="0" w:line="276" w:lineRule="auto"/>
        <w:contextualSpacing/>
        <w:rPr>
          <w:sz w:val="20"/>
          <w:szCs w:val="20"/>
        </w:rPr>
      </w:pPr>
      <w:r w:rsidRPr="00835315">
        <w:rPr>
          <w:sz w:val="20"/>
          <w:szCs w:val="20"/>
        </w:rPr>
        <w:t>nadzwyczajne zagrożenia środowiska.</w:t>
      </w:r>
    </w:p>
    <w:p w:rsidR="004F5409" w:rsidRPr="00835315" w:rsidRDefault="004F5409" w:rsidP="00BA282C">
      <w:pPr>
        <w:pStyle w:val="Akapitzlist"/>
        <w:numPr>
          <w:ilvl w:val="0"/>
          <w:numId w:val="74"/>
        </w:numPr>
        <w:spacing w:after="0" w:line="276" w:lineRule="auto"/>
        <w:contextualSpacing/>
        <w:rPr>
          <w:sz w:val="20"/>
          <w:szCs w:val="20"/>
        </w:rPr>
      </w:pPr>
      <w:r w:rsidRPr="00835315">
        <w:rPr>
          <w:sz w:val="20"/>
          <w:szCs w:val="20"/>
        </w:rPr>
        <w:t>działania edukacyjne.</w:t>
      </w:r>
    </w:p>
    <w:p w:rsidR="004F5409" w:rsidRPr="00835315" w:rsidRDefault="004F5409" w:rsidP="00BA282C">
      <w:pPr>
        <w:pStyle w:val="Akapitzlist"/>
        <w:numPr>
          <w:ilvl w:val="0"/>
          <w:numId w:val="74"/>
        </w:numPr>
        <w:spacing w:after="0" w:line="276" w:lineRule="auto"/>
        <w:contextualSpacing/>
        <w:rPr>
          <w:sz w:val="20"/>
          <w:szCs w:val="20"/>
        </w:rPr>
      </w:pPr>
      <w:r w:rsidRPr="00835315">
        <w:rPr>
          <w:sz w:val="20"/>
          <w:szCs w:val="20"/>
        </w:rPr>
        <w:t>monitoring środowiska.</w:t>
      </w:r>
    </w:p>
    <w:p w:rsidR="004F5409" w:rsidRPr="00835315" w:rsidRDefault="004F5409" w:rsidP="00FA5713">
      <w:pPr>
        <w:spacing w:line="276" w:lineRule="auto"/>
        <w:jc w:val="both"/>
        <w:rPr>
          <w:rFonts w:ascii="Calibri" w:hAnsi="Calibri" w:cs="Calibri"/>
          <w:i/>
          <w:sz w:val="20"/>
          <w:szCs w:val="20"/>
        </w:rPr>
      </w:pPr>
    </w:p>
    <w:p w:rsidR="004F5409" w:rsidRPr="00835315" w:rsidRDefault="004F5409" w:rsidP="00FA5713">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b/>
          <w:bCs/>
          <w:color w:val="000000"/>
          <w:sz w:val="20"/>
          <w:szCs w:val="20"/>
        </w:rPr>
        <w:t xml:space="preserve">I – Adaptacja do zmian klimatu </w:t>
      </w:r>
    </w:p>
    <w:p w:rsidR="004F5409" w:rsidRPr="00835315" w:rsidRDefault="004F5409" w:rsidP="00842D9E">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Na możliwość wystąpienia poważnych awarii ma występowanie ekstremalnych zjawisk pogodowych, typu huragany czy intensywne burze co może doprowadzić do zwiększenia ryzyka uszkodzenia linii energetycznych, a zatem ograniczenia w dostarczaniu energii do odbiorców. Jedną z najbardziej wrażliwych na zmiany klimatu dziedzin gospodarki jest transport. We wszystkich jego kategoriach wrażliwość na warunki klimatyczne jest znaczna. W naszych warunkach istotnym czynnikiem klimatycznym powodującym utrudnienia w ruchu drogowym jest mgła i gołoledż, szczególnie często występująca w warunkach jesienno-zimowych przy temperaturach bliskich zera. Działania dostosowawcze sektora transportu do oczekiwanych zmian klimatu powinny przede wszystkim zabezpieczyć infrastrukturę drogową przed zagrożeniami wynikającym ze wzrostu częstotliwości intensywnych opadów. Deszcze nawalne powodują zatopienia dróg, przeciążenie układów odwadniających, przepustów i mostów na mniejszych ciekach.</w:t>
      </w:r>
    </w:p>
    <w:p w:rsidR="004F5409" w:rsidRPr="00835315" w:rsidRDefault="004F5409" w:rsidP="00FA5713">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FA5713">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II – Nadzwyczajne zagrożenia środowiska</w:t>
      </w:r>
    </w:p>
    <w:p w:rsidR="004F5409" w:rsidRPr="00835315" w:rsidRDefault="004F5409" w:rsidP="00842D9E">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color w:val="000000"/>
          <w:sz w:val="20"/>
          <w:szCs w:val="20"/>
        </w:rPr>
        <w:t>Nadzwyczajne zagrożenia środowiska powstają wskutek: wypadków i zdarzeń w czasie budowy i eksploatacji dróg i innych obiektów drogowych, w których biorą udział pojazdy przewożące substancje niebezpieczne, a które mogą spowodować m.in.: skażenie powietrza, wód, gleb oraz pożary; awarii w miejscach postoju ww. pojazdów, pożaru z powodu nieostrożnego obchodzenia się użytkowników dróg z ogniem w lesie, niewłaściwego lub niedostatecznego zabezpieczenia robót drogowych i samej drogi w wyniku złego rozpoznania warunków środowiskowych (np. geologii, stosunków wodnych).</w:t>
      </w:r>
    </w:p>
    <w:p w:rsidR="004F5409" w:rsidRPr="00835315" w:rsidRDefault="004F5409" w:rsidP="00FA5713">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FA5713">
      <w:pPr>
        <w:autoSpaceDE w:val="0"/>
        <w:autoSpaceDN w:val="0"/>
        <w:adjustRightInd w:val="0"/>
        <w:spacing w:line="276" w:lineRule="auto"/>
        <w:jc w:val="both"/>
        <w:rPr>
          <w:rFonts w:ascii="Calibri" w:hAnsi="Calibri" w:cs="Calibri"/>
          <w:b/>
          <w:bCs/>
          <w:color w:val="000000"/>
          <w:sz w:val="20"/>
          <w:szCs w:val="20"/>
        </w:rPr>
      </w:pPr>
    </w:p>
    <w:p w:rsidR="004F5409" w:rsidRPr="00835315" w:rsidRDefault="004F5409" w:rsidP="00FA5713">
      <w:pPr>
        <w:autoSpaceDE w:val="0"/>
        <w:autoSpaceDN w:val="0"/>
        <w:adjustRightInd w:val="0"/>
        <w:spacing w:line="276" w:lineRule="auto"/>
        <w:jc w:val="both"/>
        <w:rPr>
          <w:rFonts w:ascii="Calibri" w:hAnsi="Calibri" w:cs="Calibri"/>
          <w:b/>
          <w:bCs/>
          <w:color w:val="000000"/>
          <w:sz w:val="20"/>
          <w:szCs w:val="20"/>
        </w:rPr>
      </w:pPr>
    </w:p>
    <w:p w:rsidR="004F5409" w:rsidRPr="00835315" w:rsidRDefault="004F5409" w:rsidP="00FA5713">
      <w:pPr>
        <w:autoSpaceDE w:val="0"/>
        <w:autoSpaceDN w:val="0"/>
        <w:adjustRightInd w:val="0"/>
        <w:spacing w:line="276" w:lineRule="auto"/>
        <w:jc w:val="both"/>
        <w:rPr>
          <w:rFonts w:ascii="Calibri" w:hAnsi="Calibri" w:cs="Calibri"/>
          <w:color w:val="000000"/>
          <w:sz w:val="20"/>
          <w:szCs w:val="20"/>
        </w:rPr>
      </w:pPr>
      <w:r w:rsidRPr="00835315">
        <w:rPr>
          <w:rFonts w:ascii="Calibri" w:hAnsi="Calibri" w:cs="Calibri"/>
          <w:b/>
          <w:bCs/>
          <w:color w:val="000000"/>
          <w:sz w:val="20"/>
          <w:szCs w:val="20"/>
        </w:rPr>
        <w:lastRenderedPageBreak/>
        <w:t xml:space="preserve">III – Działania edukacyjne </w:t>
      </w:r>
    </w:p>
    <w:p w:rsidR="004F5409" w:rsidRPr="00835315" w:rsidRDefault="004F5409" w:rsidP="00842D9E">
      <w:pPr>
        <w:autoSpaceDE w:val="0"/>
        <w:autoSpaceDN w:val="0"/>
        <w:adjustRightInd w:val="0"/>
        <w:spacing w:after="21" w:line="276" w:lineRule="auto"/>
        <w:jc w:val="both"/>
        <w:rPr>
          <w:rFonts w:ascii="Calibri" w:hAnsi="Calibri" w:cs="Calibri"/>
          <w:color w:val="000000"/>
          <w:sz w:val="20"/>
          <w:szCs w:val="20"/>
        </w:rPr>
      </w:pPr>
      <w:r w:rsidRPr="00835315">
        <w:rPr>
          <w:rFonts w:ascii="Calibri" w:hAnsi="Calibri" w:cs="Calibri"/>
          <w:color w:val="000000"/>
          <w:sz w:val="20"/>
          <w:szCs w:val="20"/>
        </w:rPr>
        <w:t xml:space="preserve">Edukację społeczeństwa w zakresie właściwych zachowań w sytuacji wystąpienia zagrożenia realizują gminne i powiatowe sztaby zarządzania antykryzysowego. W zakres funkcji Państwowej Straży Pożarnej wchodzi publiczna informacja, edukacja i zwiększanie świadomości społeczności lokalnych. Na podstawie przeprowadzanych działań, komendanci powiatowi sporządzą tzw. katalogi zagrożeń obejmujące identyfikację zagrożeń: </w:t>
      </w:r>
    </w:p>
    <w:p w:rsidR="004F5409" w:rsidRPr="00835315" w:rsidRDefault="004F5409" w:rsidP="00BA282C">
      <w:pPr>
        <w:pStyle w:val="Akapitzlist"/>
        <w:numPr>
          <w:ilvl w:val="0"/>
          <w:numId w:val="75"/>
        </w:numPr>
        <w:autoSpaceDE w:val="0"/>
        <w:autoSpaceDN w:val="0"/>
        <w:adjustRightInd w:val="0"/>
        <w:spacing w:after="21" w:line="276" w:lineRule="auto"/>
        <w:contextualSpacing/>
        <w:rPr>
          <w:color w:val="000000"/>
          <w:sz w:val="20"/>
          <w:szCs w:val="20"/>
        </w:rPr>
      </w:pPr>
      <w:r w:rsidRPr="00835315">
        <w:rPr>
          <w:color w:val="000000"/>
          <w:sz w:val="20"/>
          <w:szCs w:val="20"/>
        </w:rPr>
        <w:t>chemicznych - od źródeł stacjonarnych,</w:t>
      </w:r>
    </w:p>
    <w:p w:rsidR="004F5409" w:rsidRPr="00835315" w:rsidRDefault="004F5409" w:rsidP="00BA282C">
      <w:pPr>
        <w:pStyle w:val="Akapitzlist"/>
        <w:numPr>
          <w:ilvl w:val="0"/>
          <w:numId w:val="75"/>
        </w:numPr>
        <w:autoSpaceDE w:val="0"/>
        <w:autoSpaceDN w:val="0"/>
        <w:adjustRightInd w:val="0"/>
        <w:spacing w:after="21" w:line="276" w:lineRule="auto"/>
        <w:contextualSpacing/>
        <w:rPr>
          <w:color w:val="000000"/>
          <w:sz w:val="20"/>
          <w:szCs w:val="20"/>
        </w:rPr>
      </w:pPr>
      <w:r w:rsidRPr="00835315">
        <w:rPr>
          <w:color w:val="000000"/>
          <w:sz w:val="20"/>
          <w:szCs w:val="20"/>
        </w:rPr>
        <w:t>w transporcie drogowym materiałów niebezpiecznych, w transporcie rurociągowym,</w:t>
      </w:r>
    </w:p>
    <w:p w:rsidR="004F5409" w:rsidRPr="00835315" w:rsidRDefault="004F5409" w:rsidP="00BA282C">
      <w:pPr>
        <w:pStyle w:val="Akapitzlist"/>
        <w:numPr>
          <w:ilvl w:val="0"/>
          <w:numId w:val="75"/>
        </w:numPr>
        <w:autoSpaceDE w:val="0"/>
        <w:autoSpaceDN w:val="0"/>
        <w:adjustRightInd w:val="0"/>
        <w:spacing w:after="21" w:line="276" w:lineRule="auto"/>
        <w:contextualSpacing/>
        <w:rPr>
          <w:color w:val="000000"/>
          <w:sz w:val="20"/>
          <w:szCs w:val="20"/>
        </w:rPr>
      </w:pPr>
      <w:r w:rsidRPr="00835315">
        <w:rPr>
          <w:color w:val="000000"/>
          <w:sz w:val="20"/>
          <w:szCs w:val="20"/>
        </w:rPr>
        <w:t xml:space="preserve">zagrożenia pożarowe (dużych baz magazynowych materiałów pożarowo niebezpiecznych, obiektów użyteczności publicznej, lasów itp.) </w:t>
      </w:r>
    </w:p>
    <w:p w:rsidR="004F5409" w:rsidRPr="00835315" w:rsidRDefault="004F5409" w:rsidP="00FA5713">
      <w:pPr>
        <w:autoSpaceDE w:val="0"/>
        <w:autoSpaceDN w:val="0"/>
        <w:adjustRightInd w:val="0"/>
        <w:spacing w:line="276" w:lineRule="auto"/>
        <w:ind w:firstLine="709"/>
        <w:jc w:val="both"/>
        <w:rPr>
          <w:rFonts w:ascii="Calibri" w:hAnsi="Calibri" w:cs="Calibri"/>
          <w:color w:val="000000"/>
          <w:sz w:val="20"/>
          <w:szCs w:val="20"/>
        </w:rPr>
      </w:pPr>
      <w:r w:rsidRPr="00835315">
        <w:rPr>
          <w:rFonts w:ascii="Calibri" w:hAnsi="Calibri" w:cs="Calibri"/>
          <w:color w:val="000000"/>
          <w:sz w:val="20"/>
          <w:szCs w:val="20"/>
        </w:rPr>
        <w:t>na tej podstawie opracowywane  są plany ratownicze dla terenu powiatu oraz przeprowadzane są szkolenia strażaków jednostek ratowniczo - gaśniczych PSP, członków jednostek Ochotniczych Straży Pożarnych oraz ratowników z jednostek włączonych do systemu ratowniczo gaśniczego.</w:t>
      </w:r>
    </w:p>
    <w:p w:rsidR="004F5409" w:rsidRPr="00835315" w:rsidRDefault="004F5409" w:rsidP="00FA5713">
      <w:pPr>
        <w:autoSpaceDE w:val="0"/>
        <w:autoSpaceDN w:val="0"/>
        <w:adjustRightInd w:val="0"/>
        <w:spacing w:line="276" w:lineRule="auto"/>
        <w:jc w:val="both"/>
        <w:rPr>
          <w:rFonts w:ascii="Calibri" w:hAnsi="Calibri" w:cs="Calibri"/>
          <w:color w:val="000000"/>
          <w:sz w:val="20"/>
          <w:szCs w:val="20"/>
        </w:rPr>
      </w:pPr>
    </w:p>
    <w:p w:rsidR="004F5409" w:rsidRPr="00835315" w:rsidRDefault="004F5409" w:rsidP="00FA5713">
      <w:pPr>
        <w:autoSpaceDE w:val="0"/>
        <w:autoSpaceDN w:val="0"/>
        <w:adjustRightInd w:val="0"/>
        <w:spacing w:line="276" w:lineRule="auto"/>
        <w:jc w:val="both"/>
        <w:rPr>
          <w:rFonts w:ascii="Calibri" w:hAnsi="Calibri" w:cs="Calibri"/>
          <w:b/>
          <w:bCs/>
          <w:color w:val="000000"/>
          <w:sz w:val="20"/>
          <w:szCs w:val="20"/>
        </w:rPr>
      </w:pPr>
      <w:r w:rsidRPr="00835315">
        <w:rPr>
          <w:rFonts w:ascii="Calibri" w:hAnsi="Calibri" w:cs="Calibri"/>
          <w:b/>
          <w:bCs/>
          <w:color w:val="000000"/>
          <w:sz w:val="20"/>
          <w:szCs w:val="20"/>
        </w:rPr>
        <w:t>IV - Monitoring środowiska</w:t>
      </w:r>
    </w:p>
    <w:p w:rsidR="004F5409" w:rsidRPr="00835315" w:rsidRDefault="004F5409" w:rsidP="00842D9E">
      <w:pPr>
        <w:autoSpaceDE w:val="0"/>
        <w:autoSpaceDN w:val="0"/>
        <w:adjustRightInd w:val="0"/>
        <w:spacing w:line="276" w:lineRule="auto"/>
        <w:jc w:val="both"/>
        <w:rPr>
          <w:rFonts w:ascii="Calibri" w:hAnsi="Calibri" w:cs="Calibri"/>
          <w:i/>
          <w:sz w:val="20"/>
          <w:szCs w:val="20"/>
        </w:rPr>
      </w:pPr>
      <w:r w:rsidRPr="00835315">
        <w:rPr>
          <w:rFonts w:ascii="Calibri" w:hAnsi="Calibri" w:cs="Calibri"/>
          <w:color w:val="000000"/>
          <w:sz w:val="20"/>
          <w:szCs w:val="20"/>
        </w:rPr>
        <w:t xml:space="preserve">Obowiązki kontroli związane z awariami przemysłowymi spoczywają głównie na prowadzącym zakład o dużym lub zwiększonym ryzyku wystąpienia awarii oraz na organach Państwowej Straży Pożarnej, a także Wojewodzie. WIOŚ realizuje zadania z zakresu zapobiegania występowania awarii przemysłowych poprzez wykonywanie kontroli przedsiębiorstw. Współpracę koordynują sztaby zarządzania antykryzysowego w oparciu o opracowane plany zarządzania antykryzysowego. </w:t>
      </w:r>
    </w:p>
    <w:p w:rsidR="004F5409" w:rsidRPr="00835315" w:rsidRDefault="004F5409" w:rsidP="00BD734F">
      <w:pPr>
        <w:ind w:left="20" w:right="20" w:firstLine="720"/>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391" w:name="_Toc499473467"/>
      <w:r w:rsidRPr="00835315">
        <w:rPr>
          <w:rFonts w:ascii="Calibri" w:hAnsi="Calibri" w:cs="Calibri"/>
          <w:sz w:val="20"/>
          <w:szCs w:val="20"/>
        </w:rPr>
        <w:t>6.9.4. Analiza SWOT - zagrożenia poważnymi awariami</w:t>
      </w:r>
      <w:bookmarkEnd w:id="391"/>
    </w:p>
    <w:p w:rsidR="004F5409" w:rsidRPr="00835315" w:rsidRDefault="004F5409" w:rsidP="00842D9E">
      <w:pPr>
        <w:spacing w:after="302"/>
        <w:ind w:right="120"/>
        <w:jc w:val="both"/>
        <w:rPr>
          <w:rFonts w:ascii="Calibri" w:hAnsi="Calibri" w:cs="Calibri"/>
          <w:sz w:val="20"/>
          <w:szCs w:val="20"/>
        </w:rPr>
      </w:pPr>
    </w:p>
    <w:p w:rsidR="004F5409" w:rsidRPr="00835315" w:rsidRDefault="004F5409" w:rsidP="00842D9E">
      <w:pPr>
        <w:spacing w:after="302"/>
        <w:ind w:right="120"/>
        <w:jc w:val="both"/>
        <w:rPr>
          <w:rFonts w:ascii="Calibri" w:hAnsi="Calibri" w:cs="Calibri"/>
          <w:sz w:val="20"/>
          <w:szCs w:val="20"/>
        </w:rPr>
      </w:pPr>
      <w:r w:rsidRPr="00835315">
        <w:rPr>
          <w:rFonts w:ascii="Calibri" w:hAnsi="Calibri" w:cs="Calibri"/>
          <w:sz w:val="20"/>
          <w:szCs w:val="20"/>
        </w:rPr>
        <w:t>W kolejnej tabeli przedstawiono analizę SWOT dla obszaru interwencji zagrożenia poważnymi awariami.</w:t>
      </w:r>
    </w:p>
    <w:p w:rsidR="004F5409" w:rsidRPr="0012113D" w:rsidRDefault="004F5409" w:rsidP="0028642C">
      <w:pPr>
        <w:pStyle w:val="Nagwek1"/>
        <w:rPr>
          <w:lang w:eastAsia="pl-PL"/>
        </w:rPr>
      </w:pPr>
      <w:bookmarkStart w:id="392" w:name="_Toc499473369"/>
      <w:r w:rsidRPr="0012113D">
        <w:rPr>
          <w:lang w:eastAsia="pl-PL"/>
        </w:rPr>
        <w:t>Tabela 6.</w:t>
      </w:r>
      <w:r w:rsidR="008911C2">
        <w:rPr>
          <w:lang w:eastAsia="pl-PL"/>
        </w:rPr>
        <w:t>76</w:t>
      </w:r>
      <w:r w:rsidRPr="0012113D">
        <w:rPr>
          <w:lang w:eastAsia="pl-PL"/>
        </w:rPr>
        <w:t xml:space="preserve"> Analiza SWOT - zagrożenia poważnymi awariami</w:t>
      </w:r>
      <w:bookmarkEnd w:id="392"/>
    </w:p>
    <w:tbl>
      <w:tblPr>
        <w:tblW w:w="9303" w:type="dxa"/>
        <w:tblLayout w:type="fixed"/>
        <w:tblCellMar>
          <w:left w:w="10" w:type="dxa"/>
          <w:right w:w="10" w:type="dxa"/>
        </w:tblCellMar>
        <w:tblLook w:val="0000" w:firstRow="0" w:lastRow="0" w:firstColumn="0" w:lastColumn="0" w:noHBand="0" w:noVBand="0"/>
      </w:tblPr>
      <w:tblGrid>
        <w:gridCol w:w="821"/>
        <w:gridCol w:w="4576"/>
        <w:gridCol w:w="3906"/>
      </w:tblGrid>
      <w:tr w:rsidR="004F5409" w:rsidRPr="0012113D" w:rsidTr="00584F14">
        <w:trPr>
          <w:trHeight w:hRule="exact" w:val="264"/>
        </w:trPr>
        <w:tc>
          <w:tcPr>
            <w:tcW w:w="82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EA66C9">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EA66C9">
            <w:pPr>
              <w:spacing w:before="60"/>
              <w:jc w:val="center"/>
              <w:rPr>
                <w:rFonts w:ascii="Calibri" w:hAnsi="Calibri" w:cs="Calibri"/>
                <w:sz w:val="20"/>
                <w:szCs w:val="20"/>
              </w:rPr>
            </w:pPr>
            <w:r w:rsidRPr="00835315">
              <w:rPr>
                <w:rStyle w:val="Bodytext91"/>
                <w:rFonts w:ascii="Calibri" w:hAnsi="Calibri" w:cs="Calibri"/>
                <w:bCs/>
                <w:sz w:val="20"/>
                <w:szCs w:val="20"/>
              </w:rPr>
              <w:t>wewnętrzne</w:t>
            </w:r>
          </w:p>
        </w:tc>
        <w:tc>
          <w:tcPr>
            <w:tcW w:w="4576" w:type="dxa"/>
            <w:tcBorders>
              <w:top w:val="single" w:sz="4" w:space="0" w:color="auto"/>
              <w:left w:val="single" w:sz="4" w:space="0" w:color="auto"/>
            </w:tcBorders>
            <w:shd w:val="clear" w:color="auto" w:fill="FFFFFF"/>
          </w:tcPr>
          <w:p w:rsidR="004F5409" w:rsidRPr="00835315" w:rsidRDefault="004F5409" w:rsidP="00EA66C9">
            <w:pPr>
              <w:jc w:val="center"/>
              <w:rPr>
                <w:rFonts w:ascii="Calibri" w:hAnsi="Calibri" w:cs="Calibri"/>
                <w:sz w:val="20"/>
                <w:szCs w:val="20"/>
              </w:rPr>
            </w:pPr>
            <w:r w:rsidRPr="00835315">
              <w:rPr>
                <w:rStyle w:val="Bodytext91"/>
                <w:rFonts w:ascii="Calibri" w:hAnsi="Calibri" w:cs="Calibri"/>
                <w:bCs/>
                <w:sz w:val="20"/>
                <w:szCs w:val="20"/>
              </w:rPr>
              <w:t>Mocne strony</w:t>
            </w:r>
          </w:p>
        </w:tc>
        <w:tc>
          <w:tcPr>
            <w:tcW w:w="3906" w:type="dxa"/>
            <w:tcBorders>
              <w:top w:val="single" w:sz="4" w:space="0" w:color="auto"/>
              <w:left w:val="single" w:sz="4" w:space="0" w:color="auto"/>
              <w:right w:val="single" w:sz="4" w:space="0" w:color="auto"/>
            </w:tcBorders>
            <w:shd w:val="clear" w:color="auto" w:fill="FFFFFF"/>
          </w:tcPr>
          <w:p w:rsidR="004F5409" w:rsidRPr="00835315" w:rsidRDefault="004F5409" w:rsidP="00EA66C9">
            <w:pPr>
              <w:jc w:val="center"/>
              <w:rPr>
                <w:rFonts w:ascii="Calibri" w:hAnsi="Calibri" w:cs="Calibri"/>
                <w:sz w:val="20"/>
                <w:szCs w:val="20"/>
              </w:rPr>
            </w:pPr>
            <w:r w:rsidRPr="00835315">
              <w:rPr>
                <w:rStyle w:val="Bodytext91"/>
                <w:rFonts w:ascii="Calibri" w:hAnsi="Calibri" w:cs="Calibri"/>
                <w:bCs/>
                <w:sz w:val="20"/>
                <w:szCs w:val="20"/>
              </w:rPr>
              <w:t>Słabe strony</w:t>
            </w:r>
          </w:p>
        </w:tc>
      </w:tr>
      <w:tr w:rsidR="004F5409" w:rsidRPr="0012113D" w:rsidTr="00584F14">
        <w:trPr>
          <w:trHeight w:hRule="exact" w:val="1801"/>
        </w:trPr>
        <w:tc>
          <w:tcPr>
            <w:tcW w:w="821" w:type="dxa"/>
            <w:vMerge/>
            <w:tcBorders>
              <w:left w:val="single" w:sz="4" w:space="0" w:color="auto"/>
            </w:tcBorders>
            <w:shd w:val="clear" w:color="auto" w:fill="FFFFFF"/>
            <w:textDirection w:val="btLr"/>
            <w:vAlign w:val="center"/>
          </w:tcPr>
          <w:p w:rsidR="004F5409" w:rsidRPr="00835315" w:rsidRDefault="004F5409" w:rsidP="00EA66C9">
            <w:pPr>
              <w:jc w:val="center"/>
              <w:rPr>
                <w:rFonts w:ascii="Calibri" w:hAnsi="Calibri" w:cs="Calibri"/>
                <w:sz w:val="20"/>
                <w:szCs w:val="20"/>
              </w:rPr>
            </w:pPr>
          </w:p>
        </w:tc>
        <w:tc>
          <w:tcPr>
            <w:tcW w:w="4576" w:type="dxa"/>
            <w:tcBorders>
              <w:top w:val="single" w:sz="4" w:space="0" w:color="auto"/>
              <w:left w:val="single" w:sz="4" w:space="0" w:color="auto"/>
            </w:tcBorders>
            <w:shd w:val="clear" w:color="auto" w:fill="FFFFFF"/>
          </w:tcPr>
          <w:p w:rsidR="004F5409" w:rsidRPr="00835315" w:rsidRDefault="004F5409" w:rsidP="00BA282C">
            <w:pPr>
              <w:widowControl w:val="0"/>
              <w:numPr>
                <w:ilvl w:val="0"/>
                <w:numId w:val="36"/>
              </w:numPr>
              <w:suppressAutoHyphens w:val="0"/>
              <w:ind w:left="455" w:right="243" w:hanging="264"/>
              <w:jc w:val="both"/>
              <w:rPr>
                <w:rStyle w:val="Tekstpodstawowy1"/>
                <w:rFonts w:ascii="Calibri" w:hAnsi="Calibri" w:cs="Calibri"/>
                <w:szCs w:val="20"/>
              </w:rPr>
            </w:pPr>
            <w:r w:rsidRPr="00835315">
              <w:rPr>
                <w:rStyle w:val="Tekstpodstawowy1"/>
                <w:rFonts w:ascii="Calibri" w:hAnsi="Calibri" w:cs="Calibri"/>
                <w:szCs w:val="20"/>
              </w:rPr>
              <w:t>brak na terenie powiatu zakładów o zwiększonym ryzyku bądź o dużym ryzyku wystąpienia awarii;</w:t>
            </w:r>
          </w:p>
          <w:p w:rsidR="004F5409" w:rsidRPr="00835315" w:rsidRDefault="004F5409" w:rsidP="00BA282C">
            <w:pPr>
              <w:widowControl w:val="0"/>
              <w:numPr>
                <w:ilvl w:val="0"/>
                <w:numId w:val="36"/>
              </w:numPr>
              <w:suppressAutoHyphens w:val="0"/>
              <w:ind w:left="455" w:right="243" w:hanging="264"/>
              <w:jc w:val="both"/>
              <w:rPr>
                <w:rFonts w:ascii="Calibri" w:hAnsi="Calibri" w:cs="Calibri"/>
                <w:sz w:val="20"/>
                <w:szCs w:val="20"/>
              </w:rPr>
            </w:pPr>
            <w:r w:rsidRPr="00835315">
              <w:rPr>
                <w:rStyle w:val="Tekstpodstawowy1"/>
                <w:rFonts w:ascii="Calibri" w:hAnsi="Calibri" w:cs="Calibri"/>
                <w:szCs w:val="20"/>
              </w:rPr>
              <w:t>wg rejestru GIOŚ na terenie powiatu nie odnotowano zdarzeń o znamionach poważnej awarii i poważnej awarii;</w:t>
            </w:r>
          </w:p>
          <w:p w:rsidR="004F5409" w:rsidRPr="00835315" w:rsidRDefault="004F5409" w:rsidP="00BA282C">
            <w:pPr>
              <w:widowControl w:val="0"/>
              <w:numPr>
                <w:ilvl w:val="0"/>
                <w:numId w:val="36"/>
              </w:numPr>
              <w:suppressAutoHyphens w:val="0"/>
              <w:ind w:left="455" w:right="243" w:hanging="264"/>
              <w:jc w:val="both"/>
              <w:rPr>
                <w:rFonts w:ascii="Calibri" w:hAnsi="Calibri" w:cs="Calibri"/>
                <w:sz w:val="20"/>
                <w:szCs w:val="20"/>
              </w:rPr>
            </w:pPr>
            <w:r w:rsidRPr="00835315">
              <w:rPr>
                <w:rStyle w:val="Tekstpodstawowy1"/>
                <w:rFonts w:ascii="Calibri" w:hAnsi="Calibri" w:cs="Calibri"/>
                <w:szCs w:val="20"/>
              </w:rPr>
              <w:t>finansowanie działalności OSP.</w:t>
            </w:r>
          </w:p>
        </w:tc>
        <w:tc>
          <w:tcPr>
            <w:tcW w:w="3906" w:type="dxa"/>
            <w:tcBorders>
              <w:top w:val="single" w:sz="4" w:space="0" w:color="auto"/>
              <w:left w:val="single" w:sz="4" w:space="0" w:color="auto"/>
              <w:right w:val="single" w:sz="4" w:space="0" w:color="auto"/>
            </w:tcBorders>
            <w:shd w:val="clear" w:color="auto" w:fill="FFFFFF"/>
          </w:tcPr>
          <w:p w:rsidR="004F5409" w:rsidRPr="00835315" w:rsidRDefault="004F5409" w:rsidP="00BA282C">
            <w:pPr>
              <w:widowControl w:val="0"/>
              <w:numPr>
                <w:ilvl w:val="0"/>
                <w:numId w:val="36"/>
              </w:numPr>
              <w:suppressAutoHyphens w:val="0"/>
              <w:ind w:left="455" w:right="243" w:hanging="264"/>
              <w:jc w:val="both"/>
              <w:rPr>
                <w:rStyle w:val="Tekstpodstawowy1"/>
                <w:rFonts w:ascii="Calibri" w:hAnsi="Calibri" w:cs="Calibri"/>
                <w:szCs w:val="20"/>
              </w:rPr>
            </w:pPr>
            <w:r w:rsidRPr="00835315">
              <w:rPr>
                <w:rStyle w:val="Tekstpodstawowy1"/>
                <w:rFonts w:ascii="Calibri" w:hAnsi="Calibri" w:cs="Calibri"/>
                <w:szCs w:val="20"/>
              </w:rPr>
              <w:t>duże natężenie ruchu samochodowego na - drodze krajowej,   zwiększające zagrożenie wystąpienia zdarzeń komunikacyjnych.</w:t>
            </w:r>
          </w:p>
        </w:tc>
      </w:tr>
      <w:tr w:rsidR="004F5409" w:rsidRPr="0012113D" w:rsidTr="00584F14">
        <w:trPr>
          <w:trHeight w:hRule="exact" w:val="283"/>
        </w:trPr>
        <w:tc>
          <w:tcPr>
            <w:tcW w:w="821" w:type="dxa"/>
            <w:vMerge w:val="restart"/>
            <w:tcBorders>
              <w:top w:val="single" w:sz="4" w:space="0" w:color="auto"/>
              <w:left w:val="single" w:sz="4" w:space="0" w:color="auto"/>
            </w:tcBorders>
            <w:shd w:val="clear" w:color="auto" w:fill="FFFFFF"/>
            <w:textDirection w:val="btLr"/>
            <w:vAlign w:val="center"/>
          </w:tcPr>
          <w:p w:rsidR="004F5409" w:rsidRPr="00835315" w:rsidRDefault="004F5409" w:rsidP="00EA66C9">
            <w:pPr>
              <w:spacing w:after="60"/>
              <w:jc w:val="center"/>
              <w:rPr>
                <w:rFonts w:ascii="Calibri" w:hAnsi="Calibri" w:cs="Calibri"/>
                <w:sz w:val="20"/>
                <w:szCs w:val="20"/>
              </w:rPr>
            </w:pPr>
            <w:r w:rsidRPr="00835315">
              <w:rPr>
                <w:rStyle w:val="Bodytext91"/>
                <w:rFonts w:ascii="Calibri" w:hAnsi="Calibri" w:cs="Calibri"/>
                <w:bCs/>
                <w:sz w:val="20"/>
                <w:szCs w:val="20"/>
              </w:rPr>
              <w:t>Czynniki</w:t>
            </w:r>
          </w:p>
          <w:p w:rsidR="004F5409" w:rsidRPr="00835315" w:rsidRDefault="004F5409" w:rsidP="00EA66C9">
            <w:pPr>
              <w:spacing w:before="60"/>
              <w:jc w:val="center"/>
              <w:rPr>
                <w:rFonts w:ascii="Calibri" w:hAnsi="Calibri" w:cs="Calibri"/>
                <w:sz w:val="20"/>
                <w:szCs w:val="20"/>
              </w:rPr>
            </w:pPr>
            <w:r w:rsidRPr="00835315">
              <w:rPr>
                <w:rStyle w:val="Bodytext91"/>
                <w:rFonts w:ascii="Calibri" w:hAnsi="Calibri" w:cs="Calibri"/>
                <w:bCs/>
                <w:sz w:val="20"/>
                <w:szCs w:val="20"/>
              </w:rPr>
              <w:t>zewnętrzne</w:t>
            </w:r>
          </w:p>
        </w:tc>
        <w:tc>
          <w:tcPr>
            <w:tcW w:w="4576" w:type="dxa"/>
            <w:tcBorders>
              <w:top w:val="single" w:sz="4" w:space="0" w:color="auto"/>
              <w:left w:val="single" w:sz="4" w:space="0" w:color="auto"/>
            </w:tcBorders>
            <w:shd w:val="clear" w:color="auto" w:fill="FFFFFF"/>
          </w:tcPr>
          <w:p w:rsidR="004F5409" w:rsidRPr="00835315" w:rsidRDefault="004F5409" w:rsidP="00EA66C9">
            <w:pPr>
              <w:jc w:val="center"/>
              <w:rPr>
                <w:rFonts w:ascii="Calibri" w:hAnsi="Calibri" w:cs="Calibri"/>
                <w:sz w:val="20"/>
                <w:szCs w:val="20"/>
              </w:rPr>
            </w:pPr>
            <w:r w:rsidRPr="00835315">
              <w:rPr>
                <w:rStyle w:val="Bodytext91"/>
                <w:rFonts w:ascii="Calibri" w:hAnsi="Calibri" w:cs="Calibri"/>
                <w:bCs/>
                <w:sz w:val="20"/>
                <w:szCs w:val="20"/>
              </w:rPr>
              <w:t>Szanse</w:t>
            </w:r>
          </w:p>
        </w:tc>
        <w:tc>
          <w:tcPr>
            <w:tcW w:w="3906" w:type="dxa"/>
            <w:tcBorders>
              <w:top w:val="single" w:sz="4" w:space="0" w:color="auto"/>
              <w:left w:val="single" w:sz="4" w:space="0" w:color="auto"/>
              <w:right w:val="single" w:sz="4" w:space="0" w:color="auto"/>
            </w:tcBorders>
            <w:shd w:val="clear" w:color="auto" w:fill="FFFFFF"/>
          </w:tcPr>
          <w:p w:rsidR="004F5409" w:rsidRPr="00835315" w:rsidRDefault="004F5409" w:rsidP="00EA66C9">
            <w:pPr>
              <w:jc w:val="center"/>
              <w:rPr>
                <w:rFonts w:ascii="Calibri" w:hAnsi="Calibri" w:cs="Calibri"/>
                <w:sz w:val="20"/>
                <w:szCs w:val="20"/>
              </w:rPr>
            </w:pPr>
            <w:r w:rsidRPr="00835315">
              <w:rPr>
                <w:rStyle w:val="Bodytext91"/>
                <w:rFonts w:ascii="Calibri" w:hAnsi="Calibri" w:cs="Calibri"/>
                <w:bCs/>
                <w:sz w:val="20"/>
                <w:szCs w:val="20"/>
              </w:rPr>
              <w:t>Zagrożenia</w:t>
            </w:r>
          </w:p>
        </w:tc>
      </w:tr>
      <w:tr w:rsidR="004F5409" w:rsidRPr="0012113D" w:rsidTr="00842D9E">
        <w:trPr>
          <w:trHeight w:hRule="exact" w:val="1419"/>
        </w:trPr>
        <w:tc>
          <w:tcPr>
            <w:tcW w:w="821" w:type="dxa"/>
            <w:vMerge/>
            <w:tcBorders>
              <w:left w:val="single" w:sz="4" w:space="0" w:color="auto"/>
              <w:bottom w:val="single" w:sz="4" w:space="0" w:color="auto"/>
            </w:tcBorders>
            <w:shd w:val="clear" w:color="auto" w:fill="FFFFFF"/>
            <w:textDirection w:val="btLr"/>
          </w:tcPr>
          <w:p w:rsidR="004F5409" w:rsidRPr="00835315" w:rsidRDefault="004F5409" w:rsidP="00EA66C9">
            <w:pPr>
              <w:jc w:val="both"/>
              <w:rPr>
                <w:rFonts w:ascii="Calibri" w:hAnsi="Calibri" w:cs="Calibri"/>
                <w:sz w:val="20"/>
                <w:szCs w:val="20"/>
              </w:rPr>
            </w:pPr>
          </w:p>
        </w:tc>
        <w:tc>
          <w:tcPr>
            <w:tcW w:w="4576" w:type="dxa"/>
            <w:tcBorders>
              <w:top w:val="single" w:sz="4" w:space="0" w:color="auto"/>
              <w:left w:val="single" w:sz="4" w:space="0" w:color="auto"/>
              <w:bottom w:val="single" w:sz="4" w:space="0" w:color="auto"/>
            </w:tcBorders>
            <w:shd w:val="clear" w:color="auto" w:fill="FFFFFF"/>
          </w:tcPr>
          <w:p w:rsidR="004F5409" w:rsidRPr="00835315" w:rsidRDefault="004F5409" w:rsidP="00EA66C9">
            <w:pPr>
              <w:ind w:left="304" w:right="101" w:hanging="124"/>
              <w:rPr>
                <w:rFonts w:ascii="Calibri" w:hAnsi="Calibri" w:cs="Calibri"/>
                <w:sz w:val="20"/>
                <w:szCs w:val="20"/>
              </w:rPr>
            </w:pPr>
            <w:r w:rsidRPr="00835315">
              <w:rPr>
                <w:rStyle w:val="Tekstpodstawowy1"/>
                <w:rFonts w:ascii="Calibri" w:hAnsi="Calibri" w:cs="Calibri"/>
                <w:szCs w:val="20"/>
              </w:rPr>
              <w:t>- opracowywanie przez prowadzących zakłady przemysłowe planów operacyjno- ratowniczych oraz zewnętrznych planów operacyjno-ratowniczych przez Komendanta Wojewódzkiego Państwowej Straży Pożarnej.</w:t>
            </w:r>
          </w:p>
        </w:tc>
        <w:tc>
          <w:tcPr>
            <w:tcW w:w="3906" w:type="dxa"/>
            <w:tcBorders>
              <w:top w:val="single" w:sz="4" w:space="0" w:color="auto"/>
              <w:left w:val="single" w:sz="4" w:space="0" w:color="auto"/>
              <w:bottom w:val="single" w:sz="4" w:space="0" w:color="auto"/>
              <w:right w:val="single" w:sz="4" w:space="0" w:color="auto"/>
            </w:tcBorders>
            <w:shd w:val="clear" w:color="auto" w:fill="FFFFFF"/>
          </w:tcPr>
          <w:p w:rsidR="004F5409" w:rsidRPr="00835315" w:rsidRDefault="004F5409" w:rsidP="00BA282C">
            <w:pPr>
              <w:widowControl w:val="0"/>
              <w:numPr>
                <w:ilvl w:val="0"/>
                <w:numId w:val="36"/>
              </w:numPr>
              <w:suppressAutoHyphens w:val="0"/>
              <w:ind w:left="455" w:right="243" w:hanging="264"/>
              <w:jc w:val="both"/>
              <w:rPr>
                <w:rStyle w:val="Tekstpodstawowy1"/>
                <w:rFonts w:ascii="Calibri" w:hAnsi="Calibri" w:cs="Calibri"/>
                <w:szCs w:val="20"/>
              </w:rPr>
            </w:pPr>
            <w:r w:rsidRPr="00835315">
              <w:rPr>
                <w:rStyle w:val="Tekstpodstawowy1"/>
                <w:rFonts w:ascii="Calibri" w:hAnsi="Calibri" w:cs="Calibri"/>
                <w:szCs w:val="20"/>
              </w:rPr>
              <w:t>duże natężenie ruchu samochodowego na autostradzie A4 - drodze krajowej nr 18 i 94 ,  zwiększające zagrożenie wystąpienia zdarzeń komunikacyjnych.</w:t>
            </w:r>
          </w:p>
          <w:p w:rsidR="004F5409" w:rsidRPr="00835315" w:rsidRDefault="004F5409" w:rsidP="00842D9E">
            <w:pPr>
              <w:ind w:left="455" w:hanging="264"/>
              <w:jc w:val="both"/>
              <w:rPr>
                <w:rStyle w:val="Tekstpodstawowy1"/>
                <w:rFonts w:ascii="Calibri" w:hAnsi="Calibri" w:cs="Calibri"/>
                <w:szCs w:val="20"/>
              </w:rPr>
            </w:pPr>
          </w:p>
        </w:tc>
      </w:tr>
    </w:tbl>
    <w:p w:rsidR="004F5409" w:rsidRPr="00835315" w:rsidRDefault="004F5409" w:rsidP="00BD734F">
      <w:pPr>
        <w:pStyle w:val="nagwekwb3"/>
        <w:spacing w:line="240" w:lineRule="auto"/>
        <w:rPr>
          <w:rFonts w:ascii="Calibri" w:hAnsi="Calibri" w:cs="Calibri"/>
          <w:sz w:val="20"/>
          <w:szCs w:val="20"/>
        </w:rPr>
      </w:pPr>
      <w:bookmarkStart w:id="393" w:name="_Toc394879154"/>
      <w:bookmarkStart w:id="394" w:name="_Toc395174913"/>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395" w:name="_Toc499473468"/>
      <w:r w:rsidRPr="00835315">
        <w:rPr>
          <w:rFonts w:ascii="Calibri" w:hAnsi="Calibri" w:cs="Calibri"/>
          <w:sz w:val="20"/>
          <w:szCs w:val="20"/>
        </w:rPr>
        <w:lastRenderedPageBreak/>
        <w:t>7. Cele i funkcje Programu</w:t>
      </w:r>
      <w:bookmarkEnd w:id="393"/>
      <w:bookmarkEnd w:id="394"/>
      <w:r w:rsidRPr="00835315">
        <w:rPr>
          <w:rStyle w:val="Odwoanieprzypisudolnego"/>
          <w:rFonts w:ascii="Calibri" w:hAnsi="Calibri" w:cs="Calibri"/>
          <w:sz w:val="20"/>
          <w:szCs w:val="20"/>
        </w:rPr>
        <w:footnoteReference w:id="41"/>
      </w:r>
      <w:bookmarkEnd w:id="395"/>
    </w:p>
    <w:p w:rsidR="004F5409" w:rsidRPr="00835315" w:rsidRDefault="004F5409" w:rsidP="00BD734F">
      <w:pPr>
        <w:pStyle w:val="Tekstpodstawowy"/>
        <w:spacing w:before="0" w:line="240" w:lineRule="auto"/>
        <w:rPr>
          <w:rFonts w:ascii="Calibri" w:hAnsi="Calibri" w:cs="Calibri"/>
          <w:sz w:val="20"/>
          <w:szCs w:val="20"/>
        </w:rPr>
      </w:pPr>
    </w:p>
    <w:p w:rsidR="004F5409" w:rsidRPr="00835315" w:rsidRDefault="004F5409" w:rsidP="00BD734F">
      <w:pPr>
        <w:pStyle w:val="Tekstpodstawowy"/>
        <w:spacing w:before="0" w:line="240" w:lineRule="auto"/>
        <w:rPr>
          <w:rFonts w:ascii="Calibri" w:hAnsi="Calibri" w:cs="Calibri"/>
          <w:sz w:val="20"/>
          <w:szCs w:val="20"/>
        </w:rPr>
      </w:pPr>
      <w:r w:rsidRPr="00835315">
        <w:rPr>
          <w:rFonts w:ascii="Calibri" w:hAnsi="Calibri" w:cs="Calibri"/>
          <w:sz w:val="20"/>
          <w:szCs w:val="20"/>
        </w:rPr>
        <w:t xml:space="preserve">Strategia długoterminowa będzie stanowić podstawę planowania działań w zakresie ochrony środowiska w latach 2017-2024 na terenie powiatu. </w:t>
      </w:r>
    </w:p>
    <w:p w:rsidR="004F5409" w:rsidRPr="00835315" w:rsidRDefault="004F5409" w:rsidP="00BD734F">
      <w:pPr>
        <w:pStyle w:val="Tekstpodstawowy"/>
        <w:spacing w:before="0" w:line="240" w:lineRule="auto"/>
        <w:rPr>
          <w:rFonts w:ascii="Calibri" w:hAnsi="Calibri" w:cs="Calibri"/>
          <w:sz w:val="20"/>
          <w:szCs w:val="20"/>
        </w:rPr>
      </w:pPr>
      <w:r w:rsidRPr="00835315">
        <w:rPr>
          <w:rFonts w:ascii="Calibri" w:hAnsi="Calibri" w:cs="Calibri"/>
          <w:sz w:val="20"/>
          <w:szCs w:val="20"/>
        </w:rPr>
        <w:t>Strategia do roku 2024 została sformułowana w oparciu o ocenę stanu istniejącego, tendencje mające istotne znaczenie dla przyszłości powiatu i najważniejsze kierunki rozwojowe. Została ona opracowana w odniesieniu do poszczególnych elementów środowiska przyrodniczego, dla których zdefiniowano obszary interwencji a w ramach nich długoterminowe cele i opisano strategię ich osiągnięcia. W ramach strategii przyjęto obszary interwencji w ramach, których będą wdrażane działania zmierzające do poprawy środowisk naturalnego na terenie powiatu.</w:t>
      </w:r>
    </w:p>
    <w:p w:rsidR="004F5409" w:rsidRPr="00835315" w:rsidRDefault="004F5409" w:rsidP="00BD734F">
      <w:pPr>
        <w:pStyle w:val="Bodytext90"/>
        <w:shd w:val="clear" w:color="auto" w:fill="auto"/>
        <w:tabs>
          <w:tab w:val="left" w:pos="1081"/>
        </w:tabs>
        <w:spacing w:before="0" w:line="240" w:lineRule="auto"/>
        <w:rPr>
          <w:rFonts w:ascii="Calibri" w:hAnsi="Calibri" w:cs="Calibri"/>
        </w:rPr>
      </w:pPr>
      <w:bookmarkStart w:id="396" w:name="_Toc395174926"/>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Obszar interwencji OK: Ochrona klimatu i jakości powietrza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Poprawa jakości powietrza do osiągnięcia poziomów wymaganych przepisami prawa, spełnianie standardów emisyjnych z instalacji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Cele szczegółowe: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OK 1. Zmniejszanie zanieczyszczeń powietrza do dopuszczalnych / docelowych poziomów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OK 2. Ograniczenie emisji zanieczyszczeń ze źródeł powierzchniowych, liniowych i punktowych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jakości powietrza, wykonywanie  Planów Gospodarki Niskoemisyjnej  i ich aktualizacja, ograniczanie emisji zanieczyszczeń powstających ze spalania paliw na potrzeby c.o. oraz c.w.u. obiektów mieszkalnych, modernizacja istniejących źródeł spalania paliw (instalacje odsiarczania spalin, instalacje odazotowania spalin, instalacje odpylania spalin), wymiana kotłów węglowych i remont kotłów poprawa efektywności energetycznej procesów technologicznych poprzez wytworzenie i dystrybucję energii elektrycznej, opracowywanie planów zaopatrzenia w ciepło, energię elektryczną i gaz, rozbudowa i modernizacja sieci ciepłowniczej, systematyczna wymiana środków transportu i zakup niskoemisyjnych autobusów - norma emisji spalin EURO 6, budowa oraz przebudowa dróg gminnych i powiatowych, budowa obwodnic, budowa ścieżek rowerowych, termomodernizacja budynków użyteczności publicznej oraz mieszkalnych, instalacja energooszczędnego oświetlenia w budynkach jednostek samorządu terytorialnego i w budynkach jednostek gminnych, szkolenia w zakresie gospodarki niskoemisyjnej;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Obszar interwencji H: Zagrożenia hałasem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Zmniejszenie uciążliwości hałasu poprzez obniżenie jego natężenia do poziomu obowiązujących standardów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Cele szczegółowe: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H 1. Monitoring hałasu i ocena stopnia narażenia mieszkańców województwa na ponadnormatywny hałas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H 2. Ograniczenie uciążliwości akustycznej dla mieszkańców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środowiska w zakresie spełniania dopuszczalnych norm hałasu i obiektów działalności gospodarczej oraz linii komunikacyjnych, opracowywanie map akustycznych dla terenów zurbanizowanych, remont dróg gminnych i powiatowych, wprowadzanie cichych nawierzchni, budowa obwodnic miast, budowa ekranów akustycznych, budowa ścieżek rowerowych, budowa pasów zieleni wzdłuż tras przelotowych głównie przez obszary zurbanizowane, wprowadzanie do mpzp zapisów sprzyjających ograniczaniu zagrożeń hałasem (rozgraniczenie obszarów o zróżnicowanej funkcji, lokalizacja nowej zabudowy mieszkaniowej na terenach o korzystnym klimacie akustycznym), redukcja hałasu emitowanego przez urządzenia zakładów przemysłowych i obiektów gospodarki wodno- ściekowej;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Obszar interwencji PEM: Pola elektromagnetyczne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Ochrona przed negatywnym oddziaływaniem pół elektromagnetycznych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Cele szczegółowe: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PEM 1. Monitoring poziomów pól elektromagnetycznych na terenie powiatu </w:t>
      </w:r>
    </w:p>
    <w:p w:rsidR="004F5409" w:rsidRPr="00835315" w:rsidRDefault="004F5409" w:rsidP="00C92D9F">
      <w:pPr>
        <w:pStyle w:val="Bodytext90"/>
        <w:shd w:val="clear" w:color="auto" w:fill="auto"/>
        <w:tabs>
          <w:tab w:val="left" w:pos="1081"/>
        </w:tabs>
        <w:spacing w:before="0" w:line="240" w:lineRule="auto"/>
        <w:rPr>
          <w:rFonts w:ascii="Calibri" w:hAnsi="Calibri" w:cs="Calibri"/>
        </w:rPr>
      </w:pPr>
      <w:r w:rsidRPr="00835315">
        <w:rPr>
          <w:rFonts w:ascii="Calibri" w:hAnsi="Calibri"/>
          <w:i w:val="0"/>
          <w:iCs w:val="0"/>
          <w:color w:val="000000"/>
        </w:rPr>
        <w:t>PEM 2. Preferowanie nisko konfliktowych lokalizacji źródeł promieniowania elektromagnetycznego</w:t>
      </w:r>
    </w:p>
    <w:p w:rsidR="004F5409" w:rsidRPr="00835315" w:rsidRDefault="004F5409" w:rsidP="00BD734F">
      <w:pPr>
        <w:pStyle w:val="Bodytext90"/>
        <w:shd w:val="clear" w:color="auto" w:fill="auto"/>
        <w:tabs>
          <w:tab w:val="left" w:pos="1081"/>
        </w:tabs>
        <w:spacing w:before="0" w:line="240" w:lineRule="auto"/>
        <w:rPr>
          <w:rFonts w:ascii="Calibri" w:hAnsi="Calibri" w:cs="Calibri"/>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Zadania: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Prowadzenie cyklicznych badań kontrolnych poziomów pól elektromagnetycznych, przyjmowanie zgłoszeń instalacji, z których emisja nie wymaga pozwolenia – instalacji generujących promieniowe elektromagnetyczne – stacje bazowe telefonii komórkowej, uwzględnianie instalacji mogących emitować pole elektromagnetyczne w mpzp; ograniczanie koncentracji źródeł promieniowania elektromagnetycznego na etapie wydawania decyzji lokalizacyjnych i środowiskowych; </w:t>
      </w:r>
    </w:p>
    <w:p w:rsidR="004F5409" w:rsidRPr="00835315" w:rsidRDefault="004F5409" w:rsidP="00C92D9F">
      <w:pPr>
        <w:suppressAutoHyphens w:val="0"/>
        <w:autoSpaceDE w:val="0"/>
        <w:autoSpaceDN w:val="0"/>
        <w:adjustRightInd w:val="0"/>
        <w:rPr>
          <w:rFonts w:ascii="Calibri" w:hAnsi="Calibri" w:cs="Arial"/>
          <w:b/>
          <w:bCs/>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Obszar interwencji W: Gospodarka wodna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Osiągnięcie i utrzymanie dobrego stanu wód powierzchniowych i podziemnych województwa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Zapewnienie skutecznej ochrony przed powodzią i suszą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Cele szczegółowe: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 1. Osiągnięcie i utrzymanie dobrego stanu wód powierzchniowych i podziemnych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 2. Zwiększenie przepustowości koryt rzecznych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 3. Ograniczenie wrażliwości terenów zagrożonych powodzią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Zadania: </w:t>
      </w:r>
    </w:p>
    <w:p w:rsidR="004F5409" w:rsidRPr="00835315" w:rsidRDefault="004F5409" w:rsidP="00EE2891">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Monitoring wód powierzchniowych i podziemnych, rekultywacja jezior i stawów, weryfikacja wykazów wód dla regionów wodnych, wykonanie warunków korzystania z wód zlewni, weryfikacja wód powierzchniowych i podziemnych wrażliwych na zanieczyszczenia związkami azotu ze źródeł rolniczych oraz obszarów szczególnie narażonych (OSN) – wykazy wód wrażliwych na zanieczyszczenie związkami azotu ze źródeł rolnych, tworzenie stref ochronnych ujęć wody (na wniosek zainteresowanego), konieczność powstrzymania odpływu i zwiększenia retencji glebowej, modernizacja melioracyjnych systemów odwadniających, zaopatrzenie ich w urządzenia piętrzące umożliwiające sterowanie odpływem, ochrona oczek wodnych i drobnych bagien śródpolnych – edukacja rolników w zakresie ich obowiązków w stosunku do ekosystemów wodnobłotnej przestrzeni rolniczej, nie pogarszanie stanu morfologicznego cieków istotnych dla bytowania ichtiofauny, przy budowie nowych urządzeń hydrotechnicznych, należy pamiętać o konieczności zachowania ciągłości morfologicznej (np.: przepławki), edukacja i wprowadzanie tzw. Kodeksu Dobrych Praktyk Rolniczych, zwiększenie retencji wodnej, budowa zbiorników retencyjnych, budowa nowych i utrzymywanie we właściwym stanie technicznym obwałowań, zwiększenie przestrzeni dla przepływu wód wielkich poprzez przeanalizowanie możliwości odsunięcia obwałowań i realizacja tych koncepcji, regulacja potoków i rzek, opracowywanie koncepcji zabezpieczenia przeciwpowodziowego miast i ich realizacja, uwzględnianie MZP i MRP w dokumentach planistycznych, aktualizacja MZP i MRP, realizacja PZRP, wykonanie planu operacyjnego ochrony przeciwpowodziowej na obszarze gmin powiatu, ochrona przed podtopieniami poprzez modernizację lub budowę systemu odprowadzającego wody deszczowe szczególnie na obszarach zurbanizowanych, regulacja stosunków własnościowych gruntów pod wodami, wykonanie planów zarządzania ryzykiem suszy i ich realizacja, ograniczanie strat w sieci wodociągowej, ograniczanie zużycia wody w gospodarstwach domowych i w przemyśle, określenie metodyki dla oceny możliwości i określenia warunków korzystania z zasobów wód podziemnych do zaopatrzenia ludności w przypadku wystąpienia skrajnej suszy i sytuacji kryzysowych, budowa i rozbudowa sieci wodociągowej, budowa i modernizacja przepompowni, budowa i modernizacja sieci kanalizacyjnej i deszczowej, modernizacja oczyszczalni ścieków. Jedną z kluczowych zmian, wprowadzanych projektowaną ustawą ma być przyjęcie nowej struktury podmiotów w tym organów administracji właściwych w sprawach gospodarowania wodami wraz z określeniem ich kompetencji i odpowiedzialności.</w:t>
      </w:r>
    </w:p>
    <w:p w:rsidR="004F5409" w:rsidRPr="00835315" w:rsidRDefault="004F5409" w:rsidP="00EE2891">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 świetle znowelizowanej ustawy </w:t>
      </w:r>
      <w:r w:rsidRPr="00835315">
        <w:rPr>
          <w:rFonts w:ascii="Calibri" w:hAnsi="Calibri"/>
          <w:sz w:val="20"/>
          <w:szCs w:val="20"/>
        </w:rPr>
        <w:t xml:space="preserve">z 18 lipca 2001 r. Prawo wodne (Dz.U. z 2017, poz. 1121) od początku 2018 r. ma funkcjonować  </w:t>
      </w:r>
      <w:r w:rsidRPr="00835315">
        <w:rPr>
          <w:rFonts w:ascii="Calibri" w:hAnsi="Calibri" w:cs="Arial"/>
          <w:color w:val="000000"/>
          <w:sz w:val="20"/>
          <w:szCs w:val="20"/>
          <w:lang w:eastAsia="pl-PL"/>
        </w:rPr>
        <w:t>Państwowe Gospodarstwo Wodne Wody Polskie. W skład Wód Polskich wchodzić będą takie jednostki organizacyjne jak:</w:t>
      </w:r>
    </w:p>
    <w:p w:rsidR="004F5409" w:rsidRPr="00835315" w:rsidRDefault="004F5409" w:rsidP="00BA282C">
      <w:pPr>
        <w:pStyle w:val="Akapitzlist"/>
        <w:numPr>
          <w:ilvl w:val="0"/>
          <w:numId w:val="103"/>
        </w:numPr>
        <w:autoSpaceDE w:val="0"/>
        <w:autoSpaceDN w:val="0"/>
        <w:adjustRightInd w:val="0"/>
        <w:spacing w:after="0"/>
        <w:ind w:left="782" w:hanging="357"/>
        <w:rPr>
          <w:rFonts w:cs="Arial"/>
          <w:color w:val="000000"/>
          <w:sz w:val="20"/>
          <w:szCs w:val="20"/>
        </w:rPr>
      </w:pPr>
      <w:r w:rsidRPr="00835315">
        <w:rPr>
          <w:rFonts w:cs="Arial"/>
          <w:color w:val="000000"/>
          <w:sz w:val="20"/>
          <w:szCs w:val="20"/>
        </w:rPr>
        <w:t>Krajowy Zarząd Gospodarki Wodnej z siedzibą w Warszawie;</w:t>
      </w:r>
    </w:p>
    <w:p w:rsidR="004F5409" w:rsidRPr="00835315" w:rsidRDefault="004F5409" w:rsidP="00BA282C">
      <w:pPr>
        <w:pStyle w:val="Akapitzlist"/>
        <w:numPr>
          <w:ilvl w:val="0"/>
          <w:numId w:val="103"/>
        </w:numPr>
        <w:autoSpaceDE w:val="0"/>
        <w:autoSpaceDN w:val="0"/>
        <w:adjustRightInd w:val="0"/>
        <w:spacing w:after="0"/>
        <w:ind w:left="782" w:hanging="357"/>
        <w:rPr>
          <w:rFonts w:cs="Arial"/>
          <w:color w:val="000000"/>
          <w:sz w:val="20"/>
          <w:szCs w:val="20"/>
        </w:rPr>
      </w:pPr>
      <w:r w:rsidRPr="00835315">
        <w:rPr>
          <w:rFonts w:cs="Arial"/>
          <w:color w:val="000000"/>
          <w:sz w:val="20"/>
          <w:szCs w:val="20"/>
        </w:rPr>
        <w:t>regionalne zarządy gospodarki wodnej z siedzibami w Gdańsku, Gliwicach, Krakowie, Lublinie, Poznaniu, Szczecinie, Warszawie i we Wrocławiu;</w:t>
      </w:r>
    </w:p>
    <w:p w:rsidR="004F5409" w:rsidRPr="00835315" w:rsidRDefault="004F5409" w:rsidP="00BA282C">
      <w:pPr>
        <w:pStyle w:val="Akapitzlist"/>
        <w:numPr>
          <w:ilvl w:val="0"/>
          <w:numId w:val="103"/>
        </w:numPr>
        <w:autoSpaceDE w:val="0"/>
        <w:autoSpaceDN w:val="0"/>
        <w:adjustRightInd w:val="0"/>
        <w:spacing w:after="0"/>
        <w:ind w:left="782" w:hanging="357"/>
        <w:rPr>
          <w:rFonts w:cs="Arial"/>
          <w:color w:val="000000"/>
          <w:sz w:val="20"/>
          <w:szCs w:val="20"/>
        </w:rPr>
      </w:pPr>
      <w:r w:rsidRPr="00835315">
        <w:rPr>
          <w:rFonts w:cs="Arial"/>
          <w:color w:val="000000"/>
          <w:sz w:val="20"/>
          <w:szCs w:val="20"/>
        </w:rPr>
        <w:t>zarządy zlewni;</w:t>
      </w:r>
    </w:p>
    <w:p w:rsidR="004F5409" w:rsidRPr="00835315" w:rsidRDefault="004F5409" w:rsidP="00BA282C">
      <w:pPr>
        <w:pStyle w:val="Akapitzlist"/>
        <w:numPr>
          <w:ilvl w:val="0"/>
          <w:numId w:val="103"/>
        </w:numPr>
        <w:autoSpaceDE w:val="0"/>
        <w:autoSpaceDN w:val="0"/>
        <w:adjustRightInd w:val="0"/>
        <w:spacing w:after="0"/>
        <w:ind w:left="782" w:hanging="357"/>
        <w:rPr>
          <w:rFonts w:cs="Arial"/>
          <w:color w:val="000000"/>
          <w:sz w:val="20"/>
          <w:szCs w:val="20"/>
        </w:rPr>
      </w:pPr>
      <w:r w:rsidRPr="00835315">
        <w:rPr>
          <w:rFonts w:cs="Arial"/>
          <w:color w:val="000000"/>
          <w:sz w:val="20"/>
          <w:szCs w:val="20"/>
        </w:rPr>
        <w:t>nadzory wodne.</w:t>
      </w:r>
    </w:p>
    <w:p w:rsidR="004F5409" w:rsidRPr="00835315" w:rsidRDefault="004F5409" w:rsidP="00BD734F">
      <w:pPr>
        <w:pStyle w:val="Bodytext90"/>
        <w:shd w:val="clear" w:color="auto" w:fill="auto"/>
        <w:tabs>
          <w:tab w:val="left" w:pos="1081"/>
        </w:tabs>
        <w:spacing w:before="0" w:line="240" w:lineRule="auto"/>
        <w:rPr>
          <w:rFonts w:ascii="Calibri" w:hAnsi="Calibri" w:cs="Calibri"/>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Obszar interwencji GWŚ: Gospodarka wodno-ściekowa </w:t>
      </w: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Rozbudowa zbiorowego systemu oczyszczania ścieków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color w:val="000000"/>
          <w:sz w:val="20"/>
          <w:szCs w:val="20"/>
          <w:lang w:eastAsia="pl-PL"/>
        </w:rPr>
        <w:t xml:space="preserve">Cele szczegółowe: Zwiększenie dostępu ludności do instalacji ochrony środowiska Program </w:t>
      </w:r>
      <w:r w:rsidRPr="00835315">
        <w:rPr>
          <w:rFonts w:ascii="Calibri" w:hAnsi="Calibri" w:cs="Arial"/>
          <w:sz w:val="20"/>
          <w:szCs w:val="20"/>
          <w:lang w:eastAsia="pl-PL"/>
        </w:rPr>
        <w:t xml:space="preserve">GWŚ 1. Realizacja zadań AKPOŚK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GWŚ 2. Kontynuacja rozbudowy i modernizacji infrastruktury związanej z zaopatrzeniem mieszkańców i podmiotów gospodarczych w wodę.</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lastRenderedPageBreak/>
        <w:t>GWŚ 3. Kontrola  odprowadzania ścieków i gospodarowania wodą. Kontynuacja działań administracyjnych i organizacyjnych w zakresie prawidłowo prowadzonej gospodarki wodno-ściekowej przez nowe i obecnie funkcjonujące podmioty gospodarcze.</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GWŚ 4. Działań informacyjne i edukacyjne mające  na celu zmniejszenie zużycia wody.</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Przebudowa istniejącej kanalizacji zbiorczej, budowa nowych i modernizacja już istniejących oczyszczalni ścieków, promowanie przydomowych oczyszczalni ścieków, kontrola stanu funkcjonowania i obsługi bezodpływowych zbiorników oraz oczyszczalni przydomowych. </w:t>
      </w:r>
    </w:p>
    <w:p w:rsidR="004F5409" w:rsidRPr="00835315" w:rsidRDefault="004F5409" w:rsidP="00C92D9F">
      <w:pPr>
        <w:suppressAutoHyphens w:val="0"/>
        <w:autoSpaceDE w:val="0"/>
        <w:autoSpaceDN w:val="0"/>
        <w:adjustRightInd w:val="0"/>
        <w:rPr>
          <w:rFonts w:ascii="Calibri" w:hAnsi="Calibri" w:cs="Arial"/>
          <w:b/>
          <w:bCs/>
          <w:sz w:val="20"/>
          <w:szCs w:val="20"/>
          <w:lang w:eastAsia="pl-PL"/>
        </w:rPr>
      </w:pPr>
    </w:p>
    <w:p w:rsidR="004F5409" w:rsidRPr="00835315" w:rsidRDefault="004F5409" w:rsidP="00C92D9F">
      <w:pPr>
        <w:suppressAutoHyphens w:val="0"/>
        <w:autoSpaceDE w:val="0"/>
        <w:autoSpaceDN w:val="0"/>
        <w:adjustRightInd w:val="0"/>
        <w:rPr>
          <w:rFonts w:ascii="Calibri" w:hAnsi="Calibri" w:cs="Arial"/>
          <w:b/>
          <w:bCs/>
          <w:sz w:val="20"/>
          <w:szCs w:val="20"/>
          <w:lang w:eastAsia="pl-PL"/>
        </w:rPr>
      </w:pPr>
    </w:p>
    <w:p w:rsidR="004F5409" w:rsidRPr="00835315" w:rsidRDefault="004F5409" w:rsidP="00C92D9F">
      <w:pPr>
        <w:suppressAutoHyphens w:val="0"/>
        <w:autoSpaceDE w:val="0"/>
        <w:autoSpaceDN w:val="0"/>
        <w:adjustRightInd w:val="0"/>
        <w:rPr>
          <w:rFonts w:ascii="Calibri" w:hAnsi="Calibri" w:cs="Arial"/>
          <w:sz w:val="20"/>
          <w:szCs w:val="20"/>
          <w:lang w:eastAsia="pl-PL"/>
        </w:rPr>
      </w:pPr>
      <w:r w:rsidRPr="00835315">
        <w:rPr>
          <w:rFonts w:ascii="Calibri" w:hAnsi="Calibri" w:cs="Arial"/>
          <w:b/>
          <w:bCs/>
          <w:sz w:val="20"/>
          <w:szCs w:val="20"/>
          <w:lang w:eastAsia="pl-PL"/>
        </w:rPr>
        <w:t xml:space="preserve">Obszar interwencji K: Zasoby geologiczne </w:t>
      </w:r>
    </w:p>
    <w:p w:rsidR="004F5409" w:rsidRPr="00835315" w:rsidRDefault="004F5409" w:rsidP="00C92D9F">
      <w:pPr>
        <w:suppressAutoHyphens w:val="0"/>
        <w:autoSpaceDE w:val="0"/>
        <w:autoSpaceDN w:val="0"/>
        <w:adjustRightInd w:val="0"/>
        <w:rPr>
          <w:rFonts w:ascii="Calibri" w:hAnsi="Calibri" w:cs="Arial"/>
          <w:sz w:val="20"/>
          <w:szCs w:val="20"/>
          <w:lang w:eastAsia="pl-PL"/>
        </w:rPr>
      </w:pPr>
      <w:r w:rsidRPr="00835315">
        <w:rPr>
          <w:rFonts w:ascii="Calibri" w:hAnsi="Calibri" w:cs="Arial"/>
          <w:sz w:val="20"/>
          <w:szCs w:val="20"/>
          <w:lang w:eastAsia="pl-PL"/>
        </w:rPr>
        <w:t xml:space="preserve">Cel strategiczny: Zrównoważona gospodarka zasobami naturalnymi </w:t>
      </w:r>
    </w:p>
    <w:p w:rsidR="004F5409" w:rsidRPr="00835315" w:rsidRDefault="004F5409" w:rsidP="00C92D9F">
      <w:pPr>
        <w:suppressAutoHyphens w:val="0"/>
        <w:autoSpaceDE w:val="0"/>
        <w:autoSpaceDN w:val="0"/>
        <w:adjustRightInd w:val="0"/>
        <w:rPr>
          <w:rFonts w:ascii="Calibri" w:hAnsi="Calibri" w:cs="Arial"/>
          <w:sz w:val="20"/>
          <w:szCs w:val="20"/>
          <w:lang w:eastAsia="pl-PL"/>
        </w:rPr>
      </w:pPr>
      <w:r w:rsidRPr="00835315">
        <w:rPr>
          <w:rFonts w:ascii="Calibri" w:hAnsi="Calibri" w:cs="Arial"/>
          <w:sz w:val="20"/>
          <w:szCs w:val="20"/>
          <w:lang w:eastAsia="pl-PL"/>
        </w:rPr>
        <w:t xml:space="preserve">Cel szczegółowy: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Minimalizacja strat w eksploatowanych złożach oraz ochrona środowiska przed negatywnym oddziaływaniem przemysłu wydobywczego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Aktualizacja inwentaryzacji złóż surowców mineralnych, wydawanie koncesji na wydobycie kopalin, działania polegające na zmniejszaniu uciążliwości wynikających z działalności górniczej, ochrona złóż kopalin poprzez wprowadzanie odpowiednich zapisów w mpzp, ochrona złóż przed zabudową przez uwzględnianie złóż w mpzp; </w:t>
      </w:r>
    </w:p>
    <w:p w:rsidR="004F5409" w:rsidRPr="00835315" w:rsidRDefault="004F5409" w:rsidP="00C92D9F">
      <w:pPr>
        <w:suppressAutoHyphens w:val="0"/>
        <w:autoSpaceDE w:val="0"/>
        <w:autoSpaceDN w:val="0"/>
        <w:adjustRightInd w:val="0"/>
        <w:rPr>
          <w:rFonts w:ascii="Calibri" w:hAnsi="Calibri" w:cs="Arial"/>
          <w:sz w:val="20"/>
          <w:szCs w:val="20"/>
          <w:lang w:eastAsia="pl-PL"/>
        </w:rPr>
      </w:pPr>
    </w:p>
    <w:p w:rsidR="004F5409" w:rsidRPr="00835315" w:rsidRDefault="004F5409" w:rsidP="00C92D9F">
      <w:pPr>
        <w:suppressAutoHyphens w:val="0"/>
        <w:autoSpaceDE w:val="0"/>
        <w:autoSpaceDN w:val="0"/>
        <w:adjustRightInd w:val="0"/>
        <w:rPr>
          <w:rFonts w:ascii="Calibri" w:hAnsi="Calibri" w:cs="Arial"/>
          <w:sz w:val="20"/>
          <w:szCs w:val="20"/>
          <w:lang w:eastAsia="pl-PL"/>
        </w:rPr>
      </w:pPr>
      <w:r w:rsidRPr="00835315">
        <w:rPr>
          <w:rFonts w:ascii="Calibri" w:hAnsi="Calibri" w:cs="Arial"/>
          <w:b/>
          <w:bCs/>
          <w:sz w:val="20"/>
          <w:szCs w:val="20"/>
          <w:lang w:eastAsia="pl-PL"/>
        </w:rPr>
        <w:t>Obszar interwencji GL</w:t>
      </w:r>
      <w:r w:rsidRPr="00835315">
        <w:rPr>
          <w:rFonts w:ascii="Calibri" w:hAnsi="Calibri" w:cs="Arial"/>
          <w:sz w:val="20"/>
          <w:szCs w:val="20"/>
          <w:lang w:eastAsia="pl-PL"/>
        </w:rPr>
        <w:t xml:space="preserve">: </w:t>
      </w:r>
      <w:r w:rsidRPr="00835315">
        <w:rPr>
          <w:rFonts w:ascii="Calibri" w:hAnsi="Calibri" w:cs="Arial"/>
          <w:b/>
          <w:bCs/>
          <w:sz w:val="20"/>
          <w:szCs w:val="20"/>
          <w:lang w:eastAsia="pl-PL"/>
        </w:rPr>
        <w:t xml:space="preserve">Gleby (Degradacja powierzchni ziemi i gleb)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 strategiczny: Ochrona powierzchni ziemi przed negatywnym oddziaływaniem oraz rekultywacja terenów zdegradowanych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 szczegółowy: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 Zagospodarowanie powierzchni ziemi zgodnie z zasadami zrównoważonego rozwoju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Monitoring – wykonywanie badań glebowych, rekultywacja i rewitalizacja terenów pogórniczych, likwidacja dzikich wysypisk odpadów, stosowanie właściwych dawek nawozów i środków ochrony roślin, promowanie zasad Kodeksu Dobrych Praktyk Rolniczych, wprowadzanie zadrzewień śródpolnych, dostosowywanie upraw do jakości gleb nie stosowanie monokultur, kontrolowanie przekształceń gruntów szczególnie gruntów rolnych na grunty budowlane, wspieranie i promocja gospodarstw ekologicznych, promowanie upraw energetycznych na ugorach, nieużytkach i glebach zdegradowanych;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b/>
          <w:bCs/>
          <w:sz w:val="20"/>
          <w:szCs w:val="20"/>
          <w:lang w:eastAsia="pl-PL"/>
        </w:rPr>
        <w:t xml:space="preserve">Obszar interwencji GO: Gospodarka odpadami i zapobieganie powstawaniu odpadów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 strategiczny: Stworzenie systemu gospodarki odpadami, zgodnego z zasadą zrównoważonego rozwoju oraz hierarchią sposobów postępowania z odpadami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Cele szczegółowe: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GO 1. Działania w zakresie kształtowania systemu gospodarki odpadami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GO 2. Działania w zakresie gospodarki odpadami komunalnymi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GO 3. Działania w zakresie gospodarki odpadami niebezpiecznymi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Realizacja i wdrażanie Planu gospodarki odpadami dla województwa lubuskiego, budowa i modernizacja punktów selektywnej zbiorki odpadów komunalnych, rekultywacja składowisk odpadów, likwidowanie dzikich składowisk odpadów, realizacja zadań w zakresie gospodarowania azbestem na terenie województwa lubuskiego, edukacja dotycząca segregacji śmieci, utrzymywanie właściwe poziomu recyklingu, promowanie nowych technologii odzysku poszczególnych frakcji odpadów komunalnych; </w:t>
      </w:r>
    </w:p>
    <w:p w:rsidR="004F5409" w:rsidRPr="00835315" w:rsidRDefault="004F5409" w:rsidP="00842D9E">
      <w:pPr>
        <w:suppressAutoHyphens w:val="0"/>
        <w:autoSpaceDE w:val="0"/>
        <w:autoSpaceDN w:val="0"/>
        <w:adjustRightInd w:val="0"/>
        <w:jc w:val="both"/>
        <w:rPr>
          <w:rFonts w:ascii="Calibri" w:hAnsi="Calibri" w:cs="Arial"/>
          <w:b/>
          <w:bCs/>
          <w:sz w:val="20"/>
          <w:szCs w:val="20"/>
          <w:lang w:eastAsia="pl-PL"/>
        </w:rPr>
      </w:pP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b/>
          <w:bCs/>
          <w:sz w:val="20"/>
          <w:szCs w:val="20"/>
          <w:lang w:eastAsia="pl-PL"/>
        </w:rPr>
        <w:t xml:space="preserve">Obszar interwencji OP: Zasoby przyrodnicze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 strategiczny: Ochrona, odtwarzanie i zrównoważone użytkowanie różnorodności biologicznej i georóżnorodności. </w:t>
      </w:r>
    </w:p>
    <w:p w:rsidR="004F5409" w:rsidRPr="00835315" w:rsidRDefault="004F5409" w:rsidP="00842D9E">
      <w:pPr>
        <w:suppressAutoHyphens w:val="0"/>
        <w:autoSpaceDE w:val="0"/>
        <w:autoSpaceDN w:val="0"/>
        <w:adjustRightInd w:val="0"/>
        <w:jc w:val="both"/>
        <w:rPr>
          <w:rFonts w:ascii="Calibri" w:hAnsi="Calibri" w:cs="Arial"/>
          <w:sz w:val="20"/>
          <w:szCs w:val="20"/>
          <w:lang w:eastAsia="pl-PL"/>
        </w:rPr>
      </w:pPr>
      <w:r w:rsidRPr="00835315">
        <w:rPr>
          <w:rFonts w:ascii="Calibri" w:hAnsi="Calibri" w:cs="Arial"/>
          <w:sz w:val="20"/>
          <w:szCs w:val="20"/>
          <w:lang w:eastAsia="pl-PL"/>
        </w:rPr>
        <w:t xml:space="preserve">Cele szczegółowe: </w:t>
      </w:r>
    </w:p>
    <w:p w:rsidR="004F5409" w:rsidRPr="00835315" w:rsidRDefault="004F5409" w:rsidP="00842D9E">
      <w:pPr>
        <w:pStyle w:val="Bodytext90"/>
        <w:shd w:val="clear" w:color="auto" w:fill="auto"/>
        <w:tabs>
          <w:tab w:val="left" w:pos="1081"/>
        </w:tabs>
        <w:spacing w:before="0" w:line="240" w:lineRule="auto"/>
        <w:rPr>
          <w:rFonts w:ascii="Calibri" w:hAnsi="Calibri" w:cs="Calibri"/>
        </w:rPr>
      </w:pPr>
      <w:r w:rsidRPr="00835315">
        <w:rPr>
          <w:rFonts w:ascii="Calibri" w:hAnsi="Calibri"/>
          <w:i w:val="0"/>
          <w:iCs w:val="0"/>
        </w:rPr>
        <w:t>OP 1. Pogłębianie wiedzy o zasobach przyrodniczych województwa</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 2. Ochrona różnorodności biologicznej i krajobrazowej zachowanie lub odtworzenie właściwego stanu ekosystemów i siedlisk oraz populacji gatunków zagrożonych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 3. Ochrona i odtwarzanie różnorodności biologicznej systemów leśnych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 4. Zmiana struktury gatunkowej i wiekowej lasów, odnowienie uszkodzonych ekosystemów leśnych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OP 5.Edukacja leśna społeczeństwa, dostosowanie lasów do pełnienia zróżnicowanych funkcji przyrodniczych i społecznych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 6. Identyfikacja zagrożeń lasów i zapobieganie ich skutkom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 7. Ochrona krajobrazu oraz ochrona korytarzy ekologicznych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Zadania: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Wykonywanie i realizacja Planów ochronnych, dla obszarów chronionych, dbanie o nierozdrabnianie kompleksów leśnych poprzez wprowadzenie przekształceń gruntów, wykonywanie inwentaryzacji i waloryzacji przyrodniczej gmin powiatu, wykonywanie opracowań ekofizjograficznych (niezbędnych do tworzenia mpzp), wykonywanie zadań ochronnych wynikających z PZO dla obszarów Natura 2000, zachowanie w stanie zbliżonym do naturalnego śródleśnych bagien, użytków do szczególnej ochrony, zwiększanie retencji leśnej, zwiększenie różnorodności biologicznej poprzez przebudowę drzewostanów, ustanowienie nowych pomników przyrody, modernizacja infrastruktury szlaków turystycznych, działania edukacyjne społeczeństwa promujące ochronę zasobów przyrodniczych i krajobrazowych, przywracanie siedliska jako kompensacji przyrodniczej w ramach inwestycji drogowych itp.; </w:t>
      </w:r>
    </w:p>
    <w:p w:rsidR="004F5409" w:rsidRPr="00835315" w:rsidRDefault="004F5409" w:rsidP="00C92D9F">
      <w:pPr>
        <w:suppressAutoHyphens w:val="0"/>
        <w:autoSpaceDE w:val="0"/>
        <w:autoSpaceDN w:val="0"/>
        <w:adjustRightInd w:val="0"/>
        <w:rPr>
          <w:rFonts w:ascii="Calibri" w:hAnsi="Calibri" w:cs="Arial"/>
          <w:b/>
          <w:bCs/>
          <w:color w:val="000000"/>
          <w:sz w:val="20"/>
          <w:szCs w:val="20"/>
          <w:lang w:eastAsia="pl-PL"/>
        </w:rPr>
      </w:pPr>
    </w:p>
    <w:p w:rsidR="004F5409" w:rsidRPr="00835315" w:rsidRDefault="004F5409" w:rsidP="00C92D9F">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Obszar interwencji PAP</w:t>
      </w:r>
      <w:r w:rsidRPr="00835315">
        <w:rPr>
          <w:rFonts w:ascii="Calibri" w:hAnsi="Calibri" w:cs="Arial"/>
          <w:color w:val="000000"/>
          <w:sz w:val="20"/>
          <w:szCs w:val="20"/>
          <w:lang w:eastAsia="pl-PL"/>
        </w:rPr>
        <w:t xml:space="preserve">: </w:t>
      </w:r>
      <w:r w:rsidRPr="00835315">
        <w:rPr>
          <w:rFonts w:ascii="Calibri" w:hAnsi="Calibri" w:cs="Arial"/>
          <w:b/>
          <w:bCs/>
          <w:color w:val="000000"/>
          <w:sz w:val="20"/>
          <w:szCs w:val="20"/>
          <w:lang w:eastAsia="pl-PL"/>
        </w:rPr>
        <w:t xml:space="preserve">Zagrożenia poważnymi awariami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 strategiczny: Ograniczenie ryzyka wystąpienia poważnych awarii przemysłowych oraz minimalizacja ich skutków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Cele szczegółowe: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PAP 1. Minimalizacja ryzyka wystąpienia poważnych awarii przemysłowych i w wyniku transportu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PAP 2. Minimalizacja skutków wystąpienia poważnych awarii </w:t>
      </w:r>
    </w:p>
    <w:p w:rsidR="004F5409" w:rsidRPr="00835315" w:rsidRDefault="004F5409" w:rsidP="00842D9E">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Zadania: </w:t>
      </w:r>
    </w:p>
    <w:p w:rsidR="004F5409" w:rsidRPr="00835315" w:rsidRDefault="004F5409" w:rsidP="00842D9E">
      <w:pPr>
        <w:pStyle w:val="Bodytext90"/>
        <w:shd w:val="clear" w:color="auto" w:fill="auto"/>
        <w:tabs>
          <w:tab w:val="left" w:pos="1081"/>
        </w:tabs>
        <w:spacing w:before="0" w:line="240" w:lineRule="auto"/>
        <w:rPr>
          <w:rFonts w:ascii="Calibri" w:hAnsi="Calibri" w:cs="Calibri"/>
        </w:rPr>
      </w:pPr>
      <w:r w:rsidRPr="00835315">
        <w:rPr>
          <w:rFonts w:ascii="Calibri" w:hAnsi="Calibri"/>
          <w:i w:val="0"/>
          <w:iCs w:val="0"/>
          <w:color w:val="000000"/>
        </w:rPr>
        <w:t>Monitoring zdarzeń, monitoring zakładów uznanych za niebezpieczne w kontekście posiadania instrukcji postępowania w przypadku wystąpienia awarii, utrzymywanie systemu informowania społeczeństwa o możliwości wystąpienia nadzwyczajnego zagrożenia środowiska i ostrzegania w sytuacji wystąpienia zagrożenia, szybkie usuwanie zanieczyszczeń powstałych w wyniku wystąpienia awarii, aktualizowanie informacji o zakładach o zwiększonym i dużym ryzyku wystąpienia poważnej awarii, wyznaczenie tras transportu przewozów towarów niebezpiecznych, wyznaczenie miejsc postojowych dla transportu towarów niebezpiecznych.</w:t>
      </w:r>
    </w:p>
    <w:p w:rsidR="004F5409" w:rsidRPr="00835315" w:rsidRDefault="004F5409" w:rsidP="00842D9E">
      <w:pPr>
        <w:pStyle w:val="Bodytext90"/>
        <w:shd w:val="clear" w:color="auto" w:fill="auto"/>
        <w:tabs>
          <w:tab w:val="left" w:pos="1081"/>
        </w:tabs>
        <w:spacing w:before="0" w:line="240" w:lineRule="auto"/>
        <w:rPr>
          <w:rFonts w:ascii="Calibri" w:hAnsi="Calibri" w:cs="Calibri"/>
        </w:rPr>
      </w:pPr>
    </w:p>
    <w:p w:rsidR="004F5409" w:rsidRPr="00835315" w:rsidRDefault="004F5409" w:rsidP="00842D9E">
      <w:pPr>
        <w:ind w:left="20" w:right="20"/>
        <w:jc w:val="both"/>
        <w:rPr>
          <w:rFonts w:ascii="Calibri" w:hAnsi="Calibri" w:cs="Calibri"/>
          <w:sz w:val="20"/>
          <w:szCs w:val="20"/>
        </w:rPr>
      </w:pPr>
      <w:r w:rsidRPr="00835315">
        <w:rPr>
          <w:rFonts w:ascii="Calibri" w:hAnsi="Calibri" w:cs="Calibri"/>
          <w:sz w:val="20"/>
          <w:szCs w:val="20"/>
        </w:rPr>
        <w:t>Najważniejszymi kwestiami dla Powiatu Strzelecko- Drezdeneckiego wynikającymi z analizy stanu i zagrożeń środowiska i obszarów stwarzających nadal problemy są inwestycje i czynności administracyjno-organizacyjne w zakresie:</w:t>
      </w:r>
    </w:p>
    <w:p w:rsidR="004F5409" w:rsidRPr="00835315" w:rsidRDefault="004F5409" w:rsidP="00BA282C">
      <w:pPr>
        <w:widowControl w:val="0"/>
        <w:numPr>
          <w:ilvl w:val="0"/>
          <w:numId w:val="34"/>
        </w:numPr>
        <w:suppressAutoHyphens w:val="0"/>
        <w:ind w:left="426" w:right="20" w:hanging="360"/>
        <w:jc w:val="both"/>
        <w:rPr>
          <w:rFonts w:ascii="Calibri" w:hAnsi="Calibri" w:cs="Calibri"/>
          <w:sz w:val="20"/>
          <w:szCs w:val="20"/>
        </w:rPr>
      </w:pPr>
      <w:r w:rsidRPr="00835315">
        <w:rPr>
          <w:rFonts w:ascii="Calibri" w:hAnsi="Calibri" w:cs="Calibri"/>
          <w:sz w:val="20"/>
          <w:szCs w:val="20"/>
        </w:rPr>
        <w:t>rozbudowy sieci infrastruktury kanalizacji sanitarnej i deszczowej w celu poprawy jakości wód płynących,</w:t>
      </w:r>
    </w:p>
    <w:p w:rsidR="004F5409" w:rsidRPr="00835315" w:rsidRDefault="004F5409" w:rsidP="00BA282C">
      <w:pPr>
        <w:widowControl w:val="0"/>
        <w:numPr>
          <w:ilvl w:val="0"/>
          <w:numId w:val="34"/>
        </w:numPr>
        <w:suppressAutoHyphens w:val="0"/>
        <w:ind w:left="426" w:right="20" w:hanging="360"/>
        <w:jc w:val="both"/>
        <w:rPr>
          <w:rFonts w:ascii="Calibri" w:hAnsi="Calibri" w:cs="Calibri"/>
          <w:sz w:val="20"/>
          <w:szCs w:val="20"/>
        </w:rPr>
      </w:pPr>
      <w:r w:rsidRPr="00835315">
        <w:rPr>
          <w:rFonts w:ascii="Calibri" w:hAnsi="Calibri" w:cs="Calibri"/>
          <w:sz w:val="20"/>
          <w:szCs w:val="20"/>
        </w:rPr>
        <w:t>wymiany źródeł ogrzewania, wprowadzanie energii odnawialnej, modernizacji systemu komunikacyjnego w celu poprawy jakości powietrza i poprawy stanu w całej strefie,</w:t>
      </w:r>
    </w:p>
    <w:p w:rsidR="004F5409" w:rsidRPr="00835315" w:rsidRDefault="004F5409" w:rsidP="00BA282C">
      <w:pPr>
        <w:widowControl w:val="0"/>
        <w:numPr>
          <w:ilvl w:val="0"/>
          <w:numId w:val="34"/>
        </w:numPr>
        <w:suppressAutoHyphens w:val="0"/>
        <w:ind w:left="426" w:right="20" w:hanging="360"/>
        <w:jc w:val="both"/>
        <w:rPr>
          <w:rFonts w:ascii="Calibri" w:hAnsi="Calibri" w:cs="Calibri"/>
          <w:sz w:val="20"/>
          <w:szCs w:val="20"/>
        </w:rPr>
      </w:pPr>
      <w:r w:rsidRPr="00835315">
        <w:rPr>
          <w:rFonts w:ascii="Calibri" w:hAnsi="Calibri" w:cs="Calibri"/>
          <w:sz w:val="20"/>
          <w:szCs w:val="20"/>
        </w:rPr>
        <w:t>modernizacji ciągów komunikacyjnych i lokowania działalności gospodarczej we właściwym miejscach w celu ochrony mieszkańców przed ponadnormatywną emisją hałasu,</w:t>
      </w:r>
    </w:p>
    <w:p w:rsidR="004F5409" w:rsidRPr="00835315" w:rsidRDefault="004F5409" w:rsidP="00BA282C">
      <w:pPr>
        <w:widowControl w:val="0"/>
        <w:numPr>
          <w:ilvl w:val="0"/>
          <w:numId w:val="34"/>
        </w:numPr>
        <w:suppressAutoHyphens w:val="0"/>
        <w:spacing w:after="244"/>
        <w:ind w:left="426" w:right="20" w:hanging="360"/>
        <w:jc w:val="both"/>
        <w:rPr>
          <w:rFonts w:ascii="Calibri" w:hAnsi="Calibri" w:cs="Calibri"/>
          <w:sz w:val="20"/>
          <w:szCs w:val="20"/>
        </w:rPr>
      </w:pPr>
      <w:r w:rsidRPr="00835315">
        <w:rPr>
          <w:rFonts w:ascii="Calibri" w:hAnsi="Calibri" w:cs="Calibri"/>
          <w:sz w:val="20"/>
          <w:szCs w:val="20"/>
        </w:rPr>
        <w:t>rozbudowy systemu selektywnej zbiórki odpadów komunalnych, w związku z ciągłym dostosowywaniem nowych przepisów ustawy o utrzymaniu czystości i porządku w gminach powiatu do warunków lokalnych.</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Wyznaczone cele ekologiczne, a w ich ramach działania (wymienione w tabelach harmonogramu), jakie należy podjąć w zakresie ochrony środowiska na terenie Powiatu Strzelecko-Drezdeneckiego , stanowią podstawę dla realizacji konkretnych inwestycji i przedsięwzięć na przestrzeni kilkunastu lat. Zadania zostały wyznaczone na podstawie analizy stanu środowiska przyrodniczego na tym terenie i przewidywanych kierunków rozwoju.</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Zadania własne Powiatu Strzelecko-Drezdeneckiego  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 xml:space="preserve">Należy zaznaczyć, że szeroko pojęta ochrona środowiska oraz działania prowadzące do zrównoważonego rozwoju nie są tylko zadaniami realizowanymi na poziomie lokalnym, przez samorząd. Działania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Regionalny Zarząd Gospodarki Wodnej, Wojewódzkiego Inspektora Ochrony Środowiska, </w:t>
      </w:r>
      <w:r w:rsidRPr="00835315">
        <w:rPr>
          <w:rFonts w:ascii="Calibri" w:hAnsi="Calibri" w:cs="Calibri"/>
          <w:sz w:val="20"/>
          <w:szCs w:val="20"/>
        </w:rPr>
        <w:lastRenderedPageBreak/>
        <w:t>Państwową Straż Pożarną, Inspekcję Ruchu Drogowego, zarządców dróg, organy nadzoru budowlanego, inspekcję sanitarną, Starostę, zarządzających instalacjami, podmioty gospodarcze, czy też właścicieli gruntów.</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Powiatu Strzelecko-Drezdeneckiego  przy pomocy Programu ochrony środowiska wymagać będzie ustalenia roli i zakresu działania poszczególnych podmiotów zaangażowanych w jego realizację, struktury organizacji Programu oraz systemu monitoringu.</w:t>
      </w:r>
    </w:p>
    <w:p w:rsidR="004F5409" w:rsidRPr="00835315" w:rsidRDefault="004F5409" w:rsidP="00BD734F">
      <w:pPr>
        <w:ind w:left="20" w:right="20"/>
        <w:jc w:val="both"/>
        <w:rPr>
          <w:rFonts w:ascii="Calibri" w:hAnsi="Calibri" w:cs="Calibri"/>
          <w:sz w:val="20"/>
          <w:szCs w:val="20"/>
        </w:rPr>
        <w:sectPr w:rsidR="004F5409" w:rsidRPr="00835315" w:rsidSect="002373B1">
          <w:pgSz w:w="11909" w:h="16838"/>
          <w:pgMar w:top="1336" w:right="1209" w:bottom="1538" w:left="1598" w:header="567" w:footer="567" w:gutter="0"/>
          <w:cols w:space="708"/>
          <w:noEndnote/>
          <w:docGrid w:linePitch="360"/>
        </w:sectPr>
      </w:pPr>
    </w:p>
    <w:p w:rsidR="004F5409" w:rsidRDefault="004F5409" w:rsidP="0028642C">
      <w:pPr>
        <w:pStyle w:val="Nagwek1"/>
        <w:rPr>
          <w:lang w:eastAsia="pl-PL"/>
        </w:rPr>
      </w:pPr>
      <w:bookmarkStart w:id="397" w:name="_Toc499473370"/>
      <w:r w:rsidRPr="0012113D">
        <w:rPr>
          <w:lang w:eastAsia="pl-PL"/>
        </w:rPr>
        <w:lastRenderedPageBreak/>
        <w:t xml:space="preserve">Tabela </w:t>
      </w:r>
      <w:r>
        <w:rPr>
          <w:lang w:eastAsia="pl-PL"/>
        </w:rPr>
        <w:t>7</w:t>
      </w:r>
      <w:r w:rsidRPr="0012113D">
        <w:rPr>
          <w:lang w:eastAsia="pl-PL"/>
        </w:rPr>
        <w:t>.</w:t>
      </w:r>
      <w:r>
        <w:rPr>
          <w:lang w:eastAsia="pl-PL"/>
        </w:rPr>
        <w:t>1</w:t>
      </w:r>
      <w:r w:rsidRPr="0012113D">
        <w:rPr>
          <w:lang w:eastAsia="pl-PL"/>
        </w:rPr>
        <w:t xml:space="preserve"> </w:t>
      </w:r>
      <w:r>
        <w:rPr>
          <w:lang w:eastAsia="pl-PL"/>
        </w:rPr>
        <w:t xml:space="preserve">Obszary interwencji przyjęte w Programie </w:t>
      </w:r>
      <w:r w:rsidRPr="00D211DE">
        <w:rPr>
          <w:lang w:eastAsia="pl-PL"/>
        </w:rPr>
        <w:t>Ochrony  Środowiska</w:t>
      </w:r>
      <w:r>
        <w:rPr>
          <w:lang w:eastAsia="pl-PL"/>
        </w:rPr>
        <w:t xml:space="preserve"> dla  </w:t>
      </w:r>
      <w:r w:rsidRPr="00D211DE">
        <w:rPr>
          <w:lang w:eastAsia="pl-PL"/>
        </w:rPr>
        <w:t>Powiat</w:t>
      </w:r>
      <w:r>
        <w:rPr>
          <w:lang w:eastAsia="pl-PL"/>
        </w:rPr>
        <w:t>u</w:t>
      </w:r>
      <w:r w:rsidRPr="00D211DE">
        <w:rPr>
          <w:lang w:eastAsia="pl-PL"/>
        </w:rPr>
        <w:t xml:space="preserve"> Strzelecko- Drezdeneck</w:t>
      </w:r>
      <w:r>
        <w:rPr>
          <w:lang w:eastAsia="pl-PL"/>
        </w:rPr>
        <w:t>iego oraz działania przewidziane do realizacji w ramach obszarów interwencji</w:t>
      </w:r>
      <w:r w:rsidRPr="00835315">
        <w:rPr>
          <w:rStyle w:val="Odwoanieprzypisudolnego"/>
          <w:rFonts w:cs="Calibri"/>
        </w:rPr>
        <w:footnoteReference w:id="42"/>
      </w:r>
      <w:bookmarkEnd w:id="397"/>
    </w:p>
    <w:p w:rsidR="004F5409" w:rsidRDefault="004F5409" w:rsidP="009D54C2">
      <w:pPr>
        <w:rPr>
          <w:lang w:eastAsia="pl-PL"/>
        </w:rPr>
      </w:pPr>
    </w:p>
    <w:tbl>
      <w:tblPr>
        <w:tblpPr w:leftFromText="141" w:rightFromText="141" w:horzAnchor="margin" w:tblpY="8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268"/>
        <w:gridCol w:w="3969"/>
        <w:gridCol w:w="17"/>
        <w:gridCol w:w="4803"/>
        <w:gridCol w:w="2127"/>
      </w:tblGrid>
      <w:tr w:rsidR="004F5409" w:rsidRPr="00D211DE" w:rsidTr="00120FF5">
        <w:trPr>
          <w:trHeight w:val="21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Lp. </w:t>
            </w:r>
          </w:p>
        </w:tc>
        <w:tc>
          <w:tcPr>
            <w:tcW w:w="6237"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Zadanie </w:t>
            </w:r>
          </w:p>
        </w:tc>
        <w:tc>
          <w:tcPr>
            <w:tcW w:w="482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Jednostki realizujące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Okres realizacji </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Zadanie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OCHRONA KLIMATU I JAKOŚCI POWIETRZA - Kontynuacja zadań związanych z poprawą jakości powietrza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OK 1. Zmniejszanie zanieczyszczeń powietrza do dopuszczalnych / docelowych poziomów</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jakości powietrza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Realizacja zadań wskazanych w programach ochrony powietrza (POP) i Planach Gospodarki Niskoemisyjnej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436"/>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 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 2. Ograniczanie emisji zanieczyszczeń ze źródeł powierzchniowych, liniowych i punktowych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Podłączanie budynków do sieci ciepłowniczej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właściciele instalacji , właściciele budynków, gminy</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Zmiana systemu ogrzewania na bardziej efektywny ekologicznie i energetycznie, w tym wymiana ogrzewania węglowego na gazowe, olejowe lub inne bardziej ekologiczne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właściciele budynków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Modernizacja istniejących kotłowni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właściciele instalacji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Termomodernizacja budynków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właściciele budynków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i modernizacja systemów i urządzeń do redukcji zanieczyszczeń pyłowo-gazowych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właściciele instalacji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 przebudowa, modernizacja/poprawa stanu technicznego dróg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powiat, zarządy dróg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Utrzymanie czystości dróg w celu ograniczenia emisji wtórnej (czyszczenie metodą mokrą)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powiat, zarządy dróg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 3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Ok 3. Zwiększenie wykorzystania niekonwencjonalnych źródeł energii </w:t>
            </w:r>
          </w:p>
        </w:tc>
      </w:tr>
      <w:tr w:rsidR="004F5409" w:rsidRPr="00D211DE" w:rsidTr="00120FF5">
        <w:trPr>
          <w:trHeight w:val="207"/>
        </w:trPr>
        <w:tc>
          <w:tcPr>
            <w:tcW w:w="2943"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3986"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Wdrażanie projektów z zastosowaniem odnawialnych i alternatywnych źródeł energii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inwestorzy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2943"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3986"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Edukacja społeczeństwa propagująca odnawialne źródła energii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inwestorzy,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H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ZAGROŻENIA HAŁASEM - Zmniejszenie uciążliwości hałasu poprzez obniżenie jego natężenia do poziomu obowiązujących standardów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H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H 1. Monitoring hałasu i ocena stopnia narażenia mieszkańców powiatu  na </w:t>
            </w:r>
            <w:r w:rsidRPr="00835315">
              <w:rPr>
                <w:rFonts w:ascii="Calibri" w:hAnsi="Calibri" w:cs="Arial"/>
                <w:b/>
                <w:bCs/>
                <w:color w:val="000000"/>
                <w:sz w:val="20"/>
                <w:szCs w:val="20"/>
                <w:lang w:eastAsia="pl-PL"/>
              </w:rPr>
              <w:lastRenderedPageBreak/>
              <w:t xml:space="preserve">ponadnormatywny hałas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Kontrola jednostek gospodarczych w zakresie emitowanego hałasu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H 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H 2. Ograniczenie uciążliwości akustycznej dla mieszkańców </w:t>
            </w:r>
          </w:p>
        </w:tc>
      </w:tr>
      <w:tr w:rsidR="004F5409" w:rsidRPr="00D211DE" w:rsidTr="00120FF5">
        <w:trPr>
          <w:trHeight w:val="43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Zmniejszenie zagrożenia mieszkańców powiatu ponad normatywnym hałasem poprzez: budowę obwodnic i dróg alternatywnych do istniejących (wraz ze skutecznymi zabezpieczeniami akustycznymi - ekrany), przeprowadzenie remontu nawierzchni dotychczasowych odcinków dróg, tworzenie pasów zieleni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zarządcy dróg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Opracowanie i wdrożenie zasad organizacji ruchu sprzyjających obniżeniu emisji hałasu do środowiska, w tym m.in. zastosowanie zmniejszenia prędkości pojazdów wraz z pomiarem prędkości w miejscach . budowa obwodnicy Strzelec Krajeńskich i Drezdenku.</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Powiat, gminy,  zarządy dróg, policja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43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hałasu emitowanego przez środki transportu (transport drogowy i szynowy) m.in. poprzez ich modernizację, naprawę trakcji, zakup środków transportu nowych technologicznie o obniżonym poziomie hałasu, spełniającym dopuszczalne normy, stworzenie możliwości stosowania prze mieszkańców pojazdów z napędem hybrydowym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Powiat, gminy,  zarządy dróg,</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Tworzenie planów zagospodarowania przestrzennego z uwzględnieniem: źródeł hałasu, przestrzegania zasad strefowania (rozgraniczenia terenów o zróżnicowanej funkcji), zapisów odnośnie standardów akustycznych dla poszczególnych terenów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Gminy</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Systematyczna kontrola zakładów dotycząca przestrzegania norm emisji hałasu przemysłowego do środowiska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PEM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POLA ELEKTROMAGNETYCZNE- Ochrona przed negatywnym </w:t>
            </w:r>
            <w:r w:rsidR="00ED0512" w:rsidRPr="00835315">
              <w:rPr>
                <w:rFonts w:ascii="Calibri" w:hAnsi="Calibri" w:cs="Arial"/>
                <w:b/>
                <w:bCs/>
                <w:color w:val="000000"/>
                <w:sz w:val="20"/>
                <w:szCs w:val="20"/>
                <w:lang w:eastAsia="pl-PL"/>
              </w:rPr>
              <w:t>oddziaływaniem</w:t>
            </w:r>
            <w:r w:rsidR="00ED0512">
              <w:rPr>
                <w:rFonts w:ascii="Calibri" w:hAnsi="Calibri" w:cs="Arial"/>
                <w:b/>
                <w:bCs/>
                <w:color w:val="000000"/>
                <w:sz w:val="20"/>
                <w:szCs w:val="20"/>
                <w:lang w:eastAsia="pl-PL"/>
              </w:rPr>
              <w:t xml:space="preserve"> pól</w:t>
            </w:r>
            <w:r w:rsidRPr="00835315">
              <w:rPr>
                <w:rFonts w:ascii="Calibri" w:hAnsi="Calibri" w:cs="Arial"/>
                <w:b/>
                <w:bCs/>
                <w:color w:val="000000"/>
                <w:sz w:val="20"/>
                <w:szCs w:val="20"/>
                <w:lang w:eastAsia="pl-PL"/>
              </w:rPr>
              <w:t xml:space="preserve"> elektromagnetycznych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PEM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PEM 1. Utrzymanie poziomów promieniowania elektromagnetycznego poniżej wartości dopuszczalnych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poziomów pól elektromagnetycznych na terenie województwa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Preferowanie nisko konfliktowych lokalizacji źródeł promieniowania elektromagnetycznego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Giny, zakłady przemysłowe, inwestorzy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GOSPODAROWANIE WODAMI - Osiągnięcie i utrzymanie dobrego stanu wód powierzchniowych i podziemnych oraz ochrona przeciwpowodziowa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1. Osiągnięcie i utrzymanie dobrego stanu wód powierzchniowych i podziemnych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Wyznaczanie stref ochronnych ujęć wody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RZGW na wniosek właścicieli ujęć ,  od 2018 r. –  </w:t>
            </w:r>
            <w:r w:rsidRPr="00835315">
              <w:rPr>
                <w:rFonts w:ascii="Calibri" w:hAnsi="Calibri" w:cs="Arial"/>
                <w:color w:val="000000"/>
                <w:sz w:val="20"/>
                <w:szCs w:val="20"/>
                <w:lang w:eastAsia="pl-PL"/>
              </w:rPr>
              <w:lastRenderedPageBreak/>
              <w:t xml:space="preserve">zgodnie ustawą </w:t>
            </w:r>
            <w:r w:rsidRPr="00835315">
              <w:rPr>
                <w:rFonts w:ascii="Calibri" w:hAnsi="Calibri"/>
                <w:sz w:val="20"/>
                <w:szCs w:val="20"/>
              </w:rPr>
              <w:t xml:space="preserve">z 18 lipca 2001 r. Prawo wodne (Dz.U. z 2017, poz. 1121) </w:t>
            </w:r>
            <w:r w:rsidRPr="00835315">
              <w:rPr>
                <w:rFonts w:ascii="Calibri" w:hAnsi="Calibri" w:cs="Arial"/>
                <w:color w:val="000000"/>
                <w:sz w:val="20"/>
                <w:szCs w:val="20"/>
                <w:lang w:eastAsia="pl-PL"/>
              </w:rPr>
              <w:t>Państwowe Gospodarstwo Wodne Wody Polskie</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lastRenderedPageBreak/>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Modernizacja ujęć wody i stacji uzdatniania wody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zakłady wodociągowe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66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Działania podejmowane w celu ograniczenia dopływu zanieczyszczeń związkami azotu pochodzącymi ze źródeł rolniczych: wyposażenie w zbiorniki na gnojowice i pyły obornikowe, budowa biogazowni w celu zagospodarowania nieczystości ciekłych z hodowli, promocja i stosowanie Kodeksu Dobrej Praktyki Rolniczej, promocja i stosowanie "Programu rolnośrodowiskowego" m.in. wspieranie rolnictwa ekologicznego, zastosowanie międzyplonów oraz wsiewek poplonowych, utrzymanie stref buforowych i miedz śródpolnych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ośrodki doradztwa rolniczego, właściciele gospodarstw, RZGW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jakości wód powierzchniowych i podziemnych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Wojewódzki Inspektorat Ochrony Środowiska, Wojewódzka Stacja Sanitarno-Epidemiologiczna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2. Zwiększenie przepustowości koryt rzecznych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Opracowywanie koncepcji zabezpieczenia miast i obszarów zagrożonych oraz ich realizacja (budowa kanałów ulgi, budowa obwałowań lub wykorzystywanie przenośnych barier przeciwpowodziowych szczególnie na terenach silnie zurbanizowanych)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RZGW, LZMiUW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Przebudowa infrastruktury mostowej (zwiększenie światła mostowego, podniesienie konstrukcji mostowej)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zarządy dróg, PKP,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Utrzymywanie właściwego stanu technicznego budowli hydrotechnicznych, urządzeń wodnych, koryt rzecznych, prowadzenie dokładnej ewidencji wszystkich obiektów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RZGW, LZMiUW, Gminy, od 2018 r. –  18 lipca 2001 r. Prawo wodne (Dz.U. z 2017, poz. 1121), </w:t>
            </w:r>
            <w:r w:rsidRPr="00835315">
              <w:rPr>
                <w:rFonts w:ascii="Calibri" w:hAnsi="Calibri"/>
                <w:sz w:val="20"/>
                <w:szCs w:val="20"/>
              </w:rPr>
              <w:t xml:space="preserve"> </w:t>
            </w:r>
            <w:r w:rsidRPr="00835315">
              <w:rPr>
                <w:rFonts w:ascii="Calibri" w:hAnsi="Calibri" w:cs="Arial"/>
                <w:color w:val="000000"/>
                <w:sz w:val="20"/>
                <w:szCs w:val="20"/>
                <w:lang w:eastAsia="pl-PL"/>
              </w:rPr>
              <w:t>Państwowe Gospodarstwo Wodne Wody Polskie</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Utrzymywanie we właściwym stanie obszarów międzywali, nie dopuszczanie do nadmiernego zarastania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RZGW, LZMiUW, 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Odtworzenie i udrożnienie oraz konserwacja systemu melioracji wodnych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LZMiUW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Zwiększenie retencji (budowa zbiorników wodnych)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RZGW, LZMiUW, Gminy, DLP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Poprawa i rozbudowa systemu ostrzegania przed powodzią (szczególnie dla zagrożeń występujących w skali lokalnej)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powiat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3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 3. Ograniczenie wrażliwości terenów zagrożonych powodzią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Uwzględnianie MZP i MRP w dokumentach planistycznych i kształtowanie polityki przestrzennej gminy, województwa, wprowadzanie ograniczeń na terenach zalewowych, określanie warunków możliwego zagospodarowywania obszarów chronionych wałami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Wykonanie planów operacyjnych ochrony przeciwpowodziowej na </w:t>
            </w:r>
            <w:r w:rsidRPr="00835315">
              <w:rPr>
                <w:rFonts w:ascii="Calibri" w:hAnsi="Calibri" w:cs="Arial"/>
                <w:color w:val="000000"/>
                <w:sz w:val="20"/>
                <w:szCs w:val="20"/>
                <w:lang w:eastAsia="pl-PL"/>
              </w:rPr>
              <w:lastRenderedPageBreak/>
              <w:t xml:space="preserve">obszarze gminy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Gminy</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Określenie warunków technicznych na podstawie których można lokalizować obiekty budowlane na obszarach zagrożonych powodzią i na obszarach zagrożonych możliwością przerwania wałów podczas wystąpienia powodzi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KZGW, RZGW, 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11057"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Przebudowa systemów melioracji na systemy odwadniająco – nawadniające w zależności od warunków hydrologicznych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Edukacja propagująca właściwe wykorzystywanie wody w rolnictwie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LODR, Gminy, Powiat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GOSPODARKA WODNO –ŚCIEKOWA Rozbudowa zbiorowego systemu oczyszczania ścieków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1. Realizacja zadań AKPOŚK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5E0AED" w:rsidRPr="005F69A7" w:rsidRDefault="005E0AED" w:rsidP="005E0AED">
            <w:pPr>
              <w:suppressAutoHyphens w:val="0"/>
              <w:autoSpaceDE w:val="0"/>
              <w:autoSpaceDN w:val="0"/>
              <w:adjustRightInd w:val="0"/>
              <w:rPr>
                <w:rFonts w:ascii="Calibri" w:hAnsi="Calibri" w:cs="Arial"/>
                <w:color w:val="000000"/>
                <w:sz w:val="20"/>
                <w:szCs w:val="20"/>
                <w:lang w:eastAsia="pl-PL"/>
              </w:rPr>
            </w:pPr>
            <w:r w:rsidRPr="00210C7C">
              <w:rPr>
                <w:rFonts w:ascii="Calibri" w:hAnsi="Calibri" w:cs="Arial"/>
                <w:color w:val="000000"/>
                <w:sz w:val="20"/>
                <w:szCs w:val="20"/>
                <w:lang w:eastAsia="pl-PL"/>
              </w:rPr>
              <w:t>Budowa, rozbudowa i modernizacja komunalnych oczyszczalni ścieków oraz system</w:t>
            </w:r>
            <w:r>
              <w:rPr>
                <w:rFonts w:ascii="Calibri" w:hAnsi="Calibri" w:cs="Arial"/>
                <w:color w:val="000000"/>
                <w:sz w:val="20"/>
                <w:szCs w:val="20"/>
                <w:lang w:eastAsia="pl-PL"/>
              </w:rPr>
              <w:t>ów</w:t>
            </w:r>
            <w:r w:rsidRPr="00210C7C">
              <w:rPr>
                <w:rFonts w:ascii="Calibri" w:hAnsi="Calibri" w:cs="Arial"/>
                <w:color w:val="000000"/>
                <w:sz w:val="20"/>
                <w:szCs w:val="20"/>
                <w:lang w:eastAsia="pl-PL"/>
              </w:rPr>
              <w:t xml:space="preserve"> kanalizacji zgodnie z KPOŚK oraz</w:t>
            </w:r>
            <w:r>
              <w:rPr>
                <w:rFonts w:ascii="Calibri" w:hAnsi="Calibri" w:cs="Arial"/>
                <w:color w:val="000000"/>
                <w:sz w:val="20"/>
                <w:szCs w:val="20"/>
                <w:lang w:eastAsia="pl-PL"/>
              </w:rPr>
              <w:t xml:space="preserve"> zgodnie z  odrębnym (nie powiązanym z KPOŚK)</w:t>
            </w:r>
            <w:r w:rsidRPr="00210C7C">
              <w:rPr>
                <w:rFonts w:ascii="Calibri" w:hAnsi="Calibri" w:cs="Arial"/>
                <w:color w:val="000000"/>
                <w:sz w:val="20"/>
                <w:szCs w:val="20"/>
                <w:lang w:eastAsia="pl-PL"/>
              </w:rPr>
              <w:t xml:space="preserve"> </w:t>
            </w:r>
            <w:r w:rsidRPr="005F69A7">
              <w:rPr>
                <w:rFonts w:ascii="Calibri" w:hAnsi="Calibri" w:cs="Arial"/>
                <w:color w:val="000000"/>
                <w:sz w:val="20"/>
                <w:szCs w:val="20"/>
                <w:lang w:eastAsia="pl-PL"/>
              </w:rPr>
              <w:t>PROGRAM</w:t>
            </w:r>
            <w:r>
              <w:rPr>
                <w:rFonts w:ascii="Calibri" w:hAnsi="Calibri" w:cs="Arial"/>
                <w:color w:val="000000"/>
                <w:sz w:val="20"/>
                <w:szCs w:val="20"/>
                <w:lang w:eastAsia="pl-PL"/>
              </w:rPr>
              <w:t>EM</w:t>
            </w:r>
            <w:r w:rsidRPr="005F69A7">
              <w:rPr>
                <w:rFonts w:ascii="Calibri" w:hAnsi="Calibri" w:cs="Arial"/>
                <w:color w:val="000000"/>
                <w:sz w:val="20"/>
                <w:szCs w:val="20"/>
                <w:lang w:eastAsia="pl-PL"/>
              </w:rPr>
              <w:t xml:space="preserve"> </w:t>
            </w:r>
            <w:r>
              <w:rPr>
                <w:rFonts w:ascii="Calibri" w:hAnsi="Calibri" w:cs="Arial"/>
                <w:color w:val="000000"/>
                <w:sz w:val="20"/>
                <w:szCs w:val="20"/>
                <w:lang w:eastAsia="pl-PL"/>
              </w:rPr>
              <w:t>w</w:t>
            </w:r>
            <w:r w:rsidRPr="005F69A7">
              <w:rPr>
                <w:rFonts w:ascii="Calibri" w:hAnsi="Calibri" w:cs="Arial"/>
                <w:color w:val="000000"/>
                <w:sz w:val="20"/>
                <w:szCs w:val="20"/>
                <w:lang w:eastAsia="pl-PL"/>
              </w:rPr>
              <w:t>yposażenia aglomeracji</w:t>
            </w:r>
          </w:p>
          <w:p w:rsidR="004F5409" w:rsidRPr="00835315" w:rsidRDefault="005E0AED" w:rsidP="005E0AED">
            <w:pPr>
              <w:suppressAutoHyphens w:val="0"/>
              <w:autoSpaceDE w:val="0"/>
              <w:autoSpaceDN w:val="0"/>
              <w:adjustRightInd w:val="0"/>
              <w:rPr>
                <w:rFonts w:ascii="Calibri" w:hAnsi="Calibri" w:cs="Arial"/>
                <w:color w:val="000000"/>
                <w:sz w:val="20"/>
                <w:szCs w:val="20"/>
                <w:lang w:eastAsia="pl-PL"/>
              </w:rPr>
            </w:pPr>
            <w:r w:rsidRPr="005F69A7">
              <w:rPr>
                <w:rFonts w:ascii="Calibri" w:hAnsi="Calibri" w:cs="Arial"/>
                <w:color w:val="000000"/>
                <w:sz w:val="20"/>
                <w:szCs w:val="20"/>
                <w:lang w:eastAsia="pl-PL"/>
              </w:rPr>
              <w:t xml:space="preserve">poniżej 2 000 </w:t>
            </w:r>
            <w:r>
              <w:rPr>
                <w:rFonts w:ascii="Calibri" w:hAnsi="Calibri" w:cs="Arial"/>
                <w:color w:val="000000"/>
                <w:sz w:val="20"/>
                <w:szCs w:val="20"/>
                <w:lang w:eastAsia="pl-PL"/>
              </w:rPr>
              <w:t xml:space="preserve">RLM </w:t>
            </w:r>
            <w:r w:rsidRPr="005F69A7">
              <w:rPr>
                <w:rFonts w:ascii="Calibri" w:hAnsi="Calibri" w:cs="Arial"/>
                <w:color w:val="000000"/>
                <w:sz w:val="20"/>
                <w:szCs w:val="20"/>
                <w:lang w:eastAsia="pl-PL"/>
              </w:rPr>
              <w:t>w oczyszczalnie ścieków</w:t>
            </w:r>
            <w:r>
              <w:rPr>
                <w:rFonts w:ascii="Calibri" w:hAnsi="Calibri" w:cs="Arial"/>
                <w:color w:val="000000"/>
                <w:sz w:val="20"/>
                <w:szCs w:val="20"/>
                <w:lang w:eastAsia="pl-PL"/>
              </w:rPr>
              <w:t xml:space="preserve"> </w:t>
            </w:r>
            <w:r w:rsidRPr="005F69A7">
              <w:rPr>
                <w:rFonts w:ascii="Calibri" w:hAnsi="Calibri" w:cs="Arial"/>
                <w:color w:val="000000"/>
                <w:sz w:val="20"/>
                <w:szCs w:val="20"/>
                <w:lang w:eastAsia="pl-PL"/>
              </w:rPr>
              <w:t>i systemy kanalizacji sanitarnej</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zakłady usług komunalnych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2020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GWŚ 2</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2. </w:t>
            </w:r>
            <w:r w:rsidRPr="00835315">
              <w:rPr>
                <w:rFonts w:ascii="Calibri" w:hAnsi="Calibri" w:cs="Arial"/>
                <w:sz w:val="20"/>
                <w:szCs w:val="20"/>
                <w:lang w:eastAsia="pl-PL"/>
              </w:rPr>
              <w:t>Kontynuacja rozbudowy i modernizacji infrastruktury związanej z zaopatrzeniem mieszkańców i podmiotów gospodarczych w wodę.</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rozbudowa i modernizacja systemów zaopatrzenia w wodę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zakłady wodociągów i kanalizacji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GWŚ 3</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2. Zwiększenie dostępu ludności do instalacji ochrony środowiska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i modernizacja kanalizacji deszczowej, kanalizacji sanitarnej, budowa osadników i separatorów wód opadowych i roztopowych na wylotach sieci deszczowej od odbiorników, ograniczanie strat w sieci wodociągowej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zakłady wodociągów i kanalizacji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oczyszczalni przydomowych szczególnie na obszarach dla których zapisy mpzp nie przewidują zbiorowego systemu odbioru ścieków w okresie perspektywicznym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Gminy</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2024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GWŚ 4</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GWŚ 4. Poprawa efektywności działalności kontrolno-monitoringowej w gospodarce wodno-ściekowej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Kontrola zużycia wody - Uzupełnienie wodomierzy u wszystkich użytkowników sieci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zakłady wodociągowe, 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Prowadzenie ewidencji zbiorników bezodpływowych i przydomowych oczyszczalni ścieków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Prowadzenie ewidencji zbiorników bezodpływowych i przydomowych oczyszczalni ścieków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K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ZASOBY GEOLOGICZNE (KOPALINY) - Zrównoważona gospodarka zasobami naturalnymi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K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K 1. Minimalizacja strat w eksploatowanych złożach oraz ochrona środowiska </w:t>
            </w:r>
            <w:r w:rsidRPr="00835315">
              <w:rPr>
                <w:rFonts w:ascii="Calibri" w:hAnsi="Calibri" w:cs="Arial"/>
                <w:b/>
                <w:bCs/>
                <w:color w:val="000000"/>
                <w:sz w:val="20"/>
                <w:szCs w:val="20"/>
                <w:lang w:eastAsia="pl-PL"/>
              </w:rPr>
              <w:lastRenderedPageBreak/>
              <w:t xml:space="preserve">przed negatywnym oddziaływaniem przemysłu wydobywczego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Eliminacja nielegalnej eksploatacji kopalin </w:t>
            </w:r>
          </w:p>
        </w:tc>
        <w:tc>
          <w:tcPr>
            <w:tcW w:w="4803" w:type="dxa"/>
          </w:tcPr>
          <w:p w:rsidR="004F5409" w:rsidRPr="00835315" w:rsidRDefault="004F5409" w:rsidP="00120FF5">
            <w:pPr>
              <w:autoSpaceDE w:val="0"/>
              <w:autoSpaceDN w:val="0"/>
              <w:adjustRightInd w:val="0"/>
              <w:rPr>
                <w:rFonts w:ascii="Calibri" w:hAnsi="Calibri" w:cs="Calibri"/>
                <w:sz w:val="20"/>
                <w:szCs w:val="20"/>
                <w:lang w:eastAsia="pl-PL"/>
              </w:rPr>
            </w:pPr>
            <w:r w:rsidRPr="00835315">
              <w:rPr>
                <w:rFonts w:ascii="Calibri" w:hAnsi="Calibri" w:cs="Arial"/>
                <w:color w:val="000000"/>
                <w:sz w:val="20"/>
                <w:szCs w:val="20"/>
                <w:lang w:eastAsia="pl-PL"/>
              </w:rPr>
              <w:t xml:space="preserve">Gminy, OUG , </w:t>
            </w:r>
            <w:r w:rsidRPr="00835315">
              <w:rPr>
                <w:rFonts w:ascii="Calibri" w:hAnsi="Calibri" w:cs="Calibri"/>
                <w:sz w:val="20"/>
                <w:szCs w:val="20"/>
                <w:lang w:eastAsia="pl-PL"/>
              </w:rPr>
              <w:t>Zakłady Górnicze</w:t>
            </w:r>
          </w:p>
          <w:p w:rsidR="004F5409" w:rsidRPr="00835315" w:rsidRDefault="004F5409" w:rsidP="00120FF5">
            <w:pPr>
              <w:autoSpaceDE w:val="0"/>
              <w:autoSpaceDN w:val="0"/>
              <w:adjustRightInd w:val="0"/>
              <w:rPr>
                <w:rFonts w:ascii="Calibri" w:hAnsi="Calibri" w:cs="Calibri"/>
                <w:sz w:val="20"/>
                <w:szCs w:val="20"/>
                <w:lang w:eastAsia="pl-PL"/>
              </w:rPr>
            </w:pPr>
            <w:r w:rsidRPr="00835315">
              <w:rPr>
                <w:rFonts w:ascii="Calibri" w:hAnsi="Calibri" w:cs="Calibri"/>
                <w:sz w:val="20"/>
                <w:szCs w:val="20"/>
                <w:lang w:eastAsia="pl-PL"/>
              </w:rPr>
              <w:t>Starosta (koncesje)</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Calibri"/>
                <w:sz w:val="20"/>
                <w:szCs w:val="20"/>
                <w:lang w:eastAsia="pl-PL"/>
              </w:rPr>
              <w:t>Urząd Górniczy (pod względem administracyjnym</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Tworzenie studiów uwarunkowań i kierunków zagospodarowania przestrzennego i mpzp z uwzględnieniem kopalin i ich ochroną przed trwałym zainwestowaniem nie górniczym na całym obszarze województwa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Zarząd Województwa, 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GL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GLEBY (DEGRADACJA POWIERZCHNI ZIEMI I GLEB) - Ochrona powierzchni ziemi przed negatywnym oddziaływaniem oraz rekultywacja terenów zdegradowanych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GL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GL 1. Zagospodarowanie powierzchni ziemi zgodnie z zasadami zrównoważonego rozwoju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Rozpowszechnianie dobrych praktyk rolnych i leśnych, zgodnych z zasadami rozwoju zrównoważonego, zapobieganie zanieczyszczeniom gleb, zwłaszcza środkami ochrony roślin i metalami ciężkimi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LODR, ARiMR, 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Rekultywacja gleb zdegradowanych i zdewastowanych, przywrócenie funkcji przyrodniczej, rekreacyjnej lub rolniczej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starostowie, podmioty gospodarcze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37"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Tworzenie nowych gospodarstw ekologicznych i agroturystycznych i ich promocja </w:t>
            </w:r>
          </w:p>
        </w:tc>
        <w:tc>
          <w:tcPr>
            <w:tcW w:w="482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gospodarstwa rolne, inwestorzy, LODR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i inwentaryzacja obszarów zdegradowanych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jednostki samorządowe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14"/>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GOSPODARKA ODPADAMI I ZAPOBIEGANIE POWSTAWANIU ODPADÓW- Stworzenie systemu gospodarki odpadami, zgodnego z zasadą zrównoważonego rozwoju oraz hierarchią sposobów postępowania z odpadami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1. Działania w zakresie kształtowania systemu gospodarki odpadami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Edukacja ekologiczna promująca selektywną zbiórkę odpadów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Zarząd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Wdrażanie nowoczesnych technologii odzysku i unieszkodliwiania odpadów efektywnych ekonomicznie i ekologicznie, w tym technologii pozwalających na recykling oraz odzysk energii zawartej w odpadach, w procesach termicznego i biochemicznego ich przekształcania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jednostki zajmujące się segregacją i unieszkodliwianiem odpadów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Wzmocnienie kontroli podmiotów prowadzących działalność w zakresie zbierania, transportu, odzysku i unieszkodliwiania odpadów dla zapewnienia skutecznej egzekucji prawa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Likwidacja nielegalnych składowisk odpadów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Wydawanie decyzji związanych z realizacją celów spełniających założenia wojewódzkiego planu gospodarki odpadami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Marszałek Województwa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lastRenderedPageBreak/>
              <w:t xml:space="preserve">GO 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2. Działania w zakresie gospodarki odpadami komunalnymi </w:t>
            </w:r>
          </w:p>
        </w:tc>
      </w:tr>
      <w:tr w:rsidR="004F5409" w:rsidRPr="00D211DE" w:rsidTr="00120FF5">
        <w:trPr>
          <w:trHeight w:val="32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Zmniejszenie ilości odpadów komunalnych ulegających biodegradacji kierowanych na składowiska odpadów aby w 2020 r. nie przekazano więcej niż 35% wagowo masy odpadów komunalnych ulegających biodegradacji w stosunku do masy tych odpadów wytworzonych w 1995r.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Gminy</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2020 </w:t>
            </w:r>
          </w:p>
        </w:tc>
      </w:tr>
      <w:tr w:rsidR="004F5409" w:rsidRPr="00D211DE" w:rsidTr="00120FF5">
        <w:trPr>
          <w:trHeight w:val="43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ich masy do 2020 r.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zakłady przemysłowe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2020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3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 3. Działania w zakresie gospodarki odpadami niebezpiecznymi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Osiągnięcie poziomu zbierania zużytych baterii przenośnych i zużytych akumulatorów przenośnych, w wysokości co najmniej 45% masy wprowadzonych baterii i akumulatorów przenośnych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związki gminne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 roku 2020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Rozwój istniejącego systemu zbierania olejów odpadowych, w tym ze źródeł rozproszonych oraz standaryzacji urządzeń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związki gminne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ZASOBY PRZYRODNICZE - Ochrona, odtwarzanie i zrównoważone użytkowanie różnorodności biologicznej i bioróżnorodności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1. Pogłębianie wiedzy o zasobach przyrodniczych województwa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Kontynuowanie inwentaryzacji przyrodniczej województwa ze szczególnym uwzględnieniem obszarów Natura 2000 (inwentaryzacja pod kątem tworzonych obecnie Planów Zadań Ochronnych)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Zespół Parków Krajobrazowych, RDOŚ,</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Edukacja pracowników administracji publicznej oraz pozostałych interesariuszy w zakresie prawnych i przyrodniczych podstaw zarządzania obszarami Natura 2000.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Tworzenie nowych form ochrony przyrody na podstawie wyników inwentaryzacji i waloryzacji przyrodniczej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Zespół Parków Krajobrazowych, 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Weryfikacja granic parków krajobrazowych oraz obszarów chronionego krajobrazu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Zespół Parków Krajobrazowych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2. Ochrona różnorodności biologicznej i krajobrazowej zachowanie lub odtworzenie właściwego stanu ekosystemów i siedlisk oraz populacji gatunków zagrożonych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stanu gatunków i siedlisk na obszarach Natura 2000 oraz przeciwdziałanie pogorszeniu się tego stanu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Zespół Parków Krajobrazowych, 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Czynna ochrona siedlisk cennych przyrodniczo (np. terenów podmokłych, łąk i pastwisk, muraw kserotermicznych)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Zespół Parków Krajobrazowych, Park Narodowy, 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Przebudowa drzewostanów pod kątem zgodności z siedliskiem, w szczególności na terenach obszarów chronionych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Zespół Parków Krajobrazowych, Park Narodowy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Opracowanie i wdrażanie kompleksowych systemów zarządzania obszarami cennymi przyrodniczo wraz z tworzeniem infrastruktury edukacyjnej, informacyjnej, turystycznej oraz służącej ochronie przyrody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Zespól Parków Krajobrazowych, Lasy Państwowe, RDOŚ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3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3. Ochrona i odtwarzanie różnorodności biologicznej systemów leśnych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Zalesienie nowych terenów, w tym gruntów zbędnych dla rolnictwa oraz nieużytków z uwzględnieniem uwarunkowań przyrodniczo-krajobrazowych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właściciele gruntów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Prowadzenie waloryzacji przyrodniczej obszarów leśnych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oraz samorządy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43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Zwiększenie ilości powierzchni zadrzewień na terenach rolniczych oraz rozszerzenie zakresu leśnej rekultywacji terenów zdegradowanych, w tym odtwarzanie potencjału produkcji leśnej zniszczonego przez katastrofy oraz wprowadzenie instrumentów zapobiegawczych – budowa, przebudowa i modernizacja dróg leśnych wyznaczonych w planach urządzania lasu jako drogi pożarowe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samorządy, starostowie, właściciele gruntów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43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Renaturyzacja obszarów leśnych, w tym obszarów wodnych, błotnych obiektów cennych przyrodniczo, znajdujących się na terenach leśnych w tym: zwiększenie możliwości retencyjnych oraz przeciwdziałanie powodzi i suszy w ekosystemach leśnych na terenach nizinnych – budowa obiektów wodno-melioracyjnych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Racjonalne wykorzystanie zasobów leśnych, w tym zachowanie odpowiedniego poziomu pozyskiwania drewna z hektara użytków leśnych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Wydanie nowych aktów regulujących reżim ochronny parków krajobrazowych i obszarów chronionego krajobrazu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Zespół Parków Krajobrazowych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2017-2018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4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4. Zmiana struktury gatunkowej i wiekowej lasów, odnowienie uszkodzonych ekosystemów leśnych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Opracowanie planów urządzania lasu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starostowie, inni posiadacze lasów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5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5. Edukacja leśna społeczeństwa, dostosowanie lasów do pełnienia zróżnicowanych funkcji przyrodniczych i społecznych </w:t>
            </w:r>
          </w:p>
        </w:tc>
      </w:tr>
      <w:tr w:rsidR="004F5409" w:rsidRPr="00D211DE" w:rsidTr="00120FF5">
        <w:trPr>
          <w:trHeight w:val="671"/>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Podnoszenie świadomości przyrodniczej społeczeństwa, udostępnianie lasów poprzez utrzymanie i rozwój posiadanej infrastruktury, rozszerzanie bazy do edukacji ekologicznej, partycypacje w inwestycjach wspólnych z samorządami w zakresie rozwoju turystyki na obszarach leśnych i przyleśnych, upowszechnianie w społeczeństwie wiedzy o środowisku </w:t>
            </w:r>
            <w:r w:rsidRPr="00835315">
              <w:rPr>
                <w:rFonts w:ascii="Calibri" w:hAnsi="Calibri" w:cs="Arial"/>
                <w:color w:val="000000"/>
                <w:sz w:val="20"/>
                <w:szCs w:val="20"/>
                <w:lang w:eastAsia="pl-PL"/>
              </w:rPr>
              <w:lastRenderedPageBreak/>
              <w:t xml:space="preserve">leśnym i trwale zrównoważonej gospodarce leśnej, podnoszenie świadomości w zakresie racjonalnego odpowiedzialnego korzystania z lasów oraz budowanie zaufania społecznego do pracy leśników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Lasy Państwowe, samorządy, szkoły, uczelnie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Prowadzenie doradztwa dla właścicieli gruntów korzystających ze wsparcia UE dla działań związanych z leśnictwem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6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6. Identyfikacja zagrożeń lasów i zapobieganie ich skutkom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Monitorowanie oraz ograniczanie występowania szkodników owadzich w lasach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55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Monitorowanie oraz ograniczenie zagrożenia pożarowego w lasach, w tym: modernizacja sprzętu przeciwpożarowego oraz systemu wczesnego wykrywania pożarów lasu, modernizacja systemu obserwacji lasu, zakup kamer TV umożliwiających monitoring lasów, zakup i wymiana sprzętu patrolowo-gaśniczego, modernizacja sieci radiokomunikacji lądowej do celów ochrony przeciwpożarowej lasów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lub przebudowa dróg leśnych uznanych za drogi pożarowe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Wzmacnianie techniczne służb leśnych dla potrzeb ujawnienia i zwalczania zagrożeń niszczenia przyrody przez człowieka (walka z kłusownictwem, zaśmiecaniem i dewastacją terenów leśnych)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Lasy Państwowe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7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OP 7. Ochrona krajobrazu oraz ochrona korytarzy ekologicznych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Zachowanie naturalnego charakteru dolin rzecznych w celu utrzymania drożności korytarzy ekologicznych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Parki Narodowe, ZPKWL, RDOŚ, LZMiUW, Gminy, RZGW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Utrzymywanie, ochrona i odtworzenie korytarzy ekologicznych oraz przeciwdziałanie fragmentacji przestrzeni przyrodniczej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Parki Narodowe, ZPKWL, RDOŚ, LZMiUW, Gminy, RZGW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PAP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ZAGROŻENIA POWAŻNYMI AWARIAMI - Ograniczenie ryzyka wystąpienia poważnych awarii przemysłowych oraz minimalizacja ich skutków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PAP 1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PAP 1. Minimalizacja ryzyka wystąpienia poważnych awarii przemysłowych i w wyniku transportu </w:t>
            </w:r>
          </w:p>
        </w:tc>
      </w:tr>
      <w:tr w:rsidR="004F5409" w:rsidRPr="00D211DE" w:rsidTr="00120FF5">
        <w:trPr>
          <w:trHeight w:val="207"/>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Monitoring na obszarach zagrożonych ryzykiem wystąpienia poważnych awarii i ich rejestr, prowadzenie elektronicznej bazy danych w zakresie zakładów mogących powodować poważną awarię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WIOŚ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08"/>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Wyznaczenie optymalnych tras dla pojazdów przewożących materiały niebezpieczne z ominięciem centrów miast, stref ochronnych ujęć wody pitnej oraz wyznaczeniem (budową) miejsc postojowych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Zarząd Województwa, Gminy, Zarządy dróg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93"/>
        </w:trPr>
        <w:tc>
          <w:tcPr>
            <w:tcW w:w="6929" w:type="dxa"/>
            <w:gridSpan w:val="4"/>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PAP 2 </w:t>
            </w:r>
          </w:p>
        </w:tc>
        <w:tc>
          <w:tcPr>
            <w:tcW w:w="6930" w:type="dxa"/>
            <w:gridSpan w:val="2"/>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PAP 2. Minimalizacja skutków wystąpienia poważnych awarii </w:t>
            </w:r>
          </w:p>
        </w:tc>
      </w:tr>
      <w:tr w:rsidR="004F5409" w:rsidRPr="00D211DE" w:rsidTr="00120FF5">
        <w:trPr>
          <w:trHeight w:val="322"/>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Opracowanie i wdrożenie systemu ratowniczo-gaśniczego dla województwa, doposażanie jednostek straży pożarnej w sprzęt do </w:t>
            </w:r>
            <w:r w:rsidRPr="00835315">
              <w:rPr>
                <w:rFonts w:ascii="Calibri" w:hAnsi="Calibri" w:cs="Arial"/>
                <w:color w:val="000000"/>
                <w:sz w:val="20"/>
                <w:szCs w:val="20"/>
                <w:lang w:eastAsia="pl-PL"/>
              </w:rPr>
              <w:lastRenderedPageBreak/>
              <w:t xml:space="preserve">ratownictwa techniczno-chemiczno-ekologicznego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Komenda Wojewódzka Państwowej Straży Pożarnej, komendy powiatowe straży pożarnej, OSP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r w:rsidR="004F5409" w:rsidRPr="00D211DE" w:rsidTr="00120FF5">
        <w:trPr>
          <w:trHeight w:val="270"/>
        </w:trPr>
        <w:tc>
          <w:tcPr>
            <w:tcW w:w="675"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p>
        </w:tc>
        <w:tc>
          <w:tcPr>
            <w:tcW w:w="6254" w:type="dxa"/>
            <w:gridSpan w:val="3"/>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Usuwanie skutków poważnych awarii w środowisku </w:t>
            </w:r>
          </w:p>
        </w:tc>
        <w:tc>
          <w:tcPr>
            <w:tcW w:w="4803"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Komenda Wojewódzka PSP, komendy powiatowe straży pożarnej, Gminy, wojewódzka stacja epidemiologiczna </w:t>
            </w:r>
          </w:p>
        </w:tc>
        <w:tc>
          <w:tcPr>
            <w:tcW w:w="2127" w:type="dxa"/>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Zadania ciągłe </w:t>
            </w:r>
          </w:p>
        </w:tc>
      </w:tr>
    </w:tbl>
    <w:p w:rsidR="004F5409" w:rsidRDefault="004F5409" w:rsidP="009D54C2">
      <w:pPr>
        <w:rPr>
          <w:lang w:eastAsia="pl-PL"/>
        </w:rPr>
      </w:pPr>
    </w:p>
    <w:p w:rsidR="004F5409" w:rsidRPr="009D54C2" w:rsidRDefault="004F5409" w:rsidP="009D54C2">
      <w:pPr>
        <w:rPr>
          <w:lang w:eastAsia="pl-PL"/>
        </w:rPr>
      </w:pPr>
    </w:p>
    <w:p w:rsidR="004F5409" w:rsidRPr="00835315" w:rsidRDefault="004F5409" w:rsidP="00BD734F">
      <w:pPr>
        <w:pStyle w:val="nagwekwb3"/>
        <w:spacing w:line="240" w:lineRule="auto"/>
        <w:rPr>
          <w:rFonts w:ascii="Calibri" w:hAnsi="Calibri" w:cs="Calibri"/>
          <w:sz w:val="20"/>
          <w:szCs w:val="20"/>
        </w:rPr>
      </w:pPr>
    </w:p>
    <w:p w:rsidR="004F5409" w:rsidRPr="0012113D" w:rsidRDefault="004F5409" w:rsidP="0028642C">
      <w:pPr>
        <w:pStyle w:val="Nagwek1"/>
        <w:rPr>
          <w:lang w:eastAsia="pl-PL"/>
        </w:rPr>
      </w:pPr>
      <w:bookmarkStart w:id="398" w:name="_Toc499473371"/>
      <w:r w:rsidRPr="0012113D">
        <w:rPr>
          <w:lang w:eastAsia="pl-PL"/>
        </w:rPr>
        <w:t xml:space="preserve">Tabela </w:t>
      </w:r>
      <w:r>
        <w:rPr>
          <w:lang w:eastAsia="pl-PL"/>
        </w:rPr>
        <w:t>7</w:t>
      </w:r>
      <w:r w:rsidRPr="0012113D">
        <w:rPr>
          <w:lang w:eastAsia="pl-PL"/>
        </w:rPr>
        <w:t>.</w:t>
      </w:r>
      <w:r>
        <w:rPr>
          <w:lang w:eastAsia="pl-PL"/>
        </w:rPr>
        <w:t>2</w:t>
      </w:r>
      <w:r w:rsidRPr="0012113D">
        <w:rPr>
          <w:lang w:eastAsia="pl-PL"/>
        </w:rPr>
        <w:t xml:space="preserve"> </w:t>
      </w:r>
      <w:r w:rsidRPr="00D211DE">
        <w:rPr>
          <w:lang w:eastAsia="pl-PL"/>
        </w:rPr>
        <w:t xml:space="preserve">Harmonogram rzeczowo-finansowy zadań </w:t>
      </w:r>
      <w:r>
        <w:rPr>
          <w:lang w:eastAsia="pl-PL"/>
        </w:rPr>
        <w:t>przewidzianych do realizacji przez</w:t>
      </w:r>
      <w:r w:rsidRPr="00D211DE">
        <w:rPr>
          <w:lang w:eastAsia="pl-PL"/>
        </w:rPr>
        <w:t xml:space="preserve"> samorząd</w:t>
      </w:r>
      <w:r>
        <w:rPr>
          <w:lang w:eastAsia="pl-PL"/>
        </w:rPr>
        <w:t xml:space="preserve">y gminne powiatu oraz zadań koordynowanych przez Powiat Strzelecko – Drezdenecki </w:t>
      </w:r>
      <w:r w:rsidRPr="00D211DE">
        <w:rPr>
          <w:lang w:eastAsia="pl-PL"/>
        </w:rPr>
        <w:t xml:space="preserve">do roku </w:t>
      </w:r>
      <w:r>
        <w:rPr>
          <w:lang w:eastAsia="pl-PL"/>
        </w:rPr>
        <w:t>2024</w:t>
      </w:r>
      <w:r w:rsidRPr="00D211DE">
        <w:rPr>
          <w:lang w:eastAsia="pl-PL"/>
        </w:rPr>
        <w:t xml:space="preserve"> </w:t>
      </w:r>
      <w:r w:rsidRPr="00835315">
        <w:rPr>
          <w:rStyle w:val="Odwoanieprzypisudolnego"/>
          <w:rFonts w:cs="Calibri"/>
        </w:rPr>
        <w:footnoteReference w:id="43"/>
      </w:r>
      <w:bookmarkEnd w:id="398"/>
    </w:p>
    <w:p w:rsidR="004F5409" w:rsidRPr="00835315" w:rsidRDefault="004F5409" w:rsidP="00BD734F">
      <w:pPr>
        <w:pStyle w:val="nagwekwb3"/>
        <w:spacing w:line="240" w:lineRule="auto"/>
        <w:rPr>
          <w:rFonts w:ascii="Calibri"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95"/>
        <w:gridCol w:w="2693"/>
        <w:gridCol w:w="2126"/>
        <w:gridCol w:w="3544"/>
      </w:tblGrid>
      <w:tr w:rsidR="004F5409" w:rsidRPr="004F3BC4" w:rsidTr="00120FF5">
        <w:trPr>
          <w:trHeight w:val="213"/>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Nazwa zadania</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Jednostki realizujące </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Koszty realizacji zł </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Źródła finansowania </w:t>
            </w:r>
          </w:p>
        </w:tc>
      </w:tr>
      <w:tr w:rsidR="004F5409" w:rsidRPr="004F3BC4" w:rsidTr="00835315">
        <w:trPr>
          <w:trHeight w:val="405"/>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OCHRONA KLIMATU I JAKOŚCI POWIETRZA - Kontynuacja zadań związanych z poprawą jakości powietrza </w:t>
            </w:r>
          </w:p>
        </w:tc>
      </w:tr>
      <w:tr w:rsidR="004F5409" w:rsidRPr="004F3BC4"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Budowa obwodnic, przebudowa, modernizacja/poprawa stanu technicznego dróg </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Zarząd Dróg Wojewódzkich w Zielonej Górze </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392 898 576,60 </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budżet województwa, budżet państwa, RPO Lubuskie 2020, </w:t>
            </w:r>
          </w:p>
        </w:tc>
      </w:tr>
      <w:tr w:rsidR="004F5409" w:rsidRPr="004F3BC4"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Przebudowa, remonty budowa dróg gminnych ( w tym wewnętrznych)</w:t>
            </w:r>
          </w:p>
        </w:tc>
        <w:tc>
          <w:tcPr>
            <w:tcW w:w="2693"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Gmina Zwierzyn</w:t>
            </w:r>
          </w:p>
        </w:tc>
        <w:tc>
          <w:tcPr>
            <w:tcW w:w="2126"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500 000,00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budżet samorządu, RPO Lubuskie 2020,</w:t>
            </w:r>
          </w:p>
        </w:tc>
      </w:tr>
      <w:tr w:rsidR="004F5409" w:rsidRPr="004F3BC4"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Przebudowa, remonty budowa dróg gminnych </w:t>
            </w:r>
          </w:p>
        </w:tc>
        <w:tc>
          <w:tcPr>
            <w:tcW w:w="2693"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 xml:space="preserve">Gmina </w:t>
            </w:r>
            <w:r>
              <w:rPr>
                <w:rFonts w:ascii="Calibri" w:hAnsi="Calibri" w:cs="Calibri"/>
                <w:color w:val="000000"/>
                <w:sz w:val="20"/>
                <w:szCs w:val="20"/>
              </w:rPr>
              <w:t>Drezdenko</w:t>
            </w:r>
          </w:p>
        </w:tc>
        <w:tc>
          <w:tcPr>
            <w:tcW w:w="2126" w:type="dxa"/>
            <w:vAlign w:val="center"/>
          </w:tcPr>
          <w:p w:rsidR="004F5409" w:rsidRPr="00E71E09" w:rsidRDefault="004F5409" w:rsidP="00120FF5">
            <w:pPr>
              <w:jc w:val="both"/>
              <w:rPr>
                <w:rFonts w:ascii="Calibri" w:hAnsi="Calibri" w:cs="Calibri"/>
                <w:color w:val="000000"/>
                <w:sz w:val="20"/>
                <w:szCs w:val="20"/>
              </w:rPr>
            </w:pPr>
            <w:r>
              <w:rPr>
                <w:rFonts w:ascii="Calibri" w:hAnsi="Calibri" w:cs="Calibri"/>
                <w:color w:val="000000"/>
                <w:sz w:val="20"/>
                <w:szCs w:val="20"/>
              </w:rPr>
              <w:t>10 285</w:t>
            </w:r>
            <w:r w:rsidRPr="00E71E09">
              <w:rPr>
                <w:rFonts w:ascii="Calibri" w:hAnsi="Calibri" w:cs="Calibri"/>
                <w:color w:val="000000"/>
                <w:sz w:val="20"/>
                <w:szCs w:val="20"/>
              </w:rPr>
              <w:t>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budżet samorządu, RPO Lubuskie 2020,</w:t>
            </w:r>
          </w:p>
        </w:tc>
      </w:tr>
      <w:tr w:rsidR="004F5409" w:rsidRPr="004F3BC4"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Termomodernizacje budynków, modernizacje kotłowni</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Zwierzyn</w:t>
            </w:r>
          </w:p>
        </w:tc>
        <w:tc>
          <w:tcPr>
            <w:tcW w:w="2126"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781 050,00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Budżet gminy, RPO Lubuskie 2020, PROW 2014-2020, Rządowy program finansowego wsparcia budownictwa socjalnego i komunalnego, </w:t>
            </w:r>
          </w:p>
        </w:tc>
      </w:tr>
      <w:tr w:rsidR="004F5409" w:rsidRPr="004F3BC4"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Termomodernizacje budynków, modernizacje kotłowni</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Drezdenko</w:t>
            </w:r>
          </w:p>
        </w:tc>
        <w:tc>
          <w:tcPr>
            <w:tcW w:w="2126" w:type="dxa"/>
            <w:vAlign w:val="center"/>
          </w:tcPr>
          <w:p w:rsidR="004F5409" w:rsidRDefault="004F5409" w:rsidP="00120FF5">
            <w:pPr>
              <w:jc w:val="both"/>
              <w:rPr>
                <w:rFonts w:ascii="Calibri" w:hAnsi="Calibri" w:cs="Calibri"/>
                <w:color w:val="000000"/>
                <w:sz w:val="20"/>
                <w:szCs w:val="20"/>
              </w:rPr>
            </w:pPr>
            <w:r>
              <w:rPr>
                <w:rFonts w:ascii="Calibri" w:hAnsi="Calibri" w:cs="Calibri"/>
                <w:color w:val="000000"/>
                <w:sz w:val="20"/>
                <w:szCs w:val="20"/>
              </w:rPr>
              <w:t>2017 r – 244 000</w:t>
            </w:r>
          </w:p>
          <w:p w:rsidR="004F5409" w:rsidRPr="00E71E09" w:rsidRDefault="004F5409" w:rsidP="00120FF5">
            <w:pPr>
              <w:jc w:val="both"/>
              <w:rPr>
                <w:rFonts w:ascii="Calibri" w:hAnsi="Calibri" w:cs="Calibri"/>
                <w:color w:val="000000"/>
                <w:sz w:val="20"/>
                <w:szCs w:val="20"/>
              </w:rPr>
            </w:pPr>
            <w:r>
              <w:rPr>
                <w:rFonts w:ascii="Calibri" w:hAnsi="Calibri" w:cs="Calibri"/>
                <w:color w:val="000000"/>
                <w:sz w:val="20"/>
                <w:szCs w:val="20"/>
              </w:rPr>
              <w:t>2018 r – 1 261 000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Budżet gminy, RPO Lubuskie 2020, PROW 2014-2020, Rządowy program finansowego wsparcia budownictwa socjalnego i komunalnego, </w:t>
            </w:r>
          </w:p>
        </w:tc>
      </w:tr>
      <w:tr w:rsidR="004F5409" w:rsidRPr="004F3BC4"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Instalacja OZE</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Drezdenko</w:t>
            </w:r>
          </w:p>
        </w:tc>
        <w:tc>
          <w:tcPr>
            <w:tcW w:w="2126" w:type="dxa"/>
            <w:vAlign w:val="center"/>
          </w:tcPr>
          <w:p w:rsidR="004F5409" w:rsidRDefault="004F5409" w:rsidP="00120FF5">
            <w:pPr>
              <w:jc w:val="both"/>
              <w:rPr>
                <w:rFonts w:ascii="Calibri" w:hAnsi="Calibri" w:cs="Calibri"/>
                <w:color w:val="000000"/>
                <w:sz w:val="20"/>
                <w:szCs w:val="20"/>
              </w:rPr>
            </w:pPr>
            <w:r>
              <w:rPr>
                <w:rFonts w:ascii="Calibri" w:hAnsi="Calibri" w:cs="Calibri"/>
                <w:color w:val="000000"/>
                <w:sz w:val="20"/>
                <w:szCs w:val="20"/>
              </w:rPr>
              <w:t>2017 r – 244 000</w:t>
            </w:r>
          </w:p>
          <w:p w:rsidR="004F5409" w:rsidRPr="00E71E09" w:rsidRDefault="004F5409" w:rsidP="00120FF5">
            <w:pPr>
              <w:jc w:val="both"/>
              <w:rPr>
                <w:rFonts w:ascii="Calibri" w:hAnsi="Calibri" w:cs="Calibri"/>
                <w:color w:val="000000"/>
                <w:sz w:val="20"/>
                <w:szCs w:val="20"/>
              </w:rPr>
            </w:pPr>
            <w:r>
              <w:rPr>
                <w:rFonts w:ascii="Calibri" w:hAnsi="Calibri" w:cs="Calibri"/>
                <w:color w:val="000000"/>
                <w:sz w:val="20"/>
                <w:szCs w:val="20"/>
              </w:rPr>
              <w:t>2018 r – 1 261 000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Budżet gminy, RPO Lubuskie 2020, PROW 2014-2020, Rządowy program finansowego wsparcia budownictwa socjalnego i komunalnego, </w:t>
            </w:r>
          </w:p>
        </w:tc>
      </w:tr>
      <w:tr w:rsidR="004F5409" w:rsidRPr="004F3BC4"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realizacja przedsięwzięć termomodernizacyjnych, ocieplenie przegród zewnętrznych (ścian, stropów, dachów), promowanie budownictwa energooszczędnego w obiektach użyteczności publicznej oraz budynkach mieszkalnych, w tym termomodernizacja szkół podstawowych w miejscowościach Bobrówko, Ogardy, Tuczno, Wielisławice, Państwowej Szkoły Muzycznej w Strzelcach Krajeńskich, przedszkole samorządowego nr 1 w Strzelcach Krajeńskich oraz budynków warsztatowych ZSCKU im. Stefana Biedrzyckiego (Starostwo Powiatowe)</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E71E09" w:rsidRDefault="004F5409" w:rsidP="00120FF5">
            <w:pPr>
              <w:jc w:val="both"/>
              <w:rPr>
                <w:rFonts w:ascii="Calibri" w:hAnsi="Calibri" w:cs="Calibri"/>
                <w:color w:val="000000"/>
                <w:sz w:val="20"/>
                <w:szCs w:val="20"/>
              </w:rPr>
            </w:pPr>
            <w:r w:rsidRPr="004F3BC4">
              <w:rPr>
                <w:rFonts w:ascii="Calibri" w:hAnsi="Calibri" w:cs="Calibri"/>
                <w:color w:val="000000"/>
                <w:sz w:val="20"/>
                <w:szCs w:val="20"/>
              </w:rPr>
              <w:t>31 965 000,00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 Powiatu, zarządców, fundusze zewnętrzne, WFOŚiGW, NFOŚiGW</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wspieranie działań na rzecz ograniczenia niskiej emisji poprzez modernizację systemów ogrzewania budynków komunalnych i indywidualnych (modernizacje kotłowni węglowych w obiektach użyteczności publicznej) oraz wprowadzanie odnawialnych źródeł energii (kolektory słoneczne, pompy ciepła, elektrownie wiatrowe)</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50 000,00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 fundusze zewnętrzne, WFOŚiGW, NFOŚiGW</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kontynuacja przedsięwzięć termomodernizacyjnych (w tym także obiektów użyteczności publicznej: placówek oświatowych, budynków administracji, obiektów sakralnych, budynków opieki medycznej itp.) zgodnie z planem gospodarki niskoemisyjnej:</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1. szkoła podstawowa i gimnazjum w Starym Kurowie</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2. przedszkole komunalne w Starym Kurowie</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3. Gminny Ośrodek Kultury w Starym Kurowie</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4. budynki biurowo-administracyjne będące własnością gminy Stare Kurowo</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5. sala wiejska w Łącznicy, Głęboczku</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6. przychodnia lekarska w Starym Kurowie</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Kurowo</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środki gminy </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1. 5 000 000</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2. 550 000</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3. 960 000</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4. 100 000</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5. 300 000</w:t>
            </w:r>
          </w:p>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6. 800 000</w:t>
            </w:r>
            <w:r w:rsidRPr="00835315">
              <w:rPr>
                <w:rFonts w:ascii="Calibri" w:hAnsi="Calibri" w:cs="Arial"/>
                <w:color w:val="000000"/>
                <w:sz w:val="20"/>
                <w:szCs w:val="20"/>
                <w:lang w:eastAsia="pl-PL"/>
              </w:rPr>
              <w:tab/>
              <w:t xml:space="preserve"> </w:t>
            </w:r>
          </w:p>
        </w:tc>
        <w:tc>
          <w:tcPr>
            <w:tcW w:w="3544" w:type="dxa"/>
            <w:vAlign w:val="center"/>
          </w:tcPr>
          <w:p w:rsidR="004F5409" w:rsidRPr="00835315" w:rsidRDefault="004F5409" w:rsidP="00C540C1">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środki zewnętrzne, WFOŚiGW, NFOŚiGW, RPO, POIiŚ, PROW</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podłączenie do sieci gazowej terenów wiejskich (rozbudowa sieci gazowej z miejscowości Strzelce Krajeńskie do miejscowości Dobiegniew i Mierzęcin - gmina Dobiegniew)</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brak możliwości oszacowania</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Polskiej Spółki Gazownictwa</w:t>
            </w:r>
          </w:p>
        </w:tc>
      </w:tr>
      <w:tr w:rsidR="004F5409" w:rsidRPr="00031EF6" w:rsidTr="00120FF5">
        <w:trPr>
          <w:trHeight w:val="592"/>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kontrola przedsiębiorstw w zakresie emisji pyłów i gazów do powietrza</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koszty administracyjne</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wymiana oświetlenia ulicznego na energooszczędne, m.in. przy ul. Zachodniej i Północnej w Strzelcach Krajeńskich oraz na obszarach terenów zielonych, boisk, parkingów</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63 000,00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sukcesywne zwiększanie świadomości społeczeństwa w zakresie potrzeb i możliwości ochrony powietrza, w tym oszczędności energii oraz szkodliwości spalania odpadów (szczególnie tworzyw sztucznych) w gospodarstwach domowych</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5 000,00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 fundusze zewnętrzne, WFOŚiGW, NFOŚiGW</w:t>
            </w:r>
          </w:p>
        </w:tc>
      </w:tr>
      <w:tr w:rsidR="004F5409" w:rsidRPr="00031EF6" w:rsidTr="00120FF5">
        <w:trPr>
          <w:trHeight w:val="806"/>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kontynuacja działań mających na celu wspieranie rozwiązań pozwalających na eliminację lub minimalizację wielkości emisji pochodzących z transportu (poprawa nawierzchni i warunków bezpieczeństwa ruchu, modernizacja i rozbudowa dróg) w tym:</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20 293 564,00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 zarządców dróg, środki zewnętrzne</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rozwój ścieżek i szlaków rowerowych</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40 000,00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 powiatu, zarządców dróg, środki zewnętrzne</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uwzględnianie w zamówieniach publicznych problemów ochrony powietrza, poprzez odpowiednie przygotowanie SIWZ</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Stare Kurowo</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brak</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koszty administracyjne</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ograniczanie emisji wtórnych pyłu poprzez czyszczenie ulic metodą mokrą</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Stare Kurowo</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w ramach bieżącego utrzymania dróg</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promocja przejazdów w transporcie publicznym</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Stare Kurowo</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brak</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koszty administracyjne</w:t>
            </w:r>
          </w:p>
        </w:tc>
      </w:tr>
      <w:tr w:rsidR="004F5409" w:rsidRPr="004F3BC4"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ZAGROŻENIA HAŁASEM - Zmniejszenie uciążliwości hałasu poprzez obniżenie jego natężenia do poziomu obowiązujących standardów </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wprowadzanie zapisów dotyczących standardów akustycznych w miejscowych planach zagospodarowania przestrzennego</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koszty administracyjne</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budowa obwodnicy Strzelec Krajeńskich (8,5 km, wariant północny)</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80 000 000,00 zł</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Zarządca drogi, środki zewnętrzne</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kontrola emisji hałasu</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koszty administracyjne</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Zarząd dróg wojewódzkich, WIOŚ</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kontynuacja realizacji działań edukacyjnych promujących transport zbiorowy i alternatywny (rowerowy)</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5 000,00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w:t>
            </w:r>
          </w:p>
        </w:tc>
      </w:tr>
      <w:tr w:rsidR="004F5409" w:rsidRPr="00031EF6" w:rsidTr="00120FF5">
        <w:trPr>
          <w:trHeight w:hRule="exact" w:val="624"/>
        </w:trPr>
        <w:tc>
          <w:tcPr>
            <w:tcW w:w="5495"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ochrona przed hałasem komunikacyjnym, np. nasadzenia pasów zieleni izolacyjnej</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Gmina Strzelce Krajeńskie</w:t>
            </w:r>
          </w:p>
        </w:tc>
        <w:tc>
          <w:tcPr>
            <w:tcW w:w="2126"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100 000,00</w:t>
            </w:r>
          </w:p>
        </w:tc>
        <w:tc>
          <w:tcPr>
            <w:tcW w:w="3544"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środki własne Gminy</w:t>
            </w:r>
          </w:p>
        </w:tc>
      </w:tr>
      <w:tr w:rsidR="004F5409" w:rsidRPr="00031EF6" w:rsidTr="00120FF5">
        <w:trPr>
          <w:trHeight w:val="806"/>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 xml:space="preserve">rozbudowa ciągów pieszych i rowerowych na terenach zurbanizowanych w celu ograniczenia lokalnego ruchu samochodowego (budowa ścieżki wzdłuż wałów Noteci na trasie </w:t>
            </w:r>
            <w:r w:rsidRPr="00E71E09">
              <w:rPr>
                <w:rFonts w:ascii="Calibri" w:hAnsi="Calibri" w:cs="Arial"/>
                <w:sz w:val="20"/>
                <w:szCs w:val="20"/>
                <w:lang w:eastAsia="en-US"/>
              </w:rPr>
              <w:lastRenderedPageBreak/>
              <w:t>gmina Zwierzyn – gmina Stare Kurowo – gmina Drezdenko) oraz rozwój infrastruktury rowerowej</w:t>
            </w:r>
          </w:p>
        </w:tc>
        <w:tc>
          <w:tcPr>
            <w:tcW w:w="2693" w:type="dxa"/>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Gmina Stare Kurowo</w:t>
            </w:r>
          </w:p>
        </w:tc>
        <w:tc>
          <w:tcPr>
            <w:tcW w:w="2126"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środki gminy</w:t>
            </w:r>
          </w:p>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7 430 478</w:t>
            </w:r>
          </w:p>
        </w:tc>
        <w:tc>
          <w:tcPr>
            <w:tcW w:w="3544"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środki własne, środki zewnętrzne, UE</w:t>
            </w:r>
          </w:p>
        </w:tc>
      </w:tr>
      <w:tr w:rsidR="004F5409" w:rsidRPr="00031EF6" w:rsidTr="00120FF5">
        <w:trPr>
          <w:trHeight w:val="1373"/>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przebudowa i modernizacja dróg gminnych i ulic w Starym Kurowie (w kierunku ich utwardzenia masą bitumiczną i kostką brukową)</w:t>
            </w:r>
          </w:p>
        </w:tc>
        <w:tc>
          <w:tcPr>
            <w:tcW w:w="2693" w:type="dxa"/>
            <w:vAlign w:val="center"/>
          </w:tcPr>
          <w:p w:rsidR="004F5409" w:rsidRPr="00835315" w:rsidRDefault="004F5409" w:rsidP="00120FF5">
            <w:pPr>
              <w:suppressAutoHyphens w:val="0"/>
              <w:autoSpaceDE w:val="0"/>
              <w:autoSpaceDN w:val="0"/>
              <w:adjustRightInd w:val="0"/>
              <w:jc w:val="center"/>
              <w:rPr>
                <w:rFonts w:ascii="Calibri" w:hAnsi="Calibri" w:cs="Arial"/>
                <w:color w:val="000000"/>
                <w:sz w:val="20"/>
                <w:szCs w:val="20"/>
                <w:lang w:eastAsia="pl-PL"/>
              </w:rPr>
            </w:pPr>
            <w:r w:rsidRPr="00835315">
              <w:rPr>
                <w:rFonts w:ascii="Calibri" w:hAnsi="Calibri" w:cs="Arial"/>
                <w:color w:val="000000"/>
                <w:sz w:val="20"/>
                <w:szCs w:val="20"/>
                <w:lang w:eastAsia="pl-PL"/>
              </w:rPr>
              <w:t>Gmina Stare Kurowo</w:t>
            </w:r>
          </w:p>
        </w:tc>
        <w:tc>
          <w:tcPr>
            <w:tcW w:w="2126"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7 000 000</w:t>
            </w:r>
          </w:p>
        </w:tc>
        <w:tc>
          <w:tcPr>
            <w:tcW w:w="3544"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 xml:space="preserve">środki własne, środki zewnętrzne, </w:t>
            </w:r>
            <w:r w:rsidRPr="00E71E09">
              <w:rPr>
                <w:rFonts w:ascii="Calibri" w:hAnsi="Calibri" w:cs="Arial"/>
                <w:sz w:val="20"/>
                <w:szCs w:val="20"/>
                <w:shd w:val="solid" w:color="FFFFFF" w:fill="auto"/>
                <w:lang w:eastAsia="en-US"/>
              </w:rPr>
              <w:t>Program rozwoju gminnej i powiatowej infrastruktury drogowej, PROW, Marszałek Województwa Lubuskiego, budżet państwa</w:t>
            </w:r>
          </w:p>
        </w:tc>
      </w:tr>
      <w:tr w:rsidR="004F5409" w:rsidRPr="008549CE" w:rsidTr="00120FF5">
        <w:trPr>
          <w:trHeight w:hRule="exact" w:val="624"/>
        </w:trPr>
        <w:tc>
          <w:tcPr>
            <w:tcW w:w="5495" w:type="dxa"/>
            <w:vAlign w:val="center"/>
          </w:tcPr>
          <w:p w:rsidR="004F5409" w:rsidRPr="008549CE" w:rsidRDefault="004F5409" w:rsidP="00120FF5">
            <w:pPr>
              <w:rPr>
                <w:rFonts w:ascii="Calibri" w:hAnsi="Calibri" w:cs="Arial"/>
                <w:sz w:val="20"/>
                <w:szCs w:val="20"/>
                <w:lang w:eastAsia="en-US"/>
              </w:rPr>
            </w:pPr>
            <w:r w:rsidRPr="008549CE">
              <w:rPr>
                <w:rFonts w:ascii="Calibri" w:hAnsi="Calibri" w:cs="Arial"/>
                <w:sz w:val="20"/>
                <w:szCs w:val="20"/>
                <w:lang w:eastAsia="en-US"/>
              </w:rPr>
              <w:t xml:space="preserve">przebudowa i modernizacja dróg wojewódzkich </w:t>
            </w:r>
          </w:p>
        </w:tc>
        <w:tc>
          <w:tcPr>
            <w:tcW w:w="2693"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Gmina Stare Kurowo</w:t>
            </w:r>
          </w:p>
        </w:tc>
        <w:tc>
          <w:tcPr>
            <w:tcW w:w="2126"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ok. 2 000 000</w:t>
            </w:r>
          </w:p>
        </w:tc>
        <w:tc>
          <w:tcPr>
            <w:tcW w:w="3544" w:type="dxa"/>
            <w:vAlign w:val="center"/>
          </w:tcPr>
          <w:p w:rsidR="004F5409" w:rsidRPr="008549CE" w:rsidRDefault="004F5409" w:rsidP="00120FF5">
            <w:pPr>
              <w:rPr>
                <w:rFonts w:ascii="Calibri" w:hAnsi="Calibri" w:cs="Arial"/>
                <w:sz w:val="20"/>
                <w:szCs w:val="20"/>
                <w:lang w:eastAsia="en-US"/>
              </w:rPr>
            </w:pPr>
            <w:r w:rsidRPr="008549CE">
              <w:rPr>
                <w:rFonts w:ascii="Calibri" w:hAnsi="Calibri" w:cs="Arial"/>
                <w:sz w:val="20"/>
                <w:szCs w:val="20"/>
                <w:lang w:eastAsia="en-US"/>
              </w:rPr>
              <w:t>środki własne, środki zewnętrzne, RPO</w:t>
            </w:r>
          </w:p>
        </w:tc>
      </w:tr>
      <w:tr w:rsidR="004F5409" w:rsidRPr="008549CE" w:rsidTr="00120FF5">
        <w:trPr>
          <w:trHeight w:hRule="exact" w:val="624"/>
        </w:trPr>
        <w:tc>
          <w:tcPr>
            <w:tcW w:w="5495" w:type="dxa"/>
            <w:vAlign w:val="center"/>
          </w:tcPr>
          <w:p w:rsidR="004F5409" w:rsidRPr="008549CE" w:rsidRDefault="004F5409" w:rsidP="00120FF5">
            <w:pPr>
              <w:rPr>
                <w:rFonts w:ascii="Calibri" w:hAnsi="Calibri" w:cs="Arial"/>
                <w:sz w:val="20"/>
                <w:szCs w:val="20"/>
                <w:lang w:eastAsia="en-US"/>
              </w:rPr>
            </w:pPr>
            <w:r w:rsidRPr="008549CE">
              <w:rPr>
                <w:rFonts w:ascii="Calibri" w:hAnsi="Calibri" w:cs="Arial"/>
                <w:sz w:val="20"/>
                <w:szCs w:val="20"/>
                <w:lang w:eastAsia="en-US"/>
              </w:rPr>
              <w:t>(w szczególności DW nr 156)</w:t>
            </w:r>
          </w:p>
        </w:tc>
        <w:tc>
          <w:tcPr>
            <w:tcW w:w="2693"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Gmina Stare Kurowo</w:t>
            </w:r>
          </w:p>
        </w:tc>
        <w:tc>
          <w:tcPr>
            <w:tcW w:w="2126" w:type="dxa"/>
            <w:vAlign w:val="center"/>
          </w:tcPr>
          <w:p w:rsidR="004F5409" w:rsidRPr="008549CE" w:rsidRDefault="004F5409" w:rsidP="00120FF5">
            <w:pPr>
              <w:jc w:val="center"/>
              <w:rPr>
                <w:rFonts w:ascii="Calibri" w:hAnsi="Calibri" w:cs="Arial"/>
                <w:sz w:val="20"/>
                <w:szCs w:val="20"/>
                <w:lang w:eastAsia="en-US"/>
              </w:rPr>
            </w:pPr>
          </w:p>
        </w:tc>
        <w:tc>
          <w:tcPr>
            <w:tcW w:w="3544"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środki własne, środki zewnętrzne, RPO</w:t>
            </w:r>
          </w:p>
        </w:tc>
      </w:tr>
      <w:tr w:rsidR="004F5409" w:rsidRPr="008549CE" w:rsidTr="00120FF5">
        <w:trPr>
          <w:trHeight w:hRule="exact" w:val="624"/>
        </w:trPr>
        <w:tc>
          <w:tcPr>
            <w:tcW w:w="5495" w:type="dxa"/>
            <w:vAlign w:val="center"/>
          </w:tcPr>
          <w:p w:rsidR="004F5409" w:rsidRPr="008549CE" w:rsidRDefault="004F5409" w:rsidP="00120FF5">
            <w:pPr>
              <w:rPr>
                <w:rFonts w:ascii="Calibri" w:hAnsi="Calibri" w:cs="Arial"/>
                <w:sz w:val="20"/>
                <w:szCs w:val="20"/>
                <w:lang w:eastAsia="en-US"/>
              </w:rPr>
            </w:pPr>
            <w:r w:rsidRPr="008549CE">
              <w:rPr>
                <w:rFonts w:ascii="Calibri" w:hAnsi="Calibri" w:cs="Arial"/>
                <w:sz w:val="20"/>
                <w:szCs w:val="20"/>
                <w:lang w:eastAsia="en-US"/>
              </w:rPr>
              <w:t>przebudowa i modernizacja dróg powiatowych</w:t>
            </w:r>
          </w:p>
        </w:tc>
        <w:tc>
          <w:tcPr>
            <w:tcW w:w="2693"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Gmina Stare Kurowo</w:t>
            </w:r>
          </w:p>
        </w:tc>
        <w:tc>
          <w:tcPr>
            <w:tcW w:w="2126"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brak szczegółowych danych</w:t>
            </w:r>
          </w:p>
        </w:tc>
        <w:tc>
          <w:tcPr>
            <w:tcW w:w="3544" w:type="dxa"/>
            <w:vAlign w:val="center"/>
          </w:tcPr>
          <w:p w:rsidR="004F5409" w:rsidRPr="008549CE" w:rsidRDefault="004F5409" w:rsidP="00120FF5">
            <w:pPr>
              <w:jc w:val="center"/>
              <w:rPr>
                <w:rFonts w:ascii="Calibri" w:hAnsi="Calibri" w:cs="Arial"/>
                <w:sz w:val="20"/>
                <w:szCs w:val="20"/>
                <w:lang w:eastAsia="en-US"/>
              </w:rPr>
            </w:pPr>
            <w:r w:rsidRPr="008549CE">
              <w:rPr>
                <w:rFonts w:ascii="Calibri" w:hAnsi="Calibri" w:cs="Arial"/>
                <w:sz w:val="20"/>
                <w:szCs w:val="20"/>
                <w:lang w:eastAsia="en-US"/>
              </w:rPr>
              <w:t>środki własne, środki zewnętrzne</w:t>
            </w:r>
          </w:p>
        </w:tc>
      </w:tr>
      <w:tr w:rsidR="004F5409" w:rsidRPr="004F3BC4"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POLA ELEKTROMAGNETYCZNE- Ochrona przed negatywnym odziaływaniem pół elektromagnetycznych</w:t>
            </w:r>
          </w:p>
        </w:tc>
      </w:tr>
      <w:tr w:rsidR="004F5409" w:rsidRPr="008549CE"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bCs/>
                <w:iCs/>
                <w:sz w:val="20"/>
                <w:szCs w:val="20"/>
                <w:lang w:eastAsia="en-US"/>
              </w:rPr>
              <w:t>monitoring emisji pól elektromagnetycznych wraz z kontrolą zgłaszanych instalacji</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WIOŚ, Powiat</w:t>
            </w:r>
          </w:p>
        </w:tc>
        <w:tc>
          <w:tcPr>
            <w:tcW w:w="2126"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w ramach środków własnych</w:t>
            </w:r>
          </w:p>
        </w:tc>
      </w:tr>
      <w:tr w:rsidR="004F5409" w:rsidRPr="008549CE" w:rsidTr="00120FF5">
        <w:trPr>
          <w:trHeight w:hRule="exact" w:val="624"/>
        </w:trPr>
        <w:tc>
          <w:tcPr>
            <w:tcW w:w="5495" w:type="dxa"/>
            <w:vAlign w:val="center"/>
          </w:tcPr>
          <w:p w:rsidR="004F5409" w:rsidRPr="008549CE" w:rsidRDefault="004F5409" w:rsidP="00120FF5">
            <w:pPr>
              <w:widowControl w:val="0"/>
              <w:autoSpaceDE w:val="0"/>
              <w:rPr>
                <w:rFonts w:ascii="Calibri" w:hAnsi="Calibri" w:cs="Arial"/>
                <w:sz w:val="20"/>
                <w:szCs w:val="20"/>
                <w:lang w:eastAsia="en-US"/>
              </w:rPr>
            </w:pPr>
            <w:r w:rsidRPr="008549CE">
              <w:rPr>
                <w:rFonts w:ascii="Calibri" w:hAnsi="Calibri" w:cs="Arial"/>
                <w:sz w:val="20"/>
                <w:szCs w:val="20"/>
                <w:lang w:eastAsia="en-US"/>
              </w:rPr>
              <w:t>modernizacja linii kablowych i napowietrznych SN, nn oraz stacji transformatorowych</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Energa Operator</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brak szczegóło</w:t>
            </w:r>
            <w:r w:rsidRPr="00E71E09">
              <w:rPr>
                <w:rFonts w:ascii="Calibri" w:hAnsi="Calibri" w:cs="Arial"/>
                <w:sz w:val="20"/>
                <w:szCs w:val="20"/>
                <w:lang w:eastAsia="en-US"/>
              </w:rPr>
              <w:t>wych danych</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w:t>
            </w:r>
          </w:p>
        </w:tc>
      </w:tr>
      <w:tr w:rsidR="004F5409" w:rsidRPr="008549CE" w:rsidTr="00120FF5">
        <w:trPr>
          <w:trHeight w:val="806"/>
        </w:trPr>
        <w:tc>
          <w:tcPr>
            <w:tcW w:w="5495" w:type="dxa"/>
            <w:vAlign w:val="center"/>
          </w:tcPr>
          <w:p w:rsidR="004F5409" w:rsidRPr="008549CE" w:rsidRDefault="004F5409" w:rsidP="00120FF5">
            <w:pPr>
              <w:widowControl w:val="0"/>
              <w:autoSpaceDE w:val="0"/>
              <w:rPr>
                <w:rFonts w:ascii="Calibri" w:hAnsi="Calibri" w:cs="Arial"/>
                <w:sz w:val="20"/>
                <w:szCs w:val="20"/>
                <w:lang w:eastAsia="en-US"/>
              </w:rPr>
            </w:pPr>
            <w:r w:rsidRPr="008549CE">
              <w:rPr>
                <w:rFonts w:ascii="Calibri" w:hAnsi="Calibri" w:cs="Arial"/>
                <w:sz w:val="20"/>
                <w:szCs w:val="20"/>
                <w:lang w:eastAsia="en-US"/>
              </w:rPr>
              <w:t>uwzględnienie w miejscowych planach zagospodarowania przestrzennego aspektów dotyczących zagrożeń pochodzących od pól elektroenergetycznych</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Gminy</w:t>
            </w:r>
          </w:p>
        </w:tc>
        <w:tc>
          <w:tcPr>
            <w:tcW w:w="2126"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8549CE">
              <w:rPr>
                <w:rFonts w:ascii="Calibri" w:hAnsi="Calibri" w:cs="Arial"/>
                <w:sz w:val="20"/>
                <w:szCs w:val="20"/>
                <w:lang w:eastAsia="en-US"/>
              </w:rPr>
              <w:t>koszty administracyjne</w:t>
            </w:r>
          </w:p>
        </w:tc>
        <w:tc>
          <w:tcPr>
            <w:tcW w:w="3544"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8549CE">
              <w:rPr>
                <w:rFonts w:ascii="Calibri" w:hAnsi="Calibri" w:cs="Arial"/>
                <w:sz w:val="20"/>
                <w:szCs w:val="20"/>
                <w:lang w:eastAsia="en-US"/>
              </w:rPr>
              <w:t>środki własne Gminy i poszczególnym inwestycji</w:t>
            </w:r>
          </w:p>
        </w:tc>
      </w:tr>
      <w:tr w:rsidR="004F5409" w:rsidRPr="004F3BC4"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GOSPODAROWANIE WODAMI - Osiągnięcie i utrzymanie dobrego stanu wód powierzchniowych i podziemnych oraz ochrona przeciwpowodziowa</w:t>
            </w:r>
          </w:p>
        </w:tc>
      </w:tr>
      <w:tr w:rsidR="004F5409" w:rsidRPr="008549CE" w:rsidTr="00120FF5">
        <w:trPr>
          <w:trHeight w:val="806"/>
        </w:trPr>
        <w:tc>
          <w:tcPr>
            <w:tcW w:w="5495" w:type="dxa"/>
            <w:vAlign w:val="center"/>
          </w:tcPr>
          <w:p w:rsidR="004F5409" w:rsidRPr="000513B6" w:rsidRDefault="004F5409" w:rsidP="00120FF5">
            <w:pPr>
              <w:widowControl w:val="0"/>
              <w:autoSpaceDE w:val="0"/>
              <w:rPr>
                <w:rFonts w:ascii="Calibri" w:hAnsi="Calibri" w:cs="Arial"/>
                <w:sz w:val="20"/>
                <w:szCs w:val="20"/>
                <w:lang w:eastAsia="en-US"/>
              </w:rPr>
            </w:pPr>
            <w:r w:rsidRPr="000513B6">
              <w:rPr>
                <w:rFonts w:ascii="Calibri" w:hAnsi="Calibri" w:cs="Arial"/>
                <w:sz w:val="20"/>
                <w:szCs w:val="20"/>
                <w:lang w:eastAsia="en-US"/>
              </w:rPr>
              <w:t>działania edukacyjne promujące oszczędzanie wody w celu osiągnięcia trwałej świadomości wszystkich użytkowników wód o potrzebie racjonalnego i oszczędnego korzystania z zasobów wodnych, w tym także edukacja ekologiczna rolników w zakresie wdrążania Kodeksu Dobrych Praktyk Rolniczych</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Gminy</w:t>
            </w:r>
          </w:p>
        </w:tc>
        <w:tc>
          <w:tcPr>
            <w:tcW w:w="2126"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8549CE">
              <w:rPr>
                <w:rFonts w:ascii="Calibri" w:hAnsi="Calibri" w:cs="Arial"/>
                <w:sz w:val="20"/>
                <w:szCs w:val="20"/>
                <w:lang w:eastAsia="en-US"/>
              </w:rPr>
              <w:t>koszty administracyjne</w:t>
            </w:r>
          </w:p>
        </w:tc>
        <w:tc>
          <w:tcPr>
            <w:tcW w:w="3544"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8549CE">
              <w:rPr>
                <w:rFonts w:ascii="Calibri" w:hAnsi="Calibri" w:cs="Arial"/>
                <w:sz w:val="20"/>
                <w:szCs w:val="20"/>
                <w:lang w:eastAsia="en-US"/>
              </w:rPr>
              <w:t>środki własne Gminy i poszczególnym inwestycji</w:t>
            </w:r>
          </w:p>
        </w:tc>
      </w:tr>
      <w:tr w:rsidR="004F5409" w:rsidRPr="008549CE" w:rsidTr="00120FF5">
        <w:trPr>
          <w:trHeight w:hRule="exact" w:val="624"/>
        </w:trPr>
        <w:tc>
          <w:tcPr>
            <w:tcW w:w="5495" w:type="dxa"/>
            <w:vAlign w:val="center"/>
          </w:tcPr>
          <w:p w:rsidR="004F5409" w:rsidRPr="000513B6" w:rsidRDefault="004F5409" w:rsidP="00120FF5">
            <w:pPr>
              <w:widowControl w:val="0"/>
              <w:autoSpaceDE w:val="0"/>
              <w:rPr>
                <w:rFonts w:ascii="Calibri" w:hAnsi="Calibri" w:cs="Arial"/>
                <w:sz w:val="20"/>
                <w:szCs w:val="20"/>
                <w:lang w:eastAsia="en-US"/>
              </w:rPr>
            </w:pPr>
            <w:r w:rsidRPr="000513B6">
              <w:rPr>
                <w:rFonts w:ascii="Calibri" w:hAnsi="Calibri" w:cs="Arial"/>
                <w:sz w:val="20"/>
                <w:szCs w:val="20"/>
                <w:lang w:eastAsia="en-US"/>
              </w:rPr>
              <w:t>konserwacja i naprawa kanalizacji deszczowej na terenie Gminy</w:t>
            </w:r>
          </w:p>
        </w:tc>
        <w:tc>
          <w:tcPr>
            <w:tcW w:w="2693"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8549CE">
              <w:rPr>
                <w:rFonts w:ascii="Calibri" w:hAnsi="Calibri" w:cs="Arial"/>
                <w:sz w:val="20"/>
                <w:szCs w:val="20"/>
                <w:lang w:eastAsia="en-US"/>
              </w:rPr>
              <w:t>Gmina Stare Kurowo</w:t>
            </w:r>
          </w:p>
        </w:tc>
        <w:tc>
          <w:tcPr>
            <w:tcW w:w="2126"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brak możliwości oszacowania</w:t>
            </w:r>
          </w:p>
        </w:tc>
        <w:tc>
          <w:tcPr>
            <w:tcW w:w="3544"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Środki</w:t>
            </w:r>
            <w:r>
              <w:rPr>
                <w:rFonts w:ascii="Calibri" w:hAnsi="Calibri" w:cs="Arial"/>
                <w:sz w:val="20"/>
                <w:szCs w:val="20"/>
                <w:lang w:eastAsia="en-US"/>
              </w:rPr>
              <w:t xml:space="preserve"> </w:t>
            </w:r>
            <w:r w:rsidRPr="000513B6">
              <w:rPr>
                <w:rFonts w:ascii="Calibri" w:hAnsi="Calibri" w:cs="Arial"/>
                <w:sz w:val="20"/>
                <w:szCs w:val="20"/>
                <w:lang w:eastAsia="en-US"/>
              </w:rPr>
              <w:t>zarządców dróg</w:t>
            </w:r>
          </w:p>
        </w:tc>
      </w:tr>
      <w:tr w:rsidR="004F5409" w:rsidRPr="008549CE" w:rsidTr="00120FF5">
        <w:trPr>
          <w:trHeight w:hRule="exact" w:val="1784"/>
        </w:trPr>
        <w:tc>
          <w:tcPr>
            <w:tcW w:w="5495" w:type="dxa"/>
            <w:vAlign w:val="center"/>
          </w:tcPr>
          <w:p w:rsidR="004F5409" w:rsidRPr="000513B6" w:rsidRDefault="004F5409" w:rsidP="00120FF5">
            <w:pPr>
              <w:widowControl w:val="0"/>
              <w:autoSpaceDE w:val="0"/>
              <w:rPr>
                <w:rFonts w:ascii="Calibri" w:hAnsi="Calibri" w:cs="Arial"/>
                <w:sz w:val="20"/>
                <w:szCs w:val="20"/>
                <w:lang w:eastAsia="en-US"/>
              </w:rPr>
            </w:pPr>
            <w:r w:rsidRPr="000513B6">
              <w:rPr>
                <w:rFonts w:ascii="Calibri" w:hAnsi="Calibri" w:cs="Arial"/>
                <w:sz w:val="20"/>
                <w:szCs w:val="20"/>
                <w:lang w:eastAsia="en-US"/>
              </w:rPr>
              <w:lastRenderedPageBreak/>
              <w:t>utrzymanie, bieżąca konserwacja i modernizacja urządzeń melioracji wodnych</w:t>
            </w:r>
          </w:p>
        </w:tc>
        <w:tc>
          <w:tcPr>
            <w:tcW w:w="2693" w:type="dxa"/>
            <w:vAlign w:val="center"/>
          </w:tcPr>
          <w:p w:rsidR="004F5409" w:rsidRPr="008549CE"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Gminy, Zarządu Melioracji i Urządzeń Wodnych</w:t>
            </w:r>
            <w:r>
              <w:rPr>
                <w:rFonts w:ascii="Calibri" w:hAnsi="Calibri" w:cs="Arial"/>
                <w:sz w:val="20"/>
                <w:szCs w:val="20"/>
                <w:lang w:eastAsia="en-US"/>
              </w:rPr>
              <w:t xml:space="preserve">, </w:t>
            </w:r>
            <w:r w:rsidRPr="00835315">
              <w:rPr>
                <w:rFonts w:ascii="Calibri" w:hAnsi="Calibri" w:cs="Arial"/>
                <w:color w:val="000000"/>
                <w:sz w:val="20"/>
                <w:szCs w:val="20"/>
                <w:lang w:eastAsia="pl-PL"/>
              </w:rPr>
              <w:t xml:space="preserve">od 2018 r. –  zgodnie ustawą </w:t>
            </w:r>
            <w:r w:rsidRPr="00835315">
              <w:rPr>
                <w:rFonts w:ascii="Calibri" w:hAnsi="Calibri"/>
                <w:sz w:val="20"/>
                <w:szCs w:val="20"/>
              </w:rPr>
              <w:t xml:space="preserve">z dnia 18 lipca 2001 r. Prawo wodne (Dz.U. z 2017, poz. 1121) </w:t>
            </w:r>
            <w:r w:rsidRPr="00835315">
              <w:rPr>
                <w:rFonts w:ascii="Calibri" w:hAnsi="Calibri" w:cs="Arial"/>
                <w:color w:val="000000"/>
                <w:sz w:val="20"/>
                <w:szCs w:val="20"/>
                <w:lang w:eastAsia="pl-PL"/>
              </w:rPr>
              <w:t>Państwowe Gospodarstwo Wodne Wody Polskie</w:t>
            </w:r>
          </w:p>
        </w:tc>
        <w:tc>
          <w:tcPr>
            <w:tcW w:w="2126"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brak możliwości oszacowania</w:t>
            </w:r>
          </w:p>
        </w:tc>
        <w:tc>
          <w:tcPr>
            <w:tcW w:w="3544"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środki własne Gminy, Zarządu Melioracji i Urządzeń Wodnych</w:t>
            </w:r>
          </w:p>
        </w:tc>
      </w:tr>
      <w:tr w:rsidR="004F5409" w:rsidRPr="008549CE" w:rsidTr="00120FF5">
        <w:trPr>
          <w:trHeight w:hRule="exact" w:val="624"/>
        </w:trPr>
        <w:tc>
          <w:tcPr>
            <w:tcW w:w="5495" w:type="dxa"/>
            <w:vAlign w:val="center"/>
          </w:tcPr>
          <w:p w:rsidR="004F5409" w:rsidRPr="000513B6" w:rsidRDefault="004F5409" w:rsidP="00120FF5">
            <w:pPr>
              <w:widowControl w:val="0"/>
              <w:autoSpaceDE w:val="0"/>
              <w:rPr>
                <w:rFonts w:ascii="Calibri" w:hAnsi="Calibri" w:cs="Arial"/>
                <w:sz w:val="20"/>
                <w:szCs w:val="20"/>
                <w:lang w:eastAsia="en-US"/>
              </w:rPr>
            </w:pPr>
            <w:r w:rsidRPr="000513B6">
              <w:rPr>
                <w:rFonts w:ascii="Calibri" w:hAnsi="Calibri" w:cs="Arial"/>
                <w:sz w:val="20"/>
                <w:szCs w:val="20"/>
                <w:lang w:eastAsia="en-US"/>
              </w:rPr>
              <w:t>monitorowanie jakości wód podziemnych i powierzchniowych</w:t>
            </w:r>
          </w:p>
        </w:tc>
        <w:tc>
          <w:tcPr>
            <w:tcW w:w="2693" w:type="dxa"/>
            <w:vAlign w:val="center"/>
          </w:tcPr>
          <w:p w:rsidR="004F5409" w:rsidRPr="008549CE"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Gminy</w:t>
            </w:r>
          </w:p>
        </w:tc>
        <w:tc>
          <w:tcPr>
            <w:tcW w:w="2126"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brak możliwości oszacowania</w:t>
            </w:r>
          </w:p>
        </w:tc>
        <w:tc>
          <w:tcPr>
            <w:tcW w:w="3544" w:type="dxa"/>
            <w:vAlign w:val="center"/>
          </w:tcPr>
          <w:p w:rsidR="004F5409" w:rsidRPr="000513B6" w:rsidRDefault="004F5409" w:rsidP="00120FF5">
            <w:pPr>
              <w:widowControl w:val="0"/>
              <w:autoSpaceDE w:val="0"/>
              <w:jc w:val="center"/>
              <w:rPr>
                <w:rFonts w:ascii="Calibri" w:hAnsi="Calibri" w:cs="Arial"/>
                <w:sz w:val="20"/>
                <w:szCs w:val="20"/>
                <w:lang w:eastAsia="en-US"/>
              </w:rPr>
            </w:pPr>
            <w:r w:rsidRPr="000513B6">
              <w:rPr>
                <w:rFonts w:ascii="Calibri" w:hAnsi="Calibri" w:cs="Arial"/>
                <w:sz w:val="20"/>
                <w:szCs w:val="20"/>
                <w:lang w:eastAsia="en-US"/>
              </w:rPr>
              <w:t>środki własne Gminy WFOŚiGW w Zielonej Górze</w:t>
            </w:r>
          </w:p>
        </w:tc>
      </w:tr>
      <w:tr w:rsidR="004F5409" w:rsidRPr="000513B6" w:rsidTr="00120FF5">
        <w:trPr>
          <w:trHeight w:val="806"/>
        </w:trPr>
        <w:tc>
          <w:tcPr>
            <w:tcW w:w="5495" w:type="dxa"/>
            <w:vAlign w:val="center"/>
          </w:tcPr>
          <w:p w:rsidR="004F5409" w:rsidRPr="00E71E09" w:rsidRDefault="004F5409" w:rsidP="00120FF5">
            <w:pPr>
              <w:rPr>
                <w:rFonts w:ascii="Calibri" w:hAnsi="Calibri" w:cs="Arial"/>
                <w:bCs/>
                <w:iCs/>
                <w:sz w:val="20"/>
                <w:szCs w:val="20"/>
                <w:lang w:eastAsia="en-US"/>
              </w:rPr>
            </w:pPr>
            <w:r w:rsidRPr="000513B6">
              <w:rPr>
                <w:rFonts w:ascii="Calibri" w:hAnsi="Calibri" w:cs="Arial"/>
                <w:bCs/>
                <w:iCs/>
                <w:sz w:val="20"/>
                <w:szCs w:val="20"/>
                <w:lang w:eastAsia="en-US"/>
              </w:rPr>
              <w:t>Budowa zbiorników retencyjnych, w tym realizacja Programów: Mała Retencja Wodna w Woj. Lubuskim, i Kompleksowy projekt adaptacji lasów i leśnictwa do zmian klimatu - mała retencja oraz przeciwdziałanie erozji wodnej na terenach nizinnych. Działanie obejmuje m.in.: budowę zbiorników retencyjnych, budowę mniejszych zbiorników i stawów, budowę jazów, zastawek, progów oraz przepompowni.</w:t>
            </w:r>
          </w:p>
        </w:tc>
        <w:tc>
          <w:tcPr>
            <w:tcW w:w="2693" w:type="dxa"/>
            <w:vAlign w:val="center"/>
          </w:tcPr>
          <w:p w:rsidR="004F5409" w:rsidRPr="000513B6" w:rsidRDefault="004F5409" w:rsidP="00120FF5">
            <w:pPr>
              <w:widowControl w:val="0"/>
              <w:autoSpaceDE w:val="0"/>
              <w:jc w:val="center"/>
              <w:rPr>
                <w:rFonts w:ascii="Calibri" w:hAnsi="Calibri" w:cs="Arial"/>
                <w:bCs/>
                <w:iCs/>
                <w:sz w:val="20"/>
                <w:szCs w:val="20"/>
                <w:lang w:eastAsia="en-US"/>
              </w:rPr>
            </w:pPr>
            <w:r w:rsidRPr="000513B6">
              <w:rPr>
                <w:rFonts w:ascii="Calibri" w:hAnsi="Calibri" w:cs="Arial"/>
                <w:bCs/>
                <w:iCs/>
                <w:sz w:val="20"/>
                <w:szCs w:val="20"/>
                <w:lang w:eastAsia="en-US"/>
              </w:rPr>
              <w:t>Gmina Zwierzyń</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brak możliwości oszacowania</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POIiŚ, środki własne, RPO Lubuskie 2020,</w:t>
            </w:r>
          </w:p>
        </w:tc>
      </w:tr>
      <w:tr w:rsidR="004F5409" w:rsidRPr="000513B6" w:rsidTr="00120FF5">
        <w:trPr>
          <w:trHeight w:hRule="exact" w:val="624"/>
        </w:trPr>
        <w:tc>
          <w:tcPr>
            <w:tcW w:w="5495" w:type="dxa"/>
            <w:vAlign w:val="center"/>
          </w:tcPr>
          <w:p w:rsidR="004F5409" w:rsidRPr="00E71E09" w:rsidRDefault="004F5409" w:rsidP="00120FF5">
            <w:pPr>
              <w:rPr>
                <w:rFonts w:ascii="Calibri" w:hAnsi="Calibri" w:cs="Arial"/>
                <w:bCs/>
                <w:iCs/>
                <w:sz w:val="20"/>
                <w:szCs w:val="20"/>
                <w:lang w:eastAsia="en-US"/>
              </w:rPr>
            </w:pPr>
            <w:r w:rsidRPr="000513B6">
              <w:rPr>
                <w:rFonts w:ascii="Calibri" w:hAnsi="Calibri" w:cs="Arial"/>
                <w:bCs/>
                <w:iCs/>
                <w:sz w:val="20"/>
                <w:szCs w:val="20"/>
                <w:lang w:eastAsia="en-US"/>
              </w:rPr>
              <w:t>Rozbudowa ujęcia wód podziemnych</w:t>
            </w:r>
          </w:p>
        </w:tc>
        <w:tc>
          <w:tcPr>
            <w:tcW w:w="2693"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Gmina Drezdenko</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 xml:space="preserve">400 900,00 </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 xml:space="preserve">środki własne </w:t>
            </w:r>
          </w:p>
        </w:tc>
      </w:tr>
      <w:tr w:rsidR="004F5409" w:rsidRPr="000513B6" w:rsidTr="00120FF5">
        <w:trPr>
          <w:trHeight w:hRule="exact" w:val="624"/>
        </w:trPr>
        <w:tc>
          <w:tcPr>
            <w:tcW w:w="5495" w:type="dxa"/>
            <w:vAlign w:val="center"/>
          </w:tcPr>
          <w:p w:rsidR="004F5409" w:rsidRPr="00E71E09" w:rsidRDefault="004F5409" w:rsidP="00120FF5">
            <w:pPr>
              <w:rPr>
                <w:rFonts w:ascii="Calibri" w:hAnsi="Calibri" w:cs="Arial"/>
                <w:bCs/>
                <w:iCs/>
                <w:sz w:val="20"/>
                <w:szCs w:val="20"/>
                <w:lang w:eastAsia="en-US"/>
              </w:rPr>
            </w:pPr>
            <w:r w:rsidRPr="00BA3510">
              <w:rPr>
                <w:rFonts w:ascii="Calibri" w:hAnsi="Calibri" w:cs="Arial"/>
                <w:bCs/>
                <w:iCs/>
                <w:sz w:val="20"/>
                <w:szCs w:val="20"/>
                <w:lang w:eastAsia="en-US"/>
              </w:rPr>
              <w:t>Przebudowa, budowa, remont  ujęć wody</w:t>
            </w:r>
          </w:p>
        </w:tc>
        <w:tc>
          <w:tcPr>
            <w:tcW w:w="2693"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Gmina Drezdenko</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Pr>
                <w:rFonts w:ascii="Calibri" w:hAnsi="Calibri" w:cs="Arial"/>
                <w:bCs/>
                <w:iCs/>
                <w:sz w:val="20"/>
                <w:szCs w:val="20"/>
                <w:lang w:eastAsia="en-US"/>
              </w:rPr>
              <w:t>161</w:t>
            </w:r>
            <w:r w:rsidRPr="000513B6">
              <w:rPr>
                <w:rFonts w:ascii="Calibri" w:hAnsi="Calibri" w:cs="Arial"/>
                <w:bCs/>
                <w:iCs/>
                <w:sz w:val="20"/>
                <w:szCs w:val="20"/>
                <w:lang w:eastAsia="en-US"/>
              </w:rPr>
              <w:t xml:space="preserve"> </w:t>
            </w:r>
            <w:r>
              <w:rPr>
                <w:rFonts w:ascii="Calibri" w:hAnsi="Calibri" w:cs="Arial"/>
                <w:bCs/>
                <w:iCs/>
                <w:sz w:val="20"/>
                <w:szCs w:val="20"/>
                <w:lang w:eastAsia="en-US"/>
              </w:rPr>
              <w:t>0</w:t>
            </w:r>
            <w:r w:rsidRPr="000513B6">
              <w:rPr>
                <w:rFonts w:ascii="Calibri" w:hAnsi="Calibri" w:cs="Arial"/>
                <w:bCs/>
                <w:iCs/>
                <w:sz w:val="20"/>
                <w:szCs w:val="20"/>
                <w:lang w:eastAsia="en-US"/>
              </w:rPr>
              <w:t xml:space="preserve">00,00 </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 xml:space="preserve">środki własne </w:t>
            </w:r>
          </w:p>
        </w:tc>
      </w:tr>
      <w:tr w:rsidR="004F5409" w:rsidRPr="000513B6" w:rsidTr="00120FF5">
        <w:trPr>
          <w:trHeight w:hRule="exact" w:val="624"/>
        </w:trPr>
        <w:tc>
          <w:tcPr>
            <w:tcW w:w="5495" w:type="dxa"/>
            <w:vAlign w:val="center"/>
          </w:tcPr>
          <w:p w:rsidR="004F5409" w:rsidRPr="000513B6" w:rsidRDefault="004F5409" w:rsidP="00120FF5">
            <w:pPr>
              <w:rPr>
                <w:rFonts w:ascii="Calibri" w:hAnsi="Calibri" w:cs="Arial"/>
                <w:bCs/>
                <w:iCs/>
                <w:sz w:val="20"/>
                <w:szCs w:val="20"/>
                <w:lang w:eastAsia="en-US"/>
              </w:rPr>
            </w:pPr>
            <w:r w:rsidRPr="000513B6">
              <w:rPr>
                <w:rFonts w:ascii="Calibri" w:hAnsi="Calibri" w:cs="Arial"/>
                <w:bCs/>
                <w:iCs/>
                <w:sz w:val="20"/>
                <w:szCs w:val="20"/>
                <w:lang w:eastAsia="en-US"/>
              </w:rPr>
              <w:t>aktualizacja Planów Gospodarowania Wodami</w:t>
            </w:r>
          </w:p>
        </w:tc>
        <w:tc>
          <w:tcPr>
            <w:tcW w:w="2693"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RZGW, KZGW</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Pr>
                <w:rFonts w:ascii="Calibri" w:hAnsi="Calibri" w:cs="Arial"/>
                <w:bCs/>
                <w:iCs/>
                <w:sz w:val="20"/>
                <w:szCs w:val="20"/>
                <w:lang w:eastAsia="en-US"/>
              </w:rPr>
              <w:t>brak szczegóło</w:t>
            </w:r>
            <w:r w:rsidRPr="000513B6">
              <w:rPr>
                <w:rFonts w:ascii="Calibri" w:hAnsi="Calibri" w:cs="Arial"/>
                <w:bCs/>
                <w:iCs/>
                <w:sz w:val="20"/>
                <w:szCs w:val="20"/>
                <w:lang w:eastAsia="en-US"/>
              </w:rPr>
              <w:t>wych danych</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w ramach zadań własnych</w:t>
            </w:r>
          </w:p>
        </w:tc>
      </w:tr>
      <w:tr w:rsidR="004F5409" w:rsidRPr="000513B6" w:rsidTr="00120FF5">
        <w:trPr>
          <w:trHeight w:hRule="exact" w:val="624"/>
        </w:trPr>
        <w:tc>
          <w:tcPr>
            <w:tcW w:w="5495" w:type="dxa"/>
            <w:vAlign w:val="center"/>
          </w:tcPr>
          <w:p w:rsidR="004F5409" w:rsidRPr="000513B6" w:rsidRDefault="004F5409" w:rsidP="00120FF5">
            <w:pPr>
              <w:rPr>
                <w:rFonts w:ascii="Calibri" w:hAnsi="Calibri" w:cs="Arial"/>
                <w:bCs/>
                <w:iCs/>
                <w:sz w:val="20"/>
                <w:szCs w:val="20"/>
                <w:lang w:eastAsia="en-US"/>
              </w:rPr>
            </w:pPr>
            <w:r w:rsidRPr="000513B6">
              <w:rPr>
                <w:rFonts w:ascii="Calibri" w:hAnsi="Calibri" w:cs="Arial"/>
                <w:bCs/>
                <w:iCs/>
                <w:sz w:val="20"/>
                <w:szCs w:val="20"/>
                <w:lang w:eastAsia="en-US"/>
              </w:rPr>
              <w:t>odbudowa Kanału Pulsa III w km 0+000 – 7+573</w:t>
            </w:r>
          </w:p>
        </w:tc>
        <w:tc>
          <w:tcPr>
            <w:tcW w:w="2693"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RZGW</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b</w:t>
            </w:r>
            <w:r>
              <w:rPr>
                <w:rFonts w:ascii="Calibri" w:hAnsi="Calibri" w:cs="Arial"/>
                <w:bCs/>
                <w:iCs/>
                <w:sz w:val="20"/>
                <w:szCs w:val="20"/>
                <w:lang w:eastAsia="en-US"/>
              </w:rPr>
              <w:t>rak szczegóło</w:t>
            </w:r>
            <w:r w:rsidRPr="000513B6">
              <w:rPr>
                <w:rFonts w:ascii="Calibri" w:hAnsi="Calibri" w:cs="Arial"/>
                <w:bCs/>
                <w:iCs/>
                <w:sz w:val="20"/>
                <w:szCs w:val="20"/>
                <w:lang w:eastAsia="en-US"/>
              </w:rPr>
              <w:t>wych danych</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w ramach zadań własnych</w:t>
            </w:r>
          </w:p>
        </w:tc>
      </w:tr>
      <w:tr w:rsidR="004F5409" w:rsidRPr="000513B6" w:rsidTr="00120FF5">
        <w:trPr>
          <w:trHeight w:hRule="exact" w:val="624"/>
        </w:trPr>
        <w:tc>
          <w:tcPr>
            <w:tcW w:w="5495" w:type="dxa"/>
            <w:vAlign w:val="center"/>
          </w:tcPr>
          <w:p w:rsidR="004F5409" w:rsidRPr="000513B6" w:rsidRDefault="004F5409" w:rsidP="00120FF5">
            <w:pPr>
              <w:rPr>
                <w:rFonts w:ascii="Calibri" w:hAnsi="Calibri" w:cs="Arial"/>
                <w:bCs/>
                <w:iCs/>
                <w:sz w:val="20"/>
                <w:szCs w:val="20"/>
                <w:lang w:eastAsia="en-US"/>
              </w:rPr>
            </w:pPr>
            <w:r w:rsidRPr="000513B6">
              <w:rPr>
                <w:rFonts w:ascii="Calibri" w:hAnsi="Calibri" w:cs="Arial"/>
                <w:bCs/>
                <w:iCs/>
                <w:sz w:val="20"/>
                <w:szCs w:val="20"/>
                <w:lang w:eastAsia="en-US"/>
              </w:rPr>
              <w:t>utrzymanie koryta rzeki Noteć (zabudowa wyrw, roboty pogłębiarskie i naprawcze brzegów)</w:t>
            </w:r>
          </w:p>
        </w:tc>
        <w:tc>
          <w:tcPr>
            <w:tcW w:w="2693"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RZGW</w:t>
            </w:r>
          </w:p>
        </w:tc>
        <w:tc>
          <w:tcPr>
            <w:tcW w:w="2126" w:type="dxa"/>
            <w:vAlign w:val="center"/>
          </w:tcPr>
          <w:p w:rsidR="004F5409" w:rsidRPr="000513B6" w:rsidRDefault="004F5409" w:rsidP="00120FF5">
            <w:pPr>
              <w:jc w:val="center"/>
              <w:rPr>
                <w:rFonts w:ascii="Calibri" w:hAnsi="Calibri" w:cs="Arial"/>
                <w:bCs/>
                <w:iCs/>
                <w:sz w:val="20"/>
                <w:szCs w:val="20"/>
                <w:lang w:eastAsia="en-US"/>
              </w:rPr>
            </w:pPr>
            <w:r>
              <w:rPr>
                <w:rFonts w:ascii="Calibri" w:hAnsi="Calibri" w:cs="Arial"/>
                <w:bCs/>
                <w:iCs/>
                <w:sz w:val="20"/>
                <w:szCs w:val="20"/>
                <w:lang w:eastAsia="en-US"/>
              </w:rPr>
              <w:t>brak szczegóło</w:t>
            </w:r>
            <w:r w:rsidRPr="000513B6">
              <w:rPr>
                <w:rFonts w:ascii="Calibri" w:hAnsi="Calibri" w:cs="Arial"/>
                <w:bCs/>
                <w:iCs/>
                <w:sz w:val="20"/>
                <w:szCs w:val="20"/>
                <w:lang w:eastAsia="en-US"/>
              </w:rPr>
              <w:t>wych danych</w:t>
            </w:r>
          </w:p>
        </w:tc>
        <w:tc>
          <w:tcPr>
            <w:tcW w:w="3544" w:type="dxa"/>
            <w:vAlign w:val="center"/>
          </w:tcPr>
          <w:p w:rsidR="004F5409" w:rsidRPr="000513B6" w:rsidRDefault="004F5409" w:rsidP="00120FF5">
            <w:pPr>
              <w:jc w:val="center"/>
              <w:rPr>
                <w:rFonts w:ascii="Calibri" w:hAnsi="Calibri" w:cs="Arial"/>
                <w:bCs/>
                <w:iCs/>
                <w:sz w:val="20"/>
                <w:szCs w:val="20"/>
                <w:lang w:eastAsia="en-US"/>
              </w:rPr>
            </w:pPr>
            <w:r w:rsidRPr="000513B6">
              <w:rPr>
                <w:rFonts w:ascii="Calibri" w:hAnsi="Calibri" w:cs="Arial"/>
                <w:bCs/>
                <w:iCs/>
                <w:sz w:val="20"/>
                <w:szCs w:val="20"/>
                <w:lang w:eastAsia="en-US"/>
              </w:rPr>
              <w:t>w ramach zadań własnych</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t xml:space="preserve">GOSPODARKA WODNO –ŚCIEKOWA Rozbudowa zbiorowego systemu oczyszczania ścieków </w:t>
            </w:r>
          </w:p>
        </w:tc>
      </w:tr>
      <w:tr w:rsidR="004F5409" w:rsidRPr="000513B6" w:rsidTr="00120FF5">
        <w:trPr>
          <w:trHeight w:val="806"/>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modernizacja oczyszczalni ścieków w Starym Kurowie (w tym infrastruktury związanej z zagospodarowaniem osadów ściekowych i minimalizacją ich oddziaływania zapachowego)</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E71E09">
              <w:rPr>
                <w:rFonts w:ascii="Calibri" w:hAnsi="Calibri" w:cs="Arial"/>
                <w:sz w:val="20"/>
                <w:szCs w:val="20"/>
                <w:lang w:eastAsia="en-US"/>
              </w:rPr>
              <w:t>Gmina</w:t>
            </w:r>
            <w:r>
              <w:rPr>
                <w:rFonts w:ascii="Calibri" w:hAnsi="Calibri" w:cs="Arial"/>
                <w:sz w:val="20"/>
                <w:szCs w:val="20"/>
                <w:lang w:eastAsia="en-US"/>
              </w:rPr>
              <w:t xml:space="preserve"> Stare Kurowo</w:t>
            </w:r>
            <w:r w:rsidRPr="00E71E09">
              <w:rPr>
                <w:rFonts w:ascii="Calibri" w:hAnsi="Calibri" w:cs="Arial"/>
                <w:sz w:val="20"/>
                <w:szCs w:val="20"/>
                <w:lang w:eastAsia="en-US"/>
              </w:rPr>
              <w:t>, PGKiM</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2 000 000</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własne, środki zewnętrzne, RPO</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lastRenderedPageBreak/>
              <w:t>kontrola i weryfikacja stanu prawnego dla istniejących wylotów ścieków oraz ujęć wód w zlewni rzeki Noteci</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E71E09">
              <w:rPr>
                <w:rFonts w:ascii="Calibri" w:hAnsi="Calibri" w:cs="Arial"/>
                <w:sz w:val="20"/>
                <w:szCs w:val="20"/>
                <w:shd w:val="solid" w:color="FFFFFF" w:fill="auto"/>
                <w:lang w:eastAsia="en-US"/>
              </w:rPr>
              <w:t>RZGW</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brak szczegóło</w:t>
            </w:r>
            <w:r w:rsidRPr="00E71E09">
              <w:rPr>
                <w:rFonts w:ascii="Calibri" w:hAnsi="Calibri" w:cs="Arial"/>
                <w:sz w:val="20"/>
                <w:szCs w:val="20"/>
                <w:lang w:eastAsia="en-US"/>
              </w:rPr>
              <w:t>wych danych</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własne, środki zewnętrzne</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edukacja rolników w zakresie dobrych praktyk rolniczych oraz stosowania rolnictwa ekologicznego i agroturystyki</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E71E09">
              <w:rPr>
                <w:rFonts w:ascii="Calibri" w:hAnsi="Calibri" w:cs="Arial"/>
                <w:sz w:val="20"/>
                <w:szCs w:val="20"/>
                <w:lang w:eastAsia="en-US"/>
              </w:rPr>
              <w:t>Gmin</w:t>
            </w:r>
            <w:r>
              <w:rPr>
                <w:rFonts w:ascii="Calibri" w:hAnsi="Calibri" w:cs="Arial"/>
                <w:sz w:val="20"/>
                <w:szCs w:val="20"/>
                <w:lang w:eastAsia="en-US"/>
              </w:rPr>
              <w:t>y</w:t>
            </w:r>
            <w:r w:rsidRPr="00E71E09">
              <w:rPr>
                <w:rFonts w:ascii="Calibri" w:hAnsi="Calibri" w:cs="Arial"/>
                <w:sz w:val="20"/>
                <w:szCs w:val="20"/>
                <w:lang w:eastAsia="en-US"/>
              </w:rPr>
              <w:t>, ODR</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kontrola stanu funkcjonowania i obsługi zbiorników na ścieki bytowe oraz oczyszczalni przydomowych</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Gmin</w:t>
            </w:r>
            <w:r>
              <w:rPr>
                <w:rFonts w:ascii="Calibri" w:hAnsi="Calibri" w:cs="Arial"/>
                <w:sz w:val="20"/>
                <w:szCs w:val="20"/>
                <w:lang w:eastAsia="en-US"/>
              </w:rPr>
              <w:t>y</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0513B6" w:rsidTr="00120FF5">
        <w:trPr>
          <w:trHeight w:val="806"/>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kontynuacja rozbudowy i modernizacji infrastruktury związanej z zaopatrzeniem mieszkańców i podmiotów gospodarczych w wodę zgodnie z rozwojem zabudowy mieszkaniowej</w:t>
            </w:r>
          </w:p>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(Rokitno, Nowe Kurowo Osada, Smolarz)</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0513B6">
              <w:rPr>
                <w:rFonts w:ascii="Calibri" w:hAnsi="Calibri" w:cs="Arial"/>
                <w:sz w:val="20"/>
                <w:szCs w:val="20"/>
                <w:shd w:val="solid" w:color="FFFFFF" w:fill="auto"/>
                <w:lang w:eastAsia="en-US"/>
              </w:rPr>
              <w:t>Gmina Stare Kurowo</w:t>
            </w:r>
            <w:r w:rsidRPr="00E71E09">
              <w:rPr>
                <w:rFonts w:ascii="Calibri" w:hAnsi="Calibri" w:cs="Arial"/>
                <w:sz w:val="20"/>
                <w:szCs w:val="20"/>
                <w:shd w:val="solid" w:color="FFFFFF" w:fill="auto"/>
                <w:lang w:eastAsia="en-US"/>
              </w:rPr>
              <w:t>, PGKiM</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gminy</w:t>
            </w:r>
          </w:p>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1 300 000</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środki zewnętrzne, PROW, RPO</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Pr>
                <w:rFonts w:ascii="Calibri" w:hAnsi="Calibri" w:cs="Arial"/>
                <w:sz w:val="20"/>
                <w:szCs w:val="20"/>
                <w:lang w:eastAsia="en-US"/>
              </w:rPr>
              <w:t xml:space="preserve">Budowa </w:t>
            </w:r>
            <w:r w:rsidRPr="00E71E09">
              <w:rPr>
                <w:rFonts w:ascii="Calibri" w:hAnsi="Calibri" w:cs="Arial"/>
                <w:sz w:val="20"/>
                <w:szCs w:val="20"/>
                <w:lang w:eastAsia="en-US"/>
              </w:rPr>
              <w:t xml:space="preserve">sieci </w:t>
            </w:r>
            <w:r>
              <w:rPr>
                <w:rFonts w:ascii="Calibri" w:hAnsi="Calibri" w:cs="Arial"/>
                <w:sz w:val="20"/>
                <w:szCs w:val="20"/>
                <w:lang w:eastAsia="en-US"/>
              </w:rPr>
              <w:t xml:space="preserve">wodociągowej </w:t>
            </w:r>
            <w:r w:rsidRPr="00E71E09">
              <w:rPr>
                <w:rFonts w:ascii="Calibri" w:hAnsi="Calibri" w:cs="Arial"/>
                <w:sz w:val="20"/>
                <w:szCs w:val="20"/>
                <w:lang w:eastAsia="en-US"/>
              </w:rPr>
              <w:t xml:space="preserve"> </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B01D0F">
              <w:rPr>
                <w:rFonts w:ascii="Calibri" w:hAnsi="Calibri" w:cs="Arial"/>
                <w:sz w:val="20"/>
                <w:szCs w:val="20"/>
                <w:shd w:val="solid" w:color="FFFFFF" w:fill="auto"/>
                <w:lang w:eastAsia="en-US"/>
              </w:rPr>
              <w:t xml:space="preserve">Gmina </w:t>
            </w:r>
            <w:r>
              <w:rPr>
                <w:rFonts w:ascii="Calibri" w:hAnsi="Calibri" w:cs="Arial"/>
                <w:sz w:val="20"/>
                <w:szCs w:val="20"/>
                <w:shd w:val="solid" w:color="FFFFFF" w:fill="auto"/>
                <w:lang w:eastAsia="en-US"/>
              </w:rPr>
              <w:t>Drezdenko</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gminy</w:t>
            </w:r>
          </w:p>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78</w:t>
            </w:r>
            <w:r w:rsidRPr="00E71E09">
              <w:rPr>
                <w:rFonts w:ascii="Calibri" w:hAnsi="Calibri" w:cs="Arial"/>
                <w:sz w:val="20"/>
                <w:szCs w:val="20"/>
                <w:lang w:eastAsia="en-US"/>
              </w:rPr>
              <w:t xml:space="preserve"> 000</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środki zewnętrzne, RPO</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ograniczenie strat wody na sieci wodociągowej</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E71E09">
              <w:rPr>
                <w:rFonts w:ascii="Calibri" w:hAnsi="Calibri" w:cs="Arial"/>
                <w:sz w:val="20"/>
                <w:szCs w:val="20"/>
                <w:shd w:val="solid" w:color="FFFFFF" w:fill="auto"/>
                <w:lang w:eastAsia="en-US"/>
              </w:rPr>
              <w:t>Gmin</w:t>
            </w:r>
            <w:r>
              <w:rPr>
                <w:rFonts w:ascii="Calibri" w:hAnsi="Calibri" w:cs="Arial"/>
                <w:sz w:val="20"/>
                <w:szCs w:val="20"/>
                <w:shd w:val="solid" w:color="FFFFFF" w:fill="auto"/>
                <w:lang w:eastAsia="en-US"/>
              </w:rPr>
              <w:t>y</w:t>
            </w:r>
            <w:r w:rsidRPr="00E71E09">
              <w:rPr>
                <w:rFonts w:ascii="Calibri" w:hAnsi="Calibri" w:cs="Arial"/>
                <w:sz w:val="20"/>
                <w:szCs w:val="20"/>
                <w:shd w:val="solid" w:color="FFFFFF" w:fill="auto"/>
                <w:lang w:eastAsia="en-US"/>
              </w:rPr>
              <w:t>, PGKiM</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w:t>
            </w:r>
            <w:r>
              <w:rPr>
                <w:rFonts w:ascii="Calibri" w:hAnsi="Calibri" w:cs="Arial"/>
                <w:sz w:val="20"/>
                <w:szCs w:val="20"/>
                <w:lang w:eastAsia="en-US"/>
              </w:rPr>
              <w:t>mach modernizacji sieci wodocią</w:t>
            </w:r>
            <w:r w:rsidRPr="00E71E09">
              <w:rPr>
                <w:rFonts w:ascii="Calibri" w:hAnsi="Calibri" w:cs="Arial"/>
                <w:sz w:val="20"/>
                <w:szCs w:val="20"/>
                <w:lang w:eastAsia="en-US"/>
              </w:rPr>
              <w:t>gowej</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modernizacja, przebudowa i rozbudowa sieci kanalizacji sanitarnej (Stare Kurowo ul. Leśna, Kościuszki, Łączna, Podgórna)</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B01D0F">
              <w:rPr>
                <w:rFonts w:ascii="Calibri" w:hAnsi="Calibri" w:cs="Arial"/>
                <w:sz w:val="20"/>
                <w:szCs w:val="20"/>
                <w:shd w:val="solid" w:color="FFFFFF" w:fill="auto"/>
                <w:lang w:eastAsia="en-US"/>
              </w:rPr>
              <w:t>Gmina Stare Kurowo,</w:t>
            </w:r>
            <w:r w:rsidRPr="00E71E09">
              <w:rPr>
                <w:rFonts w:ascii="Calibri" w:hAnsi="Calibri" w:cs="Arial"/>
                <w:sz w:val="20"/>
                <w:szCs w:val="20"/>
                <w:shd w:val="solid" w:color="FFFFFF" w:fill="auto"/>
                <w:lang w:eastAsia="en-US"/>
              </w:rPr>
              <w:t>, PGKiM</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gminy</w:t>
            </w:r>
          </w:p>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1 850 000</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środki zewnętrzne, RPO</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Pr>
                <w:rFonts w:ascii="Calibri" w:hAnsi="Calibri" w:cs="Arial"/>
                <w:sz w:val="20"/>
                <w:szCs w:val="20"/>
                <w:lang w:eastAsia="en-US"/>
              </w:rPr>
              <w:t xml:space="preserve">Budowa </w:t>
            </w:r>
            <w:r w:rsidRPr="00E71E09">
              <w:rPr>
                <w:rFonts w:ascii="Calibri" w:hAnsi="Calibri" w:cs="Arial"/>
                <w:sz w:val="20"/>
                <w:szCs w:val="20"/>
                <w:lang w:eastAsia="en-US"/>
              </w:rPr>
              <w:t xml:space="preserve">sieci kanalizacji sanitarnej </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B01D0F">
              <w:rPr>
                <w:rFonts w:ascii="Calibri" w:hAnsi="Calibri" w:cs="Arial"/>
                <w:sz w:val="20"/>
                <w:szCs w:val="20"/>
                <w:shd w:val="solid" w:color="FFFFFF" w:fill="auto"/>
                <w:lang w:eastAsia="en-US"/>
              </w:rPr>
              <w:t xml:space="preserve">Gmina </w:t>
            </w:r>
            <w:r>
              <w:rPr>
                <w:rFonts w:ascii="Calibri" w:hAnsi="Calibri" w:cs="Arial"/>
                <w:sz w:val="20"/>
                <w:szCs w:val="20"/>
                <w:shd w:val="solid" w:color="FFFFFF" w:fill="auto"/>
                <w:lang w:eastAsia="en-US"/>
              </w:rPr>
              <w:t>Drezdenko</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środki gminy</w:t>
            </w:r>
          </w:p>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347</w:t>
            </w:r>
            <w:r w:rsidRPr="00E71E09">
              <w:rPr>
                <w:rFonts w:ascii="Calibri" w:hAnsi="Calibri" w:cs="Arial"/>
                <w:sz w:val="20"/>
                <w:szCs w:val="20"/>
                <w:lang w:eastAsia="en-US"/>
              </w:rPr>
              <w:t xml:space="preserve"> 000</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środki zewnętrzne, RPO</w:t>
            </w:r>
          </w:p>
        </w:tc>
      </w:tr>
      <w:tr w:rsidR="004F5409" w:rsidRPr="000513B6" w:rsidTr="00120FF5">
        <w:trPr>
          <w:trHeight w:val="806"/>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 xml:space="preserve">likwidacja zbiorników bezodpływowych oraz budowa przydomowych oczyszczalni ścieków w miejscach </w:t>
            </w:r>
            <w:r w:rsidRPr="00E71E09">
              <w:rPr>
                <w:rFonts w:ascii="Calibri" w:hAnsi="Calibri" w:cs="Arial"/>
                <w:sz w:val="20"/>
                <w:szCs w:val="20"/>
              </w:rPr>
              <w:t>o rozproszonej</w:t>
            </w:r>
            <w:r w:rsidRPr="00E71E09">
              <w:rPr>
                <w:rFonts w:ascii="Calibri" w:hAnsi="Calibri" w:cs="Arial"/>
                <w:sz w:val="20"/>
                <w:szCs w:val="20"/>
                <w:lang w:eastAsia="en-US"/>
              </w:rPr>
              <w:t xml:space="preserve"> zabudowie gdzie brak jest kolektorów ściekowych</w:t>
            </w:r>
          </w:p>
        </w:tc>
        <w:tc>
          <w:tcPr>
            <w:tcW w:w="2693" w:type="dxa"/>
            <w:vAlign w:val="center"/>
          </w:tcPr>
          <w:p w:rsidR="004F5409" w:rsidRPr="00E71E09" w:rsidRDefault="004F5409" w:rsidP="00120FF5">
            <w:pPr>
              <w:widowControl w:val="0"/>
              <w:autoSpaceDE w:val="0"/>
              <w:jc w:val="center"/>
              <w:rPr>
                <w:rFonts w:ascii="Calibri" w:hAnsi="Calibri" w:cs="Arial"/>
                <w:sz w:val="20"/>
                <w:szCs w:val="20"/>
                <w:shd w:val="solid" w:color="FFFFFF" w:fill="auto"/>
                <w:lang w:eastAsia="en-US"/>
              </w:rPr>
            </w:pPr>
            <w:r w:rsidRPr="00B01D0F">
              <w:rPr>
                <w:rFonts w:ascii="Calibri" w:hAnsi="Calibri" w:cs="Arial"/>
                <w:sz w:val="20"/>
                <w:szCs w:val="20"/>
                <w:shd w:val="solid" w:color="FFFFFF" w:fill="auto"/>
                <w:lang w:eastAsia="en-US"/>
              </w:rPr>
              <w:t>Gmina Stare Kurowo,</w:t>
            </w:r>
            <w:r w:rsidRPr="00E71E09">
              <w:rPr>
                <w:rFonts w:ascii="Calibri" w:hAnsi="Calibri" w:cs="Arial"/>
                <w:sz w:val="20"/>
                <w:szCs w:val="20"/>
                <w:shd w:val="solid" w:color="FFFFFF" w:fill="auto"/>
                <w:lang w:eastAsia="en-US"/>
              </w:rPr>
              <w:t>, mieszkańcy</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B01D0F" w:rsidTr="00120FF5">
        <w:trPr>
          <w:trHeight w:val="806"/>
        </w:trPr>
        <w:tc>
          <w:tcPr>
            <w:tcW w:w="5495" w:type="dxa"/>
            <w:vAlign w:val="center"/>
          </w:tcPr>
          <w:p w:rsidR="004F5409" w:rsidRPr="00B01D0F" w:rsidRDefault="004F5409" w:rsidP="00120FF5">
            <w:pPr>
              <w:widowControl w:val="0"/>
              <w:autoSpaceDE w:val="0"/>
              <w:rPr>
                <w:rFonts w:ascii="Calibri" w:hAnsi="Calibri" w:cs="Arial"/>
                <w:sz w:val="20"/>
                <w:szCs w:val="20"/>
                <w:lang w:eastAsia="en-US"/>
              </w:rPr>
            </w:pPr>
            <w:r w:rsidRPr="00B01D0F">
              <w:rPr>
                <w:rFonts w:ascii="Calibri" w:hAnsi="Calibri" w:cs="Arial"/>
                <w:sz w:val="20"/>
                <w:szCs w:val="20"/>
                <w:lang w:eastAsia="en-US"/>
              </w:rPr>
              <w:t>kontynuacja rozbudowy i modernizacji infrastruktury związanej z zaopatrzeniem mieszkańców i podmiotów gospodarczych w wodę, w tym:</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budowa sieci wodociągowej z Bobrówka do Machar,</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budowa sieci wodociągowej w m. Danków wraz z przesyłem i rozbudową ujęcia w wody w Buszowie,</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wymiana zasuw na sieci wodociągowej</w:t>
            </w:r>
            <w:r>
              <w:rPr>
                <w:rFonts w:cs="Arial"/>
                <w:sz w:val="20"/>
                <w:szCs w:val="20"/>
                <w:lang w:eastAsia="en-US"/>
              </w:rPr>
              <w:t xml:space="preserve"> i </w:t>
            </w:r>
            <w:r w:rsidRPr="00A5604C">
              <w:rPr>
                <w:rFonts w:cs="Arial"/>
                <w:sz w:val="20"/>
                <w:szCs w:val="20"/>
                <w:lang w:eastAsia="en-US"/>
              </w:rPr>
              <w:t>konserwacja hydrantów,</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modernizacja SUW Gardzko,</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modernizacja ujęcia wody w m. Pielice,</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wymiana rozdzielczej sieci wodociągowej w m. Sidłów,</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lastRenderedPageBreak/>
              <w:t>modernizacja stacji uzdatniania wody - w m. Bronowice,</w:t>
            </w:r>
          </w:p>
          <w:p w:rsidR="004F5409" w:rsidRPr="00A5604C" w:rsidRDefault="004F5409" w:rsidP="00BA282C">
            <w:pPr>
              <w:pStyle w:val="Akapitzlist"/>
              <w:widowControl w:val="0"/>
              <w:numPr>
                <w:ilvl w:val="0"/>
                <w:numId w:val="106"/>
              </w:numPr>
              <w:autoSpaceDE w:val="0"/>
              <w:spacing w:after="0"/>
              <w:ind w:left="284" w:hanging="215"/>
              <w:rPr>
                <w:rFonts w:cs="Arial"/>
                <w:sz w:val="20"/>
                <w:szCs w:val="20"/>
                <w:lang w:eastAsia="en-US"/>
              </w:rPr>
            </w:pPr>
            <w:r w:rsidRPr="00A5604C">
              <w:rPr>
                <w:rFonts w:cs="Arial"/>
                <w:sz w:val="20"/>
                <w:szCs w:val="20"/>
                <w:lang w:eastAsia="en-US"/>
              </w:rPr>
              <w:t>budowa sieci wodociągowej na ul. Słonecznej i Grodziskiej</w:t>
            </w:r>
          </w:p>
        </w:tc>
        <w:tc>
          <w:tcPr>
            <w:tcW w:w="2693"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lastRenderedPageBreak/>
              <w:t>Gmina Strzelce Krajeńskie</w:t>
            </w:r>
          </w:p>
        </w:tc>
        <w:tc>
          <w:tcPr>
            <w:tcW w:w="2126"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10 584 334,00</w:t>
            </w:r>
          </w:p>
        </w:tc>
        <w:tc>
          <w:tcPr>
            <w:tcW w:w="3544"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środki własne Gminy, Przedsiębiorstwa Gospodarki Komunalnej Spółka z o.o., fundusze zewnętrzne, WFOŚiGW, NFOŚiGW</w:t>
            </w:r>
          </w:p>
        </w:tc>
      </w:tr>
      <w:tr w:rsidR="004F5409" w:rsidRPr="00B01D0F" w:rsidTr="00120FF5">
        <w:trPr>
          <w:trHeight w:val="806"/>
        </w:trPr>
        <w:tc>
          <w:tcPr>
            <w:tcW w:w="5495" w:type="dxa"/>
            <w:vAlign w:val="center"/>
          </w:tcPr>
          <w:p w:rsidR="004F5409" w:rsidRPr="00B01D0F" w:rsidRDefault="004F5409" w:rsidP="00120FF5">
            <w:pPr>
              <w:widowControl w:val="0"/>
              <w:autoSpaceDE w:val="0"/>
              <w:rPr>
                <w:rFonts w:ascii="Calibri" w:hAnsi="Calibri" w:cs="Arial"/>
                <w:sz w:val="20"/>
                <w:szCs w:val="20"/>
                <w:lang w:eastAsia="en-US"/>
              </w:rPr>
            </w:pPr>
            <w:r w:rsidRPr="00B01D0F">
              <w:rPr>
                <w:rFonts w:ascii="Calibri" w:hAnsi="Calibri" w:cs="Arial"/>
                <w:sz w:val="20"/>
                <w:szCs w:val="20"/>
                <w:lang w:eastAsia="en-US"/>
              </w:rPr>
              <w:t>kontynuacja rozbudowy i modernizacji infrastruktury związanej z odprowadzaniem ścieków komunalnych i przemysłowych oraz wód opadowych i roztopowych, w tym: budowa kanalizacja sanitarnej w m. Gardzko, Lubicz, Licheń, Ogardy, Przyłęg (wraz z oczyszczalnią ścieków)</w:t>
            </w:r>
          </w:p>
        </w:tc>
        <w:tc>
          <w:tcPr>
            <w:tcW w:w="2693"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Gmina Strzelce Krajeńskie</w:t>
            </w:r>
          </w:p>
        </w:tc>
        <w:tc>
          <w:tcPr>
            <w:tcW w:w="2126"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25 700 000,00</w:t>
            </w:r>
          </w:p>
        </w:tc>
        <w:tc>
          <w:tcPr>
            <w:tcW w:w="3544"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środki własne Gminy, fundusze zewnętrzne, WFOŚiGW, NFOŚiGW</w:t>
            </w:r>
          </w:p>
        </w:tc>
      </w:tr>
      <w:tr w:rsidR="004F5409" w:rsidRPr="00B01D0F" w:rsidTr="00120FF5">
        <w:trPr>
          <w:trHeight w:val="806"/>
        </w:trPr>
        <w:tc>
          <w:tcPr>
            <w:tcW w:w="5495" w:type="dxa"/>
            <w:vAlign w:val="center"/>
          </w:tcPr>
          <w:p w:rsidR="004F5409" w:rsidRPr="00B01D0F" w:rsidRDefault="004F5409" w:rsidP="00120FF5">
            <w:pPr>
              <w:widowControl w:val="0"/>
              <w:autoSpaceDE w:val="0"/>
              <w:rPr>
                <w:rFonts w:ascii="Calibri" w:hAnsi="Calibri" w:cs="Arial"/>
                <w:sz w:val="20"/>
                <w:szCs w:val="20"/>
                <w:lang w:eastAsia="en-US"/>
              </w:rPr>
            </w:pPr>
            <w:r w:rsidRPr="00B01D0F">
              <w:rPr>
                <w:rFonts w:ascii="Calibri" w:hAnsi="Calibri" w:cs="Arial"/>
                <w:sz w:val="20"/>
                <w:szCs w:val="20"/>
                <w:lang w:eastAsia="en-US"/>
              </w:rPr>
              <w:t>kontynuacja kontroli odprowadzania ścieków i gospodarowania wodą, w tym dofinansowanie budowy oczyszczalni przyzagrodowych oraz modernizacja Miejskiej Oczyszczalni Ścieków w Strzelcach Krajeńskich (przebudowa poletek osadowych, budowa wiaty stalowej, instalacji drenażowej, zbiornika odpływowego oraz utwardzenia terenu)</w:t>
            </w:r>
          </w:p>
        </w:tc>
        <w:tc>
          <w:tcPr>
            <w:tcW w:w="2693"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56D81">
              <w:rPr>
                <w:rFonts w:ascii="Calibri" w:hAnsi="Calibri" w:cs="Arial"/>
                <w:sz w:val="20"/>
                <w:szCs w:val="20"/>
                <w:lang w:eastAsia="en-US"/>
              </w:rPr>
              <w:t>Gmina Strzelce Krajeńskie</w:t>
            </w:r>
          </w:p>
        </w:tc>
        <w:tc>
          <w:tcPr>
            <w:tcW w:w="2126"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koszty administracyjne</w:t>
            </w:r>
          </w:p>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brak możliwości oszacowania</w:t>
            </w:r>
          </w:p>
        </w:tc>
        <w:tc>
          <w:tcPr>
            <w:tcW w:w="3544"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środki własne Gminy, Przedsiębiorstwa Gospodarki Komunalnej Spółka z o.o., środki zewnętrzne, WFOŚiGW, NFOŚiGW, mieszkańcy</w:t>
            </w:r>
          </w:p>
        </w:tc>
      </w:tr>
      <w:tr w:rsidR="004F5409" w:rsidRPr="00B01D0F" w:rsidTr="00120FF5">
        <w:trPr>
          <w:trHeight w:hRule="exact" w:val="624"/>
        </w:trPr>
        <w:tc>
          <w:tcPr>
            <w:tcW w:w="5495" w:type="dxa"/>
            <w:vAlign w:val="center"/>
          </w:tcPr>
          <w:p w:rsidR="004F5409" w:rsidRPr="00B01D0F" w:rsidRDefault="004F5409" w:rsidP="00120FF5">
            <w:pPr>
              <w:widowControl w:val="0"/>
              <w:autoSpaceDE w:val="0"/>
              <w:rPr>
                <w:rFonts w:ascii="Calibri" w:hAnsi="Calibri" w:cs="Arial"/>
                <w:sz w:val="20"/>
                <w:szCs w:val="20"/>
                <w:lang w:eastAsia="en-US"/>
              </w:rPr>
            </w:pPr>
            <w:r w:rsidRPr="00B01D0F">
              <w:rPr>
                <w:rFonts w:ascii="Calibri" w:hAnsi="Calibri" w:cs="Arial"/>
                <w:sz w:val="20"/>
                <w:szCs w:val="20"/>
                <w:lang w:eastAsia="en-US"/>
              </w:rPr>
              <w:t>prowadzenie rejestru przydomowych oczyszczalni ścieków i zbiorników bezodpływowych w Gminie</w:t>
            </w:r>
          </w:p>
        </w:tc>
        <w:tc>
          <w:tcPr>
            <w:tcW w:w="2693"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56D81">
              <w:rPr>
                <w:rFonts w:ascii="Calibri" w:hAnsi="Calibri" w:cs="Arial"/>
                <w:sz w:val="20"/>
                <w:szCs w:val="20"/>
                <w:lang w:eastAsia="en-US"/>
              </w:rPr>
              <w:t>Gmina Strzelce Krajeńskie</w:t>
            </w:r>
          </w:p>
        </w:tc>
        <w:tc>
          <w:tcPr>
            <w:tcW w:w="2126"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koszty administracyjne</w:t>
            </w:r>
          </w:p>
        </w:tc>
        <w:tc>
          <w:tcPr>
            <w:tcW w:w="3544" w:type="dxa"/>
            <w:vAlign w:val="center"/>
          </w:tcPr>
          <w:p w:rsidR="004F5409" w:rsidRPr="00B01D0F" w:rsidRDefault="004F5409" w:rsidP="00120FF5">
            <w:pPr>
              <w:widowControl w:val="0"/>
              <w:autoSpaceDE w:val="0"/>
              <w:jc w:val="center"/>
              <w:rPr>
                <w:rFonts w:ascii="Calibri" w:hAnsi="Calibri" w:cs="Arial"/>
                <w:sz w:val="20"/>
                <w:szCs w:val="20"/>
                <w:lang w:eastAsia="en-US"/>
              </w:rPr>
            </w:pPr>
            <w:r w:rsidRPr="00B01D0F">
              <w:rPr>
                <w:rFonts w:ascii="Calibri" w:hAnsi="Calibri" w:cs="Arial"/>
                <w:sz w:val="20"/>
                <w:szCs w:val="20"/>
                <w:lang w:eastAsia="en-US"/>
              </w:rPr>
              <w:t>środki własne Gminy</w:t>
            </w:r>
          </w:p>
        </w:tc>
      </w:tr>
      <w:tr w:rsidR="004F5409" w:rsidRPr="00B01D0F" w:rsidTr="00120FF5">
        <w:trPr>
          <w:trHeight w:hRule="exact" w:val="624"/>
        </w:trPr>
        <w:tc>
          <w:tcPr>
            <w:tcW w:w="5495" w:type="dxa"/>
            <w:vAlign w:val="center"/>
          </w:tcPr>
          <w:p w:rsidR="004F5409" w:rsidRPr="00E71E09" w:rsidRDefault="004F5409" w:rsidP="00120FF5">
            <w:pPr>
              <w:rPr>
                <w:rFonts w:ascii="Calibri" w:hAnsi="Calibri" w:cs="Calibri"/>
                <w:color w:val="000000"/>
                <w:sz w:val="20"/>
                <w:szCs w:val="20"/>
              </w:rPr>
            </w:pPr>
            <w:r w:rsidRPr="00E71E09">
              <w:rPr>
                <w:rFonts w:ascii="Calibri" w:hAnsi="Calibri" w:cs="Calibri"/>
                <w:color w:val="000000"/>
                <w:sz w:val="20"/>
                <w:szCs w:val="20"/>
              </w:rPr>
              <w:t>Budowa sieci wodociągowej</w:t>
            </w:r>
          </w:p>
        </w:tc>
        <w:tc>
          <w:tcPr>
            <w:tcW w:w="2693"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Gmina Zwierzyn</w:t>
            </w:r>
          </w:p>
        </w:tc>
        <w:tc>
          <w:tcPr>
            <w:tcW w:w="2126" w:type="dxa"/>
            <w:vAlign w:val="center"/>
          </w:tcPr>
          <w:p w:rsidR="004F5409" w:rsidRPr="00E71E09" w:rsidRDefault="004F5409" w:rsidP="00120FF5">
            <w:pPr>
              <w:ind w:left="360"/>
              <w:jc w:val="both"/>
              <w:rPr>
                <w:rFonts w:ascii="Calibri" w:hAnsi="Calibri" w:cs="Calibri"/>
                <w:color w:val="000000"/>
                <w:sz w:val="20"/>
                <w:szCs w:val="20"/>
              </w:rPr>
            </w:pPr>
            <w:r w:rsidRPr="00E71E09">
              <w:rPr>
                <w:rFonts w:ascii="Calibri" w:hAnsi="Calibri" w:cs="Calibri"/>
                <w:color w:val="000000"/>
                <w:sz w:val="20"/>
                <w:szCs w:val="20"/>
              </w:rPr>
              <w:t>250 000,00 ZŁ</w:t>
            </w:r>
          </w:p>
        </w:tc>
        <w:tc>
          <w:tcPr>
            <w:tcW w:w="3544" w:type="dxa"/>
            <w:vAlign w:val="center"/>
          </w:tcPr>
          <w:p w:rsidR="004F5409" w:rsidRPr="00E71E09" w:rsidRDefault="004F5409" w:rsidP="00120FF5">
            <w:pPr>
              <w:ind w:left="-101"/>
              <w:jc w:val="center"/>
              <w:rPr>
                <w:rFonts w:ascii="Calibri" w:hAnsi="Calibri" w:cs="Calibri"/>
                <w:color w:val="000000"/>
                <w:sz w:val="20"/>
                <w:szCs w:val="20"/>
              </w:rPr>
            </w:pPr>
            <w:r w:rsidRPr="00B01D0F">
              <w:rPr>
                <w:rFonts w:ascii="Calibri" w:hAnsi="Calibri" w:cs="Calibri"/>
                <w:color w:val="000000"/>
                <w:sz w:val="20"/>
                <w:szCs w:val="20"/>
              </w:rPr>
              <w:t>środki własne Gminy, fundusze zewnętrzne, WFOŚiGW, NFOŚiGW</w:t>
            </w:r>
          </w:p>
        </w:tc>
      </w:tr>
      <w:tr w:rsidR="004F5409" w:rsidRPr="00B01D0F" w:rsidTr="00120FF5">
        <w:trPr>
          <w:trHeight w:hRule="exact" w:val="624"/>
        </w:trPr>
        <w:tc>
          <w:tcPr>
            <w:tcW w:w="5495" w:type="dxa"/>
            <w:vAlign w:val="center"/>
          </w:tcPr>
          <w:p w:rsidR="004F5409" w:rsidRPr="00E71E09" w:rsidRDefault="004F5409" w:rsidP="00120FF5">
            <w:pPr>
              <w:rPr>
                <w:rFonts w:ascii="Calibri" w:hAnsi="Calibri" w:cs="Calibri"/>
                <w:color w:val="000000"/>
                <w:sz w:val="20"/>
                <w:szCs w:val="20"/>
              </w:rPr>
            </w:pPr>
            <w:r w:rsidRPr="00E71E09">
              <w:rPr>
                <w:rFonts w:ascii="Calibri" w:hAnsi="Calibri" w:cs="Calibri"/>
                <w:color w:val="000000"/>
                <w:sz w:val="20"/>
                <w:szCs w:val="20"/>
              </w:rPr>
              <w:t xml:space="preserve">Przebudowa, budowa, </w:t>
            </w:r>
            <w:r w:rsidRPr="00E71E09">
              <w:rPr>
                <w:rFonts w:ascii="Calibri" w:hAnsi="Calibri" w:cs="Calibri"/>
                <w:color w:val="000000"/>
                <w:sz w:val="20"/>
                <w:szCs w:val="20"/>
                <w:u w:val="single"/>
              </w:rPr>
              <w:t>remont  ujęć wody</w:t>
            </w:r>
          </w:p>
        </w:tc>
        <w:tc>
          <w:tcPr>
            <w:tcW w:w="2693"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Gmina Zwierzyn</w:t>
            </w:r>
          </w:p>
        </w:tc>
        <w:tc>
          <w:tcPr>
            <w:tcW w:w="2126" w:type="dxa"/>
            <w:vAlign w:val="center"/>
          </w:tcPr>
          <w:p w:rsidR="004F5409" w:rsidRPr="00E71E09" w:rsidRDefault="004F5409" w:rsidP="00120FF5">
            <w:pPr>
              <w:jc w:val="both"/>
              <w:rPr>
                <w:rFonts w:ascii="Calibri" w:hAnsi="Calibri" w:cs="Calibri"/>
                <w:color w:val="000000"/>
                <w:sz w:val="20"/>
                <w:szCs w:val="20"/>
              </w:rPr>
            </w:pPr>
            <w:r w:rsidRPr="00E71E09">
              <w:rPr>
                <w:rFonts w:ascii="Calibri" w:hAnsi="Calibri" w:cs="Calibri"/>
                <w:color w:val="000000"/>
                <w:sz w:val="20"/>
                <w:szCs w:val="20"/>
              </w:rPr>
              <w:t>800 000,00 ZŁ</w:t>
            </w:r>
          </w:p>
        </w:tc>
        <w:tc>
          <w:tcPr>
            <w:tcW w:w="3544" w:type="dxa"/>
            <w:vAlign w:val="center"/>
          </w:tcPr>
          <w:p w:rsidR="004F5409" w:rsidRPr="00E71E09" w:rsidRDefault="004F5409" w:rsidP="00120FF5">
            <w:pPr>
              <w:ind w:left="-101"/>
              <w:jc w:val="center"/>
              <w:rPr>
                <w:rFonts w:ascii="Calibri" w:hAnsi="Calibri" w:cs="Calibri"/>
                <w:color w:val="000000"/>
                <w:sz w:val="20"/>
                <w:szCs w:val="20"/>
              </w:rPr>
            </w:pPr>
            <w:r w:rsidRPr="00B01D0F">
              <w:rPr>
                <w:rFonts w:ascii="Calibri" w:hAnsi="Calibri" w:cs="Calibri"/>
                <w:color w:val="000000"/>
                <w:sz w:val="20"/>
                <w:szCs w:val="20"/>
              </w:rPr>
              <w:t>środki własne Gminy, fundusze zewnętrzne, WFOŚiGW, NFOŚiGW</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t>ZASOBY GEOLOGICZNE (KOPALINY) - Zrównoważona gospodarka zasobami naturalnymi</w:t>
            </w:r>
          </w:p>
        </w:tc>
      </w:tr>
      <w:tr w:rsidR="004F5409" w:rsidRPr="006A3729" w:rsidTr="00120FF5">
        <w:trPr>
          <w:trHeight w:hRule="exact" w:val="624"/>
        </w:trPr>
        <w:tc>
          <w:tcPr>
            <w:tcW w:w="5495" w:type="dxa"/>
            <w:vAlign w:val="center"/>
          </w:tcPr>
          <w:p w:rsidR="004F5409" w:rsidRPr="006A3729" w:rsidRDefault="004F5409" w:rsidP="00120FF5">
            <w:pPr>
              <w:widowControl w:val="0"/>
              <w:autoSpaceDE w:val="0"/>
              <w:rPr>
                <w:rFonts w:ascii="Calibri" w:hAnsi="Calibri" w:cs="Arial"/>
                <w:sz w:val="20"/>
                <w:szCs w:val="20"/>
                <w:lang w:eastAsia="en-US"/>
              </w:rPr>
            </w:pPr>
            <w:r w:rsidRPr="006A3729">
              <w:rPr>
                <w:rFonts w:ascii="Calibri" w:hAnsi="Calibri" w:cs="Arial"/>
                <w:sz w:val="20"/>
                <w:szCs w:val="20"/>
                <w:lang w:eastAsia="en-US"/>
              </w:rPr>
              <w:t>rekultywacja terenów zdegradowanych</w:t>
            </w:r>
          </w:p>
        </w:tc>
        <w:tc>
          <w:tcPr>
            <w:tcW w:w="2693"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Gminy</w:t>
            </w:r>
          </w:p>
        </w:tc>
        <w:tc>
          <w:tcPr>
            <w:tcW w:w="2126"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brak możliwości oszacowania</w:t>
            </w:r>
          </w:p>
        </w:tc>
        <w:tc>
          <w:tcPr>
            <w:tcW w:w="3544"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środki własne Gminy, środki właścicieli działek gruntów</w:t>
            </w:r>
          </w:p>
        </w:tc>
      </w:tr>
      <w:tr w:rsidR="004F5409" w:rsidRPr="006A3729" w:rsidTr="00120FF5">
        <w:trPr>
          <w:trHeight w:hRule="exact" w:val="624"/>
        </w:trPr>
        <w:tc>
          <w:tcPr>
            <w:tcW w:w="5495" w:type="dxa"/>
            <w:vAlign w:val="center"/>
          </w:tcPr>
          <w:p w:rsidR="004F5409" w:rsidRPr="006A3729" w:rsidRDefault="004F5409" w:rsidP="00120FF5">
            <w:pPr>
              <w:widowControl w:val="0"/>
              <w:autoSpaceDE w:val="0"/>
              <w:rPr>
                <w:rFonts w:ascii="Calibri" w:hAnsi="Calibri" w:cs="Arial"/>
                <w:sz w:val="20"/>
                <w:szCs w:val="20"/>
                <w:lang w:eastAsia="en-US"/>
              </w:rPr>
            </w:pPr>
            <w:r w:rsidRPr="006A3729">
              <w:rPr>
                <w:rFonts w:ascii="Calibri" w:hAnsi="Calibri" w:cs="Arial"/>
                <w:sz w:val="20"/>
                <w:szCs w:val="20"/>
                <w:lang w:eastAsia="en-US"/>
              </w:rPr>
              <w:t>monitoring powierzchniowego i wgłębnego ruchu mas ziemnych na terenach zagrożonych ruchami masowymi ziemi</w:t>
            </w:r>
          </w:p>
        </w:tc>
        <w:tc>
          <w:tcPr>
            <w:tcW w:w="2693"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Gminy</w:t>
            </w:r>
          </w:p>
        </w:tc>
        <w:tc>
          <w:tcPr>
            <w:tcW w:w="2126"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koszty administracyjne</w:t>
            </w:r>
          </w:p>
        </w:tc>
        <w:tc>
          <w:tcPr>
            <w:tcW w:w="3544" w:type="dxa"/>
            <w:vAlign w:val="center"/>
          </w:tcPr>
          <w:p w:rsidR="004F5409" w:rsidRPr="006A3729" w:rsidRDefault="004F5409" w:rsidP="00120FF5">
            <w:pPr>
              <w:widowControl w:val="0"/>
              <w:autoSpaceDE w:val="0"/>
              <w:jc w:val="center"/>
              <w:rPr>
                <w:rFonts w:ascii="Calibri" w:hAnsi="Calibri" w:cs="Arial"/>
                <w:sz w:val="20"/>
                <w:szCs w:val="20"/>
                <w:lang w:eastAsia="en-US"/>
              </w:rPr>
            </w:pPr>
            <w:r w:rsidRPr="006A3729">
              <w:rPr>
                <w:rFonts w:ascii="Calibri" w:hAnsi="Calibri" w:cs="Arial"/>
                <w:sz w:val="20"/>
                <w:szCs w:val="20"/>
                <w:lang w:eastAsia="en-US"/>
              </w:rPr>
              <w:t>środki własne Gminy</w:t>
            </w:r>
          </w:p>
        </w:tc>
      </w:tr>
      <w:tr w:rsidR="004F5409" w:rsidRPr="006A3729"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zabezpieczenie obszarów eksploatacji kopalin przed innym typem zainwestowania</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Gmina</w:t>
            </w:r>
            <w:r w:rsidRPr="00E71E09">
              <w:rPr>
                <w:rFonts w:ascii="Calibri" w:hAnsi="Calibri" w:cs="Arial"/>
                <w:sz w:val="20"/>
                <w:szCs w:val="20"/>
                <w:shd w:val="solid" w:color="FFFFFF" w:fill="auto"/>
                <w:lang w:eastAsia="en-US"/>
              </w:rPr>
              <w:t>, Powiat</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t>GLEBY (DEGRADACJA POWIERZCHNI ZIEMI I GLEB) - Ochrona powierzchni ziemi przed negatywnym oddziaływaniem oraz rekultywacja terenów zdegradowanych</w:t>
            </w:r>
          </w:p>
        </w:tc>
      </w:tr>
      <w:tr w:rsidR="004F5409" w:rsidRPr="00D148AF" w:rsidTr="00120FF5">
        <w:trPr>
          <w:trHeight w:hRule="exact" w:val="624"/>
        </w:trPr>
        <w:tc>
          <w:tcPr>
            <w:tcW w:w="5495" w:type="dxa"/>
            <w:vAlign w:val="center"/>
          </w:tcPr>
          <w:p w:rsidR="004F5409" w:rsidRPr="00D148AF" w:rsidRDefault="004F5409" w:rsidP="00120FF5">
            <w:pPr>
              <w:widowControl w:val="0"/>
              <w:autoSpaceDE w:val="0"/>
              <w:rPr>
                <w:rFonts w:ascii="Calibri" w:hAnsi="Calibri" w:cs="Arial"/>
                <w:sz w:val="20"/>
                <w:szCs w:val="20"/>
                <w:lang w:eastAsia="en-US"/>
              </w:rPr>
            </w:pPr>
            <w:r w:rsidRPr="00D148AF">
              <w:rPr>
                <w:rFonts w:ascii="Calibri" w:hAnsi="Calibri" w:cs="Arial"/>
                <w:sz w:val="20"/>
                <w:szCs w:val="20"/>
                <w:lang w:eastAsia="en-US"/>
              </w:rPr>
              <w:t>podejmowanie działań przeciwdziałających skażeniu gleb oraz ich właściwa ochrona w mpzp</w:t>
            </w:r>
          </w:p>
        </w:tc>
        <w:tc>
          <w:tcPr>
            <w:tcW w:w="2693"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Gminy</w:t>
            </w:r>
          </w:p>
        </w:tc>
        <w:tc>
          <w:tcPr>
            <w:tcW w:w="2126"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 xml:space="preserve">20 000,00 dla jednej gminy </w:t>
            </w:r>
          </w:p>
        </w:tc>
        <w:tc>
          <w:tcPr>
            <w:tcW w:w="3544"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środki własne Gminy, OSChR w Gorzowie Wielkopolskim</w:t>
            </w:r>
          </w:p>
        </w:tc>
      </w:tr>
      <w:tr w:rsidR="004F5409" w:rsidRPr="00D148AF" w:rsidTr="00120FF5">
        <w:trPr>
          <w:trHeight w:hRule="exact" w:val="624"/>
        </w:trPr>
        <w:tc>
          <w:tcPr>
            <w:tcW w:w="5495" w:type="dxa"/>
            <w:vAlign w:val="center"/>
          </w:tcPr>
          <w:p w:rsidR="004F5409" w:rsidRPr="00D148AF" w:rsidRDefault="004F5409" w:rsidP="00120FF5">
            <w:pPr>
              <w:widowControl w:val="0"/>
              <w:autoSpaceDE w:val="0"/>
              <w:rPr>
                <w:rFonts w:ascii="Calibri" w:hAnsi="Calibri" w:cs="Arial"/>
                <w:sz w:val="20"/>
                <w:szCs w:val="20"/>
                <w:lang w:eastAsia="en-US"/>
              </w:rPr>
            </w:pPr>
            <w:r w:rsidRPr="00D148AF">
              <w:rPr>
                <w:rFonts w:ascii="Calibri" w:hAnsi="Calibri" w:cs="Arial"/>
                <w:sz w:val="20"/>
                <w:szCs w:val="20"/>
                <w:lang w:eastAsia="en-US"/>
              </w:rPr>
              <w:lastRenderedPageBreak/>
              <w:t>upowszechnianie Kodeksu Dobrej Praktyki Rolniczej</w:t>
            </w:r>
          </w:p>
        </w:tc>
        <w:tc>
          <w:tcPr>
            <w:tcW w:w="2693"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Gminy</w:t>
            </w:r>
          </w:p>
        </w:tc>
        <w:tc>
          <w:tcPr>
            <w:tcW w:w="2126"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koszty administracyjne</w:t>
            </w:r>
          </w:p>
        </w:tc>
        <w:tc>
          <w:tcPr>
            <w:tcW w:w="3544"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środki własne Gminy</w:t>
            </w:r>
          </w:p>
        </w:tc>
      </w:tr>
      <w:tr w:rsidR="004F5409" w:rsidRPr="00D148AF" w:rsidTr="00120FF5">
        <w:trPr>
          <w:trHeight w:hRule="exact" w:val="624"/>
        </w:trPr>
        <w:tc>
          <w:tcPr>
            <w:tcW w:w="5495" w:type="dxa"/>
            <w:vAlign w:val="center"/>
          </w:tcPr>
          <w:p w:rsidR="004F5409" w:rsidRPr="00D148AF" w:rsidRDefault="004F5409" w:rsidP="00120FF5">
            <w:pPr>
              <w:widowControl w:val="0"/>
              <w:autoSpaceDE w:val="0"/>
              <w:rPr>
                <w:rFonts w:ascii="Calibri" w:hAnsi="Calibri" w:cs="Arial"/>
                <w:sz w:val="20"/>
                <w:szCs w:val="20"/>
                <w:lang w:eastAsia="en-US"/>
              </w:rPr>
            </w:pPr>
            <w:r w:rsidRPr="00D148AF">
              <w:rPr>
                <w:rFonts w:ascii="Calibri" w:hAnsi="Calibri" w:cs="Arial"/>
                <w:sz w:val="20"/>
                <w:szCs w:val="20"/>
                <w:lang w:eastAsia="en-US"/>
              </w:rPr>
              <w:t>wprowadzanie zadrzewień i zakrzewień śródpolnych i przydrożnych spełniających rolę przeciwerozyjną</w:t>
            </w:r>
          </w:p>
        </w:tc>
        <w:tc>
          <w:tcPr>
            <w:tcW w:w="2693"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Gminy</w:t>
            </w:r>
          </w:p>
        </w:tc>
        <w:tc>
          <w:tcPr>
            <w:tcW w:w="2126"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brak możliwości oszacowania</w:t>
            </w:r>
          </w:p>
        </w:tc>
        <w:tc>
          <w:tcPr>
            <w:tcW w:w="3544" w:type="dxa"/>
            <w:vAlign w:val="center"/>
          </w:tcPr>
          <w:p w:rsidR="004F5409" w:rsidRPr="00D148AF"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środki własne Gminy, właścicieli gospodarstw rolnych</w:t>
            </w:r>
          </w:p>
        </w:tc>
      </w:tr>
      <w:tr w:rsidR="004F5409" w:rsidRPr="00D148AF"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podejmowanie działań przeciwdziałających skażeniu gleb oraz ich właściwa ochrona w mpzp</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 xml:space="preserve">Gmina, </w:t>
            </w:r>
            <w:r w:rsidRPr="00E71E09">
              <w:rPr>
                <w:rFonts w:ascii="Calibri" w:hAnsi="Calibri" w:cs="Arial"/>
                <w:sz w:val="20"/>
                <w:szCs w:val="20"/>
                <w:shd w:val="solid" w:color="FFFFFF" w:fill="auto"/>
                <w:lang w:eastAsia="en-US"/>
              </w:rPr>
              <w:t>Powiat,</w:t>
            </w:r>
            <w:r w:rsidRPr="00E71E09">
              <w:rPr>
                <w:rFonts w:ascii="Calibri" w:hAnsi="Calibri" w:cs="Arial"/>
                <w:sz w:val="20"/>
                <w:szCs w:val="20"/>
                <w:lang w:eastAsia="en-US"/>
              </w:rPr>
              <w:t xml:space="preserve"> właściciele gruntów</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D148AF" w:rsidTr="00120FF5">
        <w:trPr>
          <w:trHeight w:val="806"/>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unieszkodliwienie odpadów składowanych w miejscach na ten cel nieprzeznaczonych</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właściciele nieruchomości</w:t>
            </w:r>
          </w:p>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i prowadzący działalność gospodarczą</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D148AF"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ochrona gruntów dobrych klas bonitacyjnych przed odrolnieniem</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samorząd powiatowy</w:t>
            </w:r>
          </w:p>
        </w:tc>
        <w:tc>
          <w:tcPr>
            <w:tcW w:w="2126"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brak danych, w ramach bieżących potrzeb</w:t>
            </w:r>
          </w:p>
        </w:tc>
        <w:tc>
          <w:tcPr>
            <w:tcW w:w="3544"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środki własne</w:t>
            </w:r>
          </w:p>
        </w:tc>
      </w:tr>
      <w:tr w:rsidR="004F5409" w:rsidRPr="00D148AF"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monitorowanie i ochrona gruntów narażonych na ruchy masowe</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Powiat</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D148AF" w:rsidTr="00120FF5">
        <w:trPr>
          <w:trHeight w:hRule="exact" w:val="624"/>
        </w:trPr>
        <w:tc>
          <w:tcPr>
            <w:tcW w:w="5495" w:type="dxa"/>
            <w:vAlign w:val="center"/>
          </w:tcPr>
          <w:p w:rsidR="004F5409" w:rsidRPr="00E71E09" w:rsidRDefault="004F5409" w:rsidP="00120FF5">
            <w:pPr>
              <w:rPr>
                <w:rFonts w:ascii="Calibri" w:hAnsi="Calibri" w:cs="Arial"/>
                <w:sz w:val="20"/>
                <w:szCs w:val="20"/>
                <w:lang w:eastAsia="en-US"/>
              </w:rPr>
            </w:pPr>
            <w:r w:rsidRPr="00E71E09">
              <w:rPr>
                <w:rFonts w:ascii="Calibri" w:hAnsi="Calibri" w:cs="Arial"/>
                <w:sz w:val="20"/>
                <w:szCs w:val="20"/>
                <w:lang w:eastAsia="en-US"/>
              </w:rPr>
              <w:t>badanie gleb na zawartość składników pokarmowych</w:t>
            </w:r>
          </w:p>
        </w:tc>
        <w:tc>
          <w:tcPr>
            <w:tcW w:w="2693" w:type="dxa"/>
            <w:vAlign w:val="center"/>
          </w:tcPr>
          <w:p w:rsidR="004F5409" w:rsidRPr="00E71E09" w:rsidRDefault="004F5409" w:rsidP="00120FF5">
            <w:pPr>
              <w:jc w:val="center"/>
              <w:rPr>
                <w:rFonts w:ascii="Calibri" w:hAnsi="Calibri" w:cs="Arial"/>
                <w:sz w:val="20"/>
                <w:szCs w:val="20"/>
                <w:lang w:eastAsia="en-US"/>
              </w:rPr>
            </w:pPr>
            <w:r w:rsidRPr="00E71E09">
              <w:rPr>
                <w:rFonts w:ascii="Calibri" w:hAnsi="Calibri" w:cs="Arial"/>
                <w:sz w:val="20"/>
                <w:szCs w:val="20"/>
                <w:lang w:eastAsia="en-US"/>
              </w:rPr>
              <w:t>Gmina, OSChR</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środków własnych, koszty administracyjne</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t>GOSPODARKA ODPADAMI I ZAPOBIEGANIE POWSTAWANIU ODPADÓW- Stworzenie systemu gospodarki odpadami, zgodnego z zasadą zrównoważonego rozwoju oraz hierarchią sposobów postępowania z odpadami</w:t>
            </w:r>
          </w:p>
        </w:tc>
      </w:tr>
      <w:tr w:rsidR="004F5409" w:rsidRPr="00D148AF" w:rsidTr="00120FF5">
        <w:trPr>
          <w:trHeight w:val="806"/>
        </w:trPr>
        <w:tc>
          <w:tcPr>
            <w:tcW w:w="5495" w:type="dxa"/>
            <w:vAlign w:val="center"/>
          </w:tcPr>
          <w:p w:rsidR="004F5409" w:rsidRPr="00D148AF" w:rsidRDefault="004F5409" w:rsidP="00120FF5">
            <w:pPr>
              <w:rPr>
                <w:rFonts w:ascii="Calibri" w:hAnsi="Calibri" w:cs="Arial"/>
                <w:sz w:val="20"/>
                <w:szCs w:val="20"/>
                <w:lang w:eastAsia="en-US"/>
              </w:rPr>
            </w:pPr>
            <w:r w:rsidRPr="00D148AF">
              <w:rPr>
                <w:rFonts w:ascii="Calibri" w:hAnsi="Calibri" w:cs="Arial"/>
                <w:sz w:val="20"/>
                <w:szCs w:val="20"/>
                <w:lang w:eastAsia="en-US"/>
              </w:rPr>
              <w:t>modernizacja oczyszczalni ścieków w Starym Kurowie (w tym infrastruktury związanej z zagospodarowaniem osadów ściekowych i minimalizacją ich oddziaływania zapachowego)</w:t>
            </w:r>
          </w:p>
        </w:tc>
        <w:tc>
          <w:tcPr>
            <w:tcW w:w="2693"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Gmina Stare Kurowo, PGKiM</w:t>
            </w:r>
          </w:p>
        </w:tc>
        <w:tc>
          <w:tcPr>
            <w:tcW w:w="2126"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2 000 000</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środki zewnętrzne, RPO</w:t>
            </w:r>
          </w:p>
        </w:tc>
      </w:tr>
      <w:tr w:rsidR="004F5409" w:rsidRPr="00D148AF" w:rsidTr="00120FF5">
        <w:trPr>
          <w:trHeight w:hRule="exact" w:val="624"/>
        </w:trPr>
        <w:tc>
          <w:tcPr>
            <w:tcW w:w="5495" w:type="dxa"/>
            <w:vAlign w:val="center"/>
          </w:tcPr>
          <w:p w:rsidR="004F5409" w:rsidRPr="00D148AF" w:rsidRDefault="004F5409" w:rsidP="00120FF5">
            <w:pPr>
              <w:rPr>
                <w:rFonts w:ascii="Calibri" w:hAnsi="Calibri" w:cs="Arial"/>
                <w:sz w:val="20"/>
                <w:szCs w:val="20"/>
                <w:lang w:eastAsia="en-US"/>
              </w:rPr>
            </w:pPr>
            <w:r w:rsidRPr="00D148AF">
              <w:rPr>
                <w:rFonts w:ascii="Calibri" w:hAnsi="Calibri" w:cs="Arial"/>
                <w:sz w:val="20"/>
                <w:szCs w:val="20"/>
                <w:lang w:eastAsia="en-US"/>
              </w:rPr>
              <w:t>minimalizacja składowanych odpadów poprzez zastosowanie intensyfikacji segregacji, rozwój selektywnej zbiórki</w:t>
            </w:r>
          </w:p>
        </w:tc>
        <w:tc>
          <w:tcPr>
            <w:tcW w:w="2693"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Gmina Strzelce Krajeńskie</w:t>
            </w:r>
          </w:p>
        </w:tc>
        <w:tc>
          <w:tcPr>
            <w:tcW w:w="2126"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koszty administracyjne</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D148AF" w:rsidTr="00120FF5">
        <w:trPr>
          <w:trHeight w:hRule="exact" w:val="727"/>
        </w:trPr>
        <w:tc>
          <w:tcPr>
            <w:tcW w:w="5495" w:type="dxa"/>
            <w:vAlign w:val="center"/>
          </w:tcPr>
          <w:p w:rsidR="004F5409" w:rsidRPr="00D148AF" w:rsidRDefault="004F5409" w:rsidP="00120FF5">
            <w:pPr>
              <w:rPr>
                <w:rFonts w:ascii="Calibri" w:hAnsi="Calibri" w:cs="Arial"/>
                <w:sz w:val="20"/>
                <w:szCs w:val="20"/>
                <w:lang w:eastAsia="en-US"/>
              </w:rPr>
            </w:pPr>
            <w:r w:rsidRPr="00D148AF">
              <w:rPr>
                <w:rFonts w:ascii="Calibri" w:hAnsi="Calibri" w:cs="Arial"/>
                <w:sz w:val="20"/>
                <w:szCs w:val="20"/>
                <w:lang w:eastAsia="en-US"/>
              </w:rPr>
              <w:t>podejmowanie działań związanych z unieszkodliwianiem wyrobów zawierających azbest</w:t>
            </w:r>
          </w:p>
        </w:tc>
        <w:tc>
          <w:tcPr>
            <w:tcW w:w="2693"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Gmina Strzelce Krajeńskie</w:t>
            </w:r>
          </w:p>
        </w:tc>
        <w:tc>
          <w:tcPr>
            <w:tcW w:w="2126"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 xml:space="preserve">w okresie </w:t>
            </w:r>
            <w:r w:rsidRPr="00D148AF">
              <w:rPr>
                <w:rFonts w:ascii="Calibri" w:hAnsi="Calibri" w:cs="Arial"/>
                <w:sz w:val="20"/>
                <w:szCs w:val="20"/>
                <w:lang w:eastAsia="en-US"/>
              </w:rPr>
              <w:br/>
              <w:t>2009-2032 wyniosą 1 800 000,00</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środki właścicieli nieruchomości, środki z WFOŚiGW</w:t>
            </w:r>
          </w:p>
        </w:tc>
      </w:tr>
      <w:tr w:rsidR="004F5409" w:rsidRPr="00D148AF" w:rsidTr="00120FF5">
        <w:trPr>
          <w:trHeight w:hRule="exact" w:val="624"/>
        </w:trPr>
        <w:tc>
          <w:tcPr>
            <w:tcW w:w="5495" w:type="dxa"/>
            <w:vAlign w:val="center"/>
          </w:tcPr>
          <w:p w:rsidR="004F5409" w:rsidRPr="00D148AF" w:rsidRDefault="004F5409" w:rsidP="00120FF5">
            <w:pPr>
              <w:rPr>
                <w:rFonts w:ascii="Calibri" w:hAnsi="Calibri" w:cs="Arial"/>
                <w:sz w:val="20"/>
                <w:szCs w:val="20"/>
                <w:lang w:eastAsia="en-US"/>
              </w:rPr>
            </w:pPr>
            <w:r w:rsidRPr="00D148AF">
              <w:rPr>
                <w:rFonts w:ascii="Calibri" w:hAnsi="Calibri" w:cs="Arial"/>
                <w:sz w:val="20"/>
                <w:szCs w:val="20"/>
                <w:lang w:eastAsia="en-US"/>
              </w:rPr>
              <w:t>kontynuacja kontroli w zakresie prawidłowego gospodarowania odpadami</w:t>
            </w:r>
          </w:p>
        </w:tc>
        <w:tc>
          <w:tcPr>
            <w:tcW w:w="2693"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Gmina Strzelce Krajeńskie</w:t>
            </w:r>
          </w:p>
        </w:tc>
        <w:tc>
          <w:tcPr>
            <w:tcW w:w="2126"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koszty administracyjne</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D148AF" w:rsidTr="00120FF5">
        <w:trPr>
          <w:trHeight w:val="806"/>
        </w:trPr>
        <w:tc>
          <w:tcPr>
            <w:tcW w:w="5495" w:type="dxa"/>
            <w:vAlign w:val="center"/>
          </w:tcPr>
          <w:p w:rsidR="004F5409" w:rsidRPr="00D148AF" w:rsidRDefault="004F5409" w:rsidP="00120FF5">
            <w:pPr>
              <w:rPr>
                <w:rFonts w:ascii="Calibri" w:hAnsi="Calibri" w:cs="Arial"/>
                <w:sz w:val="20"/>
                <w:szCs w:val="20"/>
                <w:lang w:eastAsia="en-US"/>
              </w:rPr>
            </w:pPr>
            <w:r w:rsidRPr="00D148AF">
              <w:rPr>
                <w:rFonts w:ascii="Calibri" w:hAnsi="Calibri" w:cs="Arial"/>
                <w:sz w:val="20"/>
                <w:szCs w:val="20"/>
                <w:lang w:eastAsia="en-US"/>
              </w:rPr>
              <w:t>edukacja mieszkańców dot. minimalizacji wytwarzania odpadów (zajęcia w szkołach, konsultacje społeczne, organizacja konkursów itp.), promowanie produktów wykonanych z surowców wtórnych</w:t>
            </w:r>
          </w:p>
        </w:tc>
        <w:tc>
          <w:tcPr>
            <w:tcW w:w="2693"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Gmina Strzelce Krajeńskie Celowy Związek Gmin</w:t>
            </w:r>
          </w:p>
        </w:tc>
        <w:tc>
          <w:tcPr>
            <w:tcW w:w="2126"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5 000,00</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0513B6" w:rsidTr="00120FF5">
        <w:trPr>
          <w:trHeight w:val="806"/>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lastRenderedPageBreak/>
              <w:t>utrzymanie i rozwój selektywnej zbiórki odpadów komunalnych poprzez rozbudowę systemu zagospodarowania odpadów „u źródła”</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Gmina Stare Kurowo</w:t>
            </w:r>
            <w:r w:rsidRPr="00E71E09">
              <w:rPr>
                <w:rFonts w:ascii="Calibri" w:hAnsi="Calibri" w:cs="Arial"/>
                <w:sz w:val="20"/>
                <w:szCs w:val="20"/>
                <w:lang w:eastAsia="en-US"/>
              </w:rPr>
              <w:t>, Związek Międzygminny</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działania Związku</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zwiększenie ilości odpadów trafiających do punktu selektywnej zbiórki odpadów</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Gmina Stare Kurowo</w:t>
            </w:r>
            <w:r w:rsidRPr="00E71E09">
              <w:rPr>
                <w:rFonts w:ascii="Calibri" w:hAnsi="Calibri" w:cs="Arial"/>
                <w:sz w:val="20"/>
                <w:szCs w:val="20"/>
                <w:lang w:eastAsia="en-US"/>
              </w:rPr>
              <w:t>, Związek Międzygminny</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brak</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0513B6" w:rsidTr="00120FF5">
        <w:trPr>
          <w:trHeight w:val="806"/>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bCs/>
                <w:iCs/>
                <w:sz w:val="20"/>
                <w:szCs w:val="20"/>
                <w:lang w:eastAsia="en-US"/>
              </w:rPr>
              <w:t xml:space="preserve">intensyfikacja edukacji ekologicznej promującej minimalizację powstawania odpadów i właściwego postępowania z nimi oraz prowadzenie skutecznej kampanii informacyjno-edukacyjnej </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D148AF">
              <w:rPr>
                <w:rFonts w:ascii="Calibri" w:hAnsi="Calibri" w:cs="Arial"/>
                <w:sz w:val="20"/>
                <w:szCs w:val="20"/>
                <w:lang w:eastAsia="en-US"/>
              </w:rPr>
              <w:t>Gmina Stare Kurowo</w:t>
            </w:r>
            <w:r w:rsidRPr="00E71E09">
              <w:rPr>
                <w:rFonts w:ascii="Calibri" w:hAnsi="Calibri" w:cs="Arial"/>
                <w:sz w:val="20"/>
                <w:szCs w:val="20"/>
                <w:lang w:eastAsia="en-US"/>
              </w:rPr>
              <w:t>, Związek Międzygminny</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1 000 rocznie</w:t>
            </w:r>
          </w:p>
        </w:tc>
        <w:tc>
          <w:tcPr>
            <w:tcW w:w="3544" w:type="dxa"/>
            <w:vAlign w:val="center"/>
          </w:tcPr>
          <w:p w:rsidR="004F5409" w:rsidRPr="00D148AF" w:rsidRDefault="004F5409" w:rsidP="00120FF5">
            <w:pPr>
              <w:jc w:val="center"/>
              <w:rPr>
                <w:rFonts w:ascii="Calibri" w:hAnsi="Calibri" w:cs="Arial"/>
                <w:sz w:val="20"/>
                <w:szCs w:val="20"/>
                <w:lang w:eastAsia="en-US"/>
              </w:rPr>
            </w:pPr>
            <w:r w:rsidRPr="00D148AF">
              <w:rPr>
                <w:rFonts w:ascii="Calibri" w:hAnsi="Calibri" w:cs="Arial"/>
                <w:sz w:val="20"/>
                <w:szCs w:val="20"/>
                <w:lang w:eastAsia="en-US"/>
              </w:rPr>
              <w:t>środki własne Gminy, Celowego Związku Gmin</w:t>
            </w:r>
          </w:p>
        </w:tc>
      </w:tr>
      <w:tr w:rsidR="004F5409" w:rsidRPr="000513B6" w:rsidTr="00120FF5">
        <w:trPr>
          <w:trHeight w:hRule="exact" w:val="624"/>
        </w:trPr>
        <w:tc>
          <w:tcPr>
            <w:tcW w:w="5495" w:type="dxa"/>
            <w:vAlign w:val="center"/>
          </w:tcPr>
          <w:p w:rsidR="004F5409" w:rsidRPr="00E71E09" w:rsidRDefault="004F5409" w:rsidP="00120FF5">
            <w:pPr>
              <w:widowControl w:val="0"/>
              <w:autoSpaceDE w:val="0"/>
              <w:rPr>
                <w:rFonts w:ascii="Calibri" w:hAnsi="Calibri" w:cs="Arial"/>
                <w:sz w:val="20"/>
                <w:szCs w:val="20"/>
                <w:lang w:eastAsia="en-US"/>
              </w:rPr>
            </w:pPr>
            <w:r w:rsidRPr="00E71E09">
              <w:rPr>
                <w:rFonts w:ascii="Calibri" w:hAnsi="Calibri" w:cs="Arial"/>
                <w:sz w:val="20"/>
                <w:szCs w:val="20"/>
                <w:lang w:eastAsia="en-US"/>
              </w:rPr>
              <w:t>kontynuacja działań związanych z unieszkodliwianiem wyrobów zawierających azbest</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Gmina</w:t>
            </w:r>
            <w:r>
              <w:rPr>
                <w:rFonts w:ascii="Calibri" w:hAnsi="Calibri" w:cs="Arial"/>
                <w:sz w:val="20"/>
                <w:szCs w:val="20"/>
                <w:lang w:eastAsia="en-US"/>
              </w:rPr>
              <w:t xml:space="preserve"> Stare Kurowo</w:t>
            </w:r>
            <w:r w:rsidRPr="00E71E09">
              <w:rPr>
                <w:rFonts w:ascii="Calibri" w:hAnsi="Calibri" w:cs="Arial"/>
                <w:sz w:val="20"/>
                <w:szCs w:val="20"/>
                <w:shd w:val="solid" w:color="FFFFFF" w:fill="auto"/>
                <w:lang w:eastAsia="en-US"/>
              </w:rPr>
              <w:t>, właściciele nieruchomości</w:t>
            </w:r>
          </w:p>
        </w:tc>
        <w:tc>
          <w:tcPr>
            <w:tcW w:w="2126"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E71E09">
              <w:rPr>
                <w:rFonts w:ascii="Calibri" w:hAnsi="Calibri" w:cs="Arial"/>
                <w:sz w:val="20"/>
                <w:szCs w:val="20"/>
                <w:lang w:eastAsia="en-US"/>
              </w:rPr>
              <w:t>w ramach dotacji z WFOŚiGW</w:t>
            </w:r>
          </w:p>
        </w:tc>
        <w:tc>
          <w:tcPr>
            <w:tcW w:w="3544" w:type="dxa"/>
            <w:vAlign w:val="center"/>
          </w:tcPr>
          <w:p w:rsidR="004F5409" w:rsidRPr="00E71E09" w:rsidRDefault="004F5409" w:rsidP="00120FF5">
            <w:pPr>
              <w:widowControl w:val="0"/>
              <w:autoSpaceDE w:val="0"/>
              <w:jc w:val="center"/>
              <w:rPr>
                <w:rFonts w:ascii="Calibri" w:hAnsi="Calibri" w:cs="Arial"/>
                <w:sz w:val="20"/>
                <w:szCs w:val="20"/>
                <w:lang w:eastAsia="en-US"/>
              </w:rPr>
            </w:pPr>
            <w:r w:rsidRPr="003A0779">
              <w:rPr>
                <w:rFonts w:ascii="Calibri" w:hAnsi="Calibri" w:cs="Arial"/>
                <w:sz w:val="20"/>
                <w:szCs w:val="20"/>
                <w:lang w:eastAsia="en-US"/>
              </w:rPr>
              <w:t>środki własne Gminy</w:t>
            </w:r>
          </w:p>
        </w:tc>
      </w:tr>
      <w:tr w:rsidR="004F5409" w:rsidRPr="003A0779" w:rsidTr="00120FF5">
        <w:trPr>
          <w:trHeight w:val="782"/>
        </w:trPr>
        <w:tc>
          <w:tcPr>
            <w:tcW w:w="5495" w:type="dxa"/>
            <w:vAlign w:val="center"/>
          </w:tcPr>
          <w:p w:rsidR="004F5409" w:rsidRPr="003A0779" w:rsidRDefault="004F5409" w:rsidP="00120FF5">
            <w:pPr>
              <w:widowControl w:val="0"/>
              <w:autoSpaceDE w:val="0"/>
              <w:rPr>
                <w:rFonts w:ascii="Calibri" w:hAnsi="Calibri" w:cs="Arial"/>
                <w:sz w:val="20"/>
                <w:szCs w:val="20"/>
                <w:lang w:eastAsia="en-US"/>
              </w:rPr>
            </w:pPr>
            <w:r w:rsidRPr="003A0779">
              <w:rPr>
                <w:rFonts w:ascii="Calibri" w:hAnsi="Calibri" w:cs="Arial"/>
                <w:sz w:val="20"/>
                <w:szCs w:val="20"/>
                <w:lang w:eastAsia="en-US"/>
              </w:rPr>
              <w:t xml:space="preserve">Intensyfikacja edukacji ekologicznej promującej właściwe postępowanie z odpadami oraz prowadzenie skutecznej kampanii informacyjno-edukacyjnej w tym zakresie </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Gmina Zwierzyń</w:t>
            </w:r>
          </w:p>
        </w:tc>
        <w:tc>
          <w:tcPr>
            <w:tcW w:w="2126" w:type="dxa"/>
            <w:vAlign w:val="center"/>
          </w:tcPr>
          <w:p w:rsidR="004F5409" w:rsidRPr="003A0779" w:rsidRDefault="004F5409" w:rsidP="00120FF5">
            <w:pPr>
              <w:widowControl w:val="0"/>
              <w:autoSpaceDE w:val="0"/>
              <w:jc w:val="center"/>
              <w:rPr>
                <w:rFonts w:ascii="Calibri" w:hAnsi="Calibri" w:cs="Arial"/>
                <w:sz w:val="20"/>
                <w:szCs w:val="20"/>
                <w:lang w:eastAsia="en-US"/>
              </w:rPr>
            </w:pPr>
            <w:r w:rsidRPr="004C6DBD">
              <w:rPr>
                <w:rFonts w:ascii="Calibri" w:hAnsi="Calibri" w:cs="Arial"/>
                <w:sz w:val="20"/>
                <w:szCs w:val="20"/>
                <w:lang w:eastAsia="en-US"/>
              </w:rPr>
              <w:t>brak możliwości oszacowania</w:t>
            </w:r>
          </w:p>
        </w:tc>
        <w:tc>
          <w:tcPr>
            <w:tcW w:w="3544" w:type="dxa"/>
            <w:vAlign w:val="center"/>
          </w:tcPr>
          <w:p w:rsidR="004F5409" w:rsidRPr="003A0779" w:rsidRDefault="004F5409" w:rsidP="00120FF5">
            <w:pPr>
              <w:widowControl w:val="0"/>
              <w:autoSpaceDE w:val="0"/>
              <w:jc w:val="center"/>
              <w:rPr>
                <w:rFonts w:ascii="Calibri" w:hAnsi="Calibri" w:cs="Arial"/>
                <w:sz w:val="20"/>
                <w:szCs w:val="20"/>
                <w:lang w:eastAsia="en-US"/>
              </w:rPr>
            </w:pPr>
            <w:r w:rsidRPr="003A0779">
              <w:rPr>
                <w:rFonts w:ascii="Calibri" w:hAnsi="Calibri" w:cs="Arial"/>
                <w:sz w:val="20"/>
                <w:szCs w:val="20"/>
                <w:lang w:eastAsia="en-US"/>
              </w:rPr>
              <w:t xml:space="preserve">środki własne, Fundusze Unii Europejskiej, NFOŚiGW, WFOŚiGW </w:t>
            </w:r>
          </w:p>
        </w:tc>
      </w:tr>
      <w:tr w:rsidR="004F5409" w:rsidRPr="003A0779" w:rsidTr="00120FF5">
        <w:trPr>
          <w:trHeight w:hRule="exact" w:val="624"/>
        </w:trPr>
        <w:tc>
          <w:tcPr>
            <w:tcW w:w="5495" w:type="dxa"/>
            <w:vAlign w:val="center"/>
          </w:tcPr>
          <w:p w:rsidR="004F5409" w:rsidRPr="00835315" w:rsidRDefault="004F5409" w:rsidP="00120FF5">
            <w:pPr>
              <w:widowControl w:val="0"/>
              <w:autoSpaceDE w:val="0"/>
              <w:rPr>
                <w:rFonts w:ascii="Calibri" w:hAnsi="Calibri" w:cs="Arial"/>
                <w:sz w:val="20"/>
                <w:szCs w:val="20"/>
                <w:lang w:eastAsia="en-US"/>
              </w:rPr>
            </w:pPr>
            <w:r w:rsidRPr="00835315">
              <w:rPr>
                <w:rFonts w:ascii="Calibri" w:hAnsi="Calibri" w:cs="Arial"/>
                <w:sz w:val="20"/>
                <w:szCs w:val="20"/>
                <w:lang w:eastAsia="en-US"/>
              </w:rPr>
              <w:t xml:space="preserve">Realizacja działań zawartych w "Programie Oczyszczania Kraju z Azbestu na lata 2009-2032" </w:t>
            </w:r>
          </w:p>
        </w:tc>
        <w:tc>
          <w:tcPr>
            <w:tcW w:w="2693" w:type="dxa"/>
            <w:vAlign w:val="center"/>
          </w:tcPr>
          <w:p w:rsidR="004F5409" w:rsidRPr="00E71E09" w:rsidRDefault="004F5409" w:rsidP="00120FF5">
            <w:pPr>
              <w:widowControl w:val="0"/>
              <w:autoSpaceDE w:val="0"/>
              <w:jc w:val="center"/>
              <w:rPr>
                <w:rFonts w:ascii="Calibri" w:hAnsi="Calibri" w:cs="Arial"/>
                <w:sz w:val="20"/>
                <w:szCs w:val="20"/>
                <w:lang w:eastAsia="en-US"/>
              </w:rPr>
            </w:pPr>
            <w:r>
              <w:rPr>
                <w:rFonts w:ascii="Calibri" w:hAnsi="Calibri" w:cs="Arial"/>
                <w:sz w:val="20"/>
                <w:szCs w:val="20"/>
                <w:lang w:eastAsia="en-US"/>
              </w:rPr>
              <w:t>Gmina Zwierzyń</w:t>
            </w:r>
          </w:p>
        </w:tc>
        <w:tc>
          <w:tcPr>
            <w:tcW w:w="2126" w:type="dxa"/>
            <w:vAlign w:val="center"/>
          </w:tcPr>
          <w:p w:rsidR="004F5409" w:rsidRPr="003A0779" w:rsidRDefault="004F5409" w:rsidP="00120FF5">
            <w:pPr>
              <w:widowControl w:val="0"/>
              <w:autoSpaceDE w:val="0"/>
              <w:jc w:val="center"/>
              <w:rPr>
                <w:rFonts w:ascii="Calibri" w:hAnsi="Calibri" w:cs="Arial"/>
                <w:sz w:val="20"/>
                <w:szCs w:val="20"/>
                <w:lang w:eastAsia="en-US"/>
              </w:rPr>
            </w:pPr>
            <w:r w:rsidRPr="004C6DBD">
              <w:rPr>
                <w:rFonts w:ascii="Calibri" w:hAnsi="Calibri" w:cs="Arial"/>
                <w:sz w:val="20"/>
                <w:szCs w:val="20"/>
                <w:lang w:eastAsia="en-US"/>
              </w:rPr>
              <w:t>brak możliwości oszacowania</w:t>
            </w:r>
          </w:p>
        </w:tc>
        <w:tc>
          <w:tcPr>
            <w:tcW w:w="3544" w:type="dxa"/>
            <w:vAlign w:val="center"/>
          </w:tcPr>
          <w:p w:rsidR="004F5409" w:rsidRPr="003A0779" w:rsidRDefault="004F5409" w:rsidP="00120FF5">
            <w:pPr>
              <w:widowControl w:val="0"/>
              <w:autoSpaceDE w:val="0"/>
              <w:jc w:val="center"/>
              <w:rPr>
                <w:rFonts w:ascii="Calibri" w:hAnsi="Calibri" w:cs="Arial"/>
                <w:sz w:val="20"/>
                <w:szCs w:val="20"/>
                <w:lang w:eastAsia="en-US"/>
              </w:rPr>
            </w:pPr>
            <w:r w:rsidRPr="003A0779">
              <w:rPr>
                <w:rFonts w:ascii="Calibri" w:hAnsi="Calibri" w:cs="Arial"/>
                <w:sz w:val="20"/>
                <w:szCs w:val="20"/>
                <w:lang w:eastAsia="en-US"/>
              </w:rPr>
              <w:t xml:space="preserve">WFOŚiGW, NFOŚiGW, środki własne, </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t>ZASOBY PRZYRODNICZE - Ochrona, odtwarzanie i zrównoważone użytkowanie różnorodności biologicznej i bioróżnorodności</w:t>
            </w:r>
          </w:p>
        </w:tc>
      </w:tr>
      <w:tr w:rsidR="004F5409" w:rsidRPr="003A0779" w:rsidTr="00120FF5">
        <w:trPr>
          <w:trHeight w:val="806"/>
        </w:trPr>
        <w:tc>
          <w:tcPr>
            <w:tcW w:w="5495" w:type="dxa"/>
            <w:vAlign w:val="center"/>
          </w:tcPr>
          <w:p w:rsidR="004F5409" w:rsidRPr="00835315" w:rsidRDefault="004F5409" w:rsidP="00120FF5">
            <w:pPr>
              <w:widowControl w:val="0"/>
              <w:autoSpaceDE w:val="0"/>
              <w:rPr>
                <w:rFonts w:ascii="Calibri" w:hAnsi="Calibri" w:cs="Arial"/>
                <w:sz w:val="20"/>
                <w:szCs w:val="20"/>
                <w:lang w:eastAsia="en-US"/>
              </w:rPr>
            </w:pPr>
            <w:r w:rsidRPr="00835315">
              <w:rPr>
                <w:rFonts w:ascii="Calibri" w:hAnsi="Calibri" w:cs="Arial"/>
                <w:sz w:val="20"/>
                <w:szCs w:val="20"/>
                <w:lang w:eastAsia="en-US"/>
              </w:rPr>
              <w:t xml:space="preserve">Monitorowanie oraz ograniczenie zagrożenia pożarowego w lasach, w tym: modernizacja sprzętu przeciwpożarowego oraz systemu wczesnego wykrywania pożarów lasu, modernizacja systemu obserwacji lasu, zakup kamer TV umożliwiających monitoring lasów, zakup i wymiana sprzętu patrolowo-gaśniczego, budowa dostrzegalni, budowa dojazdów pożarowych </w:t>
            </w:r>
          </w:p>
        </w:tc>
        <w:tc>
          <w:tcPr>
            <w:tcW w:w="2693" w:type="dxa"/>
            <w:vAlign w:val="center"/>
          </w:tcPr>
          <w:p w:rsidR="004F5409" w:rsidRPr="00835315" w:rsidRDefault="004F5409" w:rsidP="00120FF5">
            <w:pPr>
              <w:widowControl w:val="0"/>
              <w:autoSpaceDE w:val="0"/>
              <w:jc w:val="center"/>
              <w:rPr>
                <w:rFonts w:ascii="Calibri" w:hAnsi="Calibri" w:cs="Arial"/>
                <w:sz w:val="20"/>
                <w:szCs w:val="20"/>
                <w:lang w:eastAsia="en-US"/>
              </w:rPr>
            </w:pPr>
            <w:r w:rsidRPr="00835315">
              <w:rPr>
                <w:rFonts w:ascii="Calibri" w:hAnsi="Calibri" w:cs="Arial"/>
                <w:sz w:val="20"/>
                <w:szCs w:val="20"/>
                <w:lang w:eastAsia="en-US"/>
              </w:rPr>
              <w:t xml:space="preserve">DGLP i nadleśnictwa nadzorowane przez RDLP w Zielonej Górze Regionalna Dyrekcja Lasów Państwowych w Szczecinie, Regionalna Dyrekcja Lasów Państwowych w Zielonej Górze, </w:t>
            </w:r>
          </w:p>
        </w:tc>
        <w:tc>
          <w:tcPr>
            <w:tcW w:w="2126" w:type="dxa"/>
            <w:vAlign w:val="center"/>
          </w:tcPr>
          <w:p w:rsidR="004F5409" w:rsidRPr="00835315" w:rsidRDefault="004F5409" w:rsidP="00120FF5">
            <w:pPr>
              <w:widowControl w:val="0"/>
              <w:autoSpaceDE w:val="0"/>
              <w:jc w:val="center"/>
              <w:rPr>
                <w:rFonts w:ascii="Calibri" w:hAnsi="Calibri" w:cs="Arial"/>
                <w:sz w:val="20"/>
                <w:szCs w:val="20"/>
                <w:lang w:eastAsia="en-US"/>
              </w:rPr>
            </w:pPr>
            <w:r w:rsidRPr="00835315">
              <w:rPr>
                <w:rFonts w:ascii="Calibri" w:hAnsi="Calibri" w:cs="Arial"/>
                <w:sz w:val="20"/>
                <w:szCs w:val="20"/>
                <w:lang w:eastAsia="en-US"/>
              </w:rPr>
              <w:t>brak możliwości oszacowania</w:t>
            </w:r>
          </w:p>
        </w:tc>
        <w:tc>
          <w:tcPr>
            <w:tcW w:w="3544" w:type="dxa"/>
            <w:vAlign w:val="center"/>
          </w:tcPr>
          <w:p w:rsidR="004F5409" w:rsidRPr="00835315" w:rsidRDefault="004F5409" w:rsidP="00120FF5">
            <w:pPr>
              <w:widowControl w:val="0"/>
              <w:autoSpaceDE w:val="0"/>
              <w:jc w:val="center"/>
              <w:rPr>
                <w:rFonts w:ascii="Calibri" w:hAnsi="Calibri" w:cs="Arial"/>
                <w:sz w:val="20"/>
                <w:szCs w:val="20"/>
                <w:lang w:eastAsia="en-US"/>
              </w:rPr>
            </w:pPr>
            <w:r w:rsidRPr="00835315">
              <w:rPr>
                <w:rFonts w:ascii="Calibri" w:hAnsi="Calibri" w:cs="Arial"/>
                <w:sz w:val="20"/>
                <w:szCs w:val="20"/>
                <w:lang w:eastAsia="en-US"/>
              </w:rPr>
              <w:t>POIiŚ, środki własne LP</w:t>
            </w:r>
          </w:p>
        </w:tc>
      </w:tr>
      <w:tr w:rsidR="004F5409" w:rsidRPr="003A0779" w:rsidTr="00120FF5">
        <w:trPr>
          <w:trHeight w:val="806"/>
        </w:trPr>
        <w:tc>
          <w:tcPr>
            <w:tcW w:w="5495" w:type="dxa"/>
            <w:vAlign w:val="center"/>
          </w:tcPr>
          <w:p w:rsidR="004F5409" w:rsidRPr="00835315" w:rsidRDefault="004F5409" w:rsidP="00120FF5">
            <w:pPr>
              <w:widowControl w:val="0"/>
              <w:autoSpaceDE w:val="0"/>
              <w:rPr>
                <w:rFonts w:ascii="Calibri" w:hAnsi="Calibri" w:cs="Arial"/>
                <w:sz w:val="20"/>
                <w:szCs w:val="20"/>
                <w:lang w:eastAsia="en-US"/>
              </w:rPr>
            </w:pPr>
            <w:r w:rsidRPr="00835315">
              <w:rPr>
                <w:rFonts w:ascii="Calibri" w:hAnsi="Calibri" w:cs="Arial"/>
                <w:sz w:val="20"/>
                <w:szCs w:val="20"/>
                <w:lang w:eastAsia="en-US"/>
              </w:rPr>
              <w:t>ochrona oraz tworzenie nowych form ochrony przyrody (użytki ekologiczne, pomniki przyrody, rezerwaty przyrody, obszary chronionego krajobrazu)</w:t>
            </w:r>
          </w:p>
        </w:tc>
        <w:tc>
          <w:tcPr>
            <w:tcW w:w="2693" w:type="dxa"/>
            <w:vAlign w:val="center"/>
          </w:tcPr>
          <w:p w:rsidR="004F5409" w:rsidRPr="00835315" w:rsidRDefault="004F5409" w:rsidP="00120FF5">
            <w:pPr>
              <w:rPr>
                <w:rFonts w:ascii="Calibri" w:hAnsi="Calibri"/>
              </w:rPr>
            </w:pPr>
            <w:r w:rsidRPr="00835315">
              <w:rPr>
                <w:rFonts w:ascii="Calibri" w:hAnsi="Calibri" w:cs="Arial"/>
                <w:sz w:val="20"/>
                <w:szCs w:val="20"/>
                <w:lang w:eastAsia="en-US"/>
              </w:rPr>
              <w:t>Gmina Strzelce Krajeńskie</w:t>
            </w:r>
          </w:p>
        </w:tc>
        <w:tc>
          <w:tcPr>
            <w:tcW w:w="2126"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40 000,00</w:t>
            </w:r>
          </w:p>
        </w:tc>
        <w:tc>
          <w:tcPr>
            <w:tcW w:w="3544"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środki własne Gminy</w:t>
            </w:r>
          </w:p>
        </w:tc>
      </w:tr>
      <w:tr w:rsidR="004F5409" w:rsidRPr="003A0779" w:rsidTr="00120FF5">
        <w:trPr>
          <w:trHeight w:hRule="exact" w:val="624"/>
        </w:trPr>
        <w:tc>
          <w:tcPr>
            <w:tcW w:w="5495" w:type="dxa"/>
            <w:vAlign w:val="center"/>
          </w:tcPr>
          <w:p w:rsidR="004F5409" w:rsidRPr="00835315" w:rsidRDefault="004F5409" w:rsidP="00120FF5">
            <w:pPr>
              <w:widowControl w:val="0"/>
              <w:autoSpaceDE w:val="0"/>
              <w:rPr>
                <w:rFonts w:ascii="Calibri" w:hAnsi="Calibri" w:cs="Arial"/>
                <w:sz w:val="20"/>
                <w:szCs w:val="20"/>
                <w:lang w:eastAsia="en-US"/>
              </w:rPr>
            </w:pPr>
            <w:r w:rsidRPr="00835315">
              <w:rPr>
                <w:rFonts w:ascii="Calibri" w:hAnsi="Calibri" w:cs="Arial"/>
                <w:sz w:val="20"/>
                <w:szCs w:val="20"/>
                <w:lang w:eastAsia="en-US"/>
              </w:rPr>
              <w:t>pielęgnacja i ochrona istniejącej zieleni urządzonej, w tym, wykonywanie cięć pielęgnacyjnych</w:t>
            </w:r>
          </w:p>
        </w:tc>
        <w:tc>
          <w:tcPr>
            <w:tcW w:w="2693" w:type="dxa"/>
            <w:vAlign w:val="center"/>
          </w:tcPr>
          <w:p w:rsidR="004F5409" w:rsidRPr="00835315" w:rsidRDefault="004F5409" w:rsidP="00120FF5">
            <w:pPr>
              <w:rPr>
                <w:rFonts w:ascii="Calibri" w:hAnsi="Calibri"/>
              </w:rPr>
            </w:pPr>
            <w:r w:rsidRPr="00835315">
              <w:rPr>
                <w:rFonts w:ascii="Calibri" w:hAnsi="Calibri" w:cs="Arial"/>
                <w:sz w:val="20"/>
                <w:szCs w:val="20"/>
                <w:lang w:eastAsia="en-US"/>
              </w:rPr>
              <w:t>Gmina Strzelce Krajeńskie</w:t>
            </w:r>
          </w:p>
        </w:tc>
        <w:tc>
          <w:tcPr>
            <w:tcW w:w="2126"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2 000 000,00</w:t>
            </w:r>
          </w:p>
        </w:tc>
        <w:tc>
          <w:tcPr>
            <w:tcW w:w="3544"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środki własne Gminy, RDOŚ, Nadleśnictwo</w:t>
            </w:r>
          </w:p>
        </w:tc>
      </w:tr>
      <w:tr w:rsidR="004F5409" w:rsidRPr="003A0779" w:rsidTr="00120FF5">
        <w:trPr>
          <w:trHeight w:hRule="exact" w:val="624"/>
        </w:trPr>
        <w:tc>
          <w:tcPr>
            <w:tcW w:w="5495" w:type="dxa"/>
            <w:vAlign w:val="center"/>
          </w:tcPr>
          <w:p w:rsidR="004F5409" w:rsidRPr="00835315" w:rsidRDefault="004F5409" w:rsidP="00120FF5">
            <w:pPr>
              <w:widowControl w:val="0"/>
              <w:autoSpaceDE w:val="0"/>
              <w:rPr>
                <w:rFonts w:ascii="Calibri" w:hAnsi="Calibri" w:cs="Arial"/>
                <w:sz w:val="20"/>
                <w:szCs w:val="20"/>
                <w:lang w:eastAsia="en-US"/>
              </w:rPr>
            </w:pPr>
            <w:r w:rsidRPr="00835315">
              <w:rPr>
                <w:rFonts w:ascii="Calibri" w:hAnsi="Calibri" w:cs="Arial"/>
                <w:sz w:val="20"/>
                <w:szCs w:val="20"/>
                <w:lang w:eastAsia="en-US"/>
              </w:rPr>
              <w:t>zachowanie i ochrona istniejących kompleksów leśnych</w:t>
            </w:r>
          </w:p>
        </w:tc>
        <w:tc>
          <w:tcPr>
            <w:tcW w:w="2693" w:type="dxa"/>
            <w:vAlign w:val="center"/>
          </w:tcPr>
          <w:p w:rsidR="004F5409" w:rsidRPr="00835315" w:rsidRDefault="004F5409" w:rsidP="00120FF5">
            <w:pPr>
              <w:rPr>
                <w:rFonts w:ascii="Calibri" w:hAnsi="Calibri"/>
              </w:rPr>
            </w:pPr>
            <w:r w:rsidRPr="00835315">
              <w:rPr>
                <w:rFonts w:ascii="Calibri" w:hAnsi="Calibri" w:cs="Arial"/>
                <w:sz w:val="20"/>
                <w:szCs w:val="20"/>
                <w:lang w:eastAsia="en-US"/>
              </w:rPr>
              <w:t>Gmina Strzelce Krajeńskie</w:t>
            </w:r>
          </w:p>
        </w:tc>
        <w:tc>
          <w:tcPr>
            <w:tcW w:w="2126"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brak możliwości oszacowania</w:t>
            </w:r>
          </w:p>
        </w:tc>
        <w:tc>
          <w:tcPr>
            <w:tcW w:w="3544"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środki własne właścicieli gruntów</w:t>
            </w:r>
          </w:p>
        </w:tc>
      </w:tr>
      <w:tr w:rsidR="004F5409" w:rsidRPr="000513B6" w:rsidTr="00835315">
        <w:trPr>
          <w:trHeight w:val="502"/>
        </w:trPr>
        <w:tc>
          <w:tcPr>
            <w:tcW w:w="13858" w:type="dxa"/>
            <w:gridSpan w:val="4"/>
            <w:shd w:val="clear" w:color="auto" w:fill="F2F2F2"/>
            <w:vAlign w:val="center"/>
          </w:tcPr>
          <w:p w:rsidR="004F5409" w:rsidRPr="00835315" w:rsidRDefault="004F5409" w:rsidP="00120FF5">
            <w:pPr>
              <w:suppressAutoHyphens w:val="0"/>
              <w:autoSpaceDE w:val="0"/>
              <w:autoSpaceDN w:val="0"/>
              <w:adjustRightInd w:val="0"/>
              <w:rPr>
                <w:rFonts w:ascii="Calibri" w:hAnsi="Calibri" w:cs="Arial"/>
                <w:b/>
                <w:bCs/>
                <w:color w:val="000000"/>
                <w:sz w:val="20"/>
                <w:szCs w:val="20"/>
                <w:lang w:eastAsia="pl-PL"/>
              </w:rPr>
            </w:pPr>
            <w:r w:rsidRPr="00835315">
              <w:rPr>
                <w:rFonts w:ascii="Calibri" w:hAnsi="Calibri" w:cs="Arial"/>
                <w:b/>
                <w:bCs/>
                <w:color w:val="000000"/>
                <w:sz w:val="20"/>
                <w:szCs w:val="20"/>
                <w:lang w:eastAsia="pl-PL"/>
              </w:rPr>
              <w:lastRenderedPageBreak/>
              <w:t>ZAGROŻENIA POWAŻNYMI AWARIAMI - Ograniczenie ryzyka wystąpienia poważnych awarii przemysłowych oraz minimalizacja ich skutków</w:t>
            </w:r>
          </w:p>
        </w:tc>
      </w:tr>
      <w:tr w:rsidR="004F5409" w:rsidRPr="000513B6" w:rsidTr="00120FF5">
        <w:trPr>
          <w:trHeight w:val="806"/>
        </w:trPr>
        <w:tc>
          <w:tcPr>
            <w:tcW w:w="5495" w:type="dxa"/>
            <w:vAlign w:val="center"/>
          </w:tcPr>
          <w:p w:rsidR="004F5409" w:rsidRPr="00835315" w:rsidRDefault="004F5409" w:rsidP="00120FF5">
            <w:pPr>
              <w:rPr>
                <w:rFonts w:ascii="Calibri" w:hAnsi="Calibri" w:cs="Arial"/>
                <w:bCs/>
                <w:iCs/>
                <w:sz w:val="20"/>
                <w:szCs w:val="20"/>
                <w:lang w:eastAsia="en-US"/>
              </w:rPr>
            </w:pPr>
            <w:r w:rsidRPr="00835315">
              <w:rPr>
                <w:rFonts w:ascii="Calibri" w:hAnsi="Calibri" w:cs="Arial"/>
                <w:bCs/>
                <w:iCs/>
                <w:sz w:val="20"/>
                <w:szCs w:val="20"/>
                <w:lang w:eastAsia="en-US"/>
              </w:rPr>
              <w:t>kontrole podmiotów gospodarczych, które mogą mieć negatywny wpływ na środowisko, dotyczy to przede wszystkim:</w:t>
            </w:r>
          </w:p>
          <w:p w:rsidR="004F5409" w:rsidRPr="00835315" w:rsidRDefault="004F5409" w:rsidP="00120FF5">
            <w:pPr>
              <w:rPr>
                <w:rFonts w:ascii="Calibri" w:hAnsi="Calibri" w:cs="Arial"/>
                <w:bCs/>
                <w:iCs/>
                <w:sz w:val="20"/>
                <w:szCs w:val="20"/>
                <w:lang w:eastAsia="en-US"/>
              </w:rPr>
            </w:pPr>
            <w:r w:rsidRPr="00835315">
              <w:rPr>
                <w:rFonts w:ascii="Calibri" w:hAnsi="Calibri" w:cs="Arial"/>
                <w:sz w:val="20"/>
                <w:szCs w:val="20"/>
                <w:lang w:eastAsia="en-US"/>
              </w:rPr>
              <w:t>Polskich Zakładów Zbożowych oraz LIRF Przedsiębiorstwa Handlowo – Usługowo – Produkcyjnego Fornalczyk s.c, stacji CPN, AE Group Polska Sp. z o.o., Rofix Sp z o.o., Miejska Oczyszczalnia Ścieków.</w:t>
            </w:r>
          </w:p>
        </w:tc>
        <w:tc>
          <w:tcPr>
            <w:tcW w:w="2693" w:type="dxa"/>
            <w:vAlign w:val="center"/>
          </w:tcPr>
          <w:p w:rsidR="004F5409" w:rsidRPr="00835315" w:rsidRDefault="004F5409" w:rsidP="00120FF5">
            <w:pPr>
              <w:widowControl w:val="0"/>
              <w:autoSpaceDE w:val="0"/>
              <w:jc w:val="center"/>
              <w:rPr>
                <w:rFonts w:ascii="Calibri" w:hAnsi="Calibri" w:cs="Arial"/>
                <w:sz w:val="20"/>
                <w:szCs w:val="20"/>
                <w:shd w:val="solid" w:color="FFFFFF" w:fill="auto"/>
                <w:lang w:eastAsia="en-US"/>
              </w:rPr>
            </w:pPr>
            <w:r w:rsidRPr="00835315">
              <w:rPr>
                <w:rFonts w:ascii="Calibri" w:hAnsi="Calibri" w:cs="Arial"/>
                <w:sz w:val="20"/>
                <w:szCs w:val="20"/>
                <w:shd w:val="solid" w:color="FFFFFF" w:fill="auto"/>
                <w:lang w:eastAsia="en-US"/>
              </w:rPr>
              <w:t>WIOS</w:t>
            </w:r>
          </w:p>
        </w:tc>
        <w:tc>
          <w:tcPr>
            <w:tcW w:w="2126" w:type="dxa"/>
            <w:vAlign w:val="center"/>
          </w:tcPr>
          <w:p w:rsidR="004F5409" w:rsidRPr="00835315" w:rsidRDefault="004F5409" w:rsidP="00120FF5">
            <w:pPr>
              <w:jc w:val="center"/>
              <w:rPr>
                <w:rFonts w:ascii="Calibri" w:hAnsi="Calibri" w:cs="Arial"/>
                <w:sz w:val="20"/>
                <w:szCs w:val="20"/>
                <w:lang w:eastAsia="en-US"/>
              </w:rPr>
            </w:pPr>
            <w:r w:rsidRPr="00835315">
              <w:rPr>
                <w:rFonts w:ascii="Calibri" w:hAnsi="Calibri" w:cs="Arial"/>
                <w:sz w:val="20"/>
                <w:szCs w:val="20"/>
                <w:lang w:eastAsia="en-US"/>
              </w:rPr>
              <w:t>koszty administracyjne</w:t>
            </w:r>
          </w:p>
        </w:tc>
        <w:tc>
          <w:tcPr>
            <w:tcW w:w="3544" w:type="dxa"/>
            <w:vAlign w:val="center"/>
          </w:tcPr>
          <w:p w:rsidR="004F5409" w:rsidRPr="00835315" w:rsidRDefault="004F5409" w:rsidP="00120FF5">
            <w:pPr>
              <w:jc w:val="center"/>
              <w:rPr>
                <w:rFonts w:ascii="Calibri" w:hAnsi="Calibri" w:cs="Arial"/>
                <w:sz w:val="20"/>
                <w:szCs w:val="20"/>
                <w:lang w:eastAsia="en-US"/>
              </w:rPr>
            </w:pPr>
            <w:r w:rsidRPr="00835315">
              <w:rPr>
                <w:rFonts w:ascii="Calibri" w:hAnsi="Calibri" w:cs="Arial"/>
                <w:sz w:val="20"/>
                <w:szCs w:val="20"/>
                <w:lang w:eastAsia="en-US"/>
              </w:rPr>
              <w:t>budżety zarządów dróg,</w:t>
            </w:r>
            <w:r w:rsidRPr="00835315">
              <w:rPr>
                <w:rFonts w:ascii="Calibri" w:hAnsi="Calibri"/>
                <w:sz w:val="20"/>
                <w:szCs w:val="20"/>
                <w:lang w:eastAsia="en-US"/>
              </w:rPr>
              <w:t xml:space="preserve"> </w:t>
            </w:r>
            <w:r w:rsidRPr="00835315">
              <w:rPr>
                <w:rFonts w:ascii="Calibri" w:hAnsi="Calibri" w:cs="Arial"/>
                <w:sz w:val="20"/>
                <w:szCs w:val="20"/>
                <w:lang w:eastAsia="en-US"/>
              </w:rPr>
              <w:t>środki własne podmiotów gospodarczych, WIOŚ</w:t>
            </w:r>
          </w:p>
        </w:tc>
      </w:tr>
      <w:tr w:rsidR="004F5409" w:rsidRPr="000513B6" w:rsidTr="00120FF5">
        <w:trPr>
          <w:trHeight w:hRule="exact" w:val="624"/>
        </w:trPr>
        <w:tc>
          <w:tcPr>
            <w:tcW w:w="5495" w:type="dxa"/>
            <w:vAlign w:val="center"/>
          </w:tcPr>
          <w:p w:rsidR="004F5409" w:rsidRPr="00835315" w:rsidRDefault="004F5409" w:rsidP="00120FF5">
            <w:pPr>
              <w:rPr>
                <w:rFonts w:ascii="Calibri" w:hAnsi="Calibri" w:cs="Arial"/>
                <w:bCs/>
                <w:iCs/>
                <w:sz w:val="20"/>
                <w:szCs w:val="20"/>
                <w:lang w:eastAsia="en-US"/>
              </w:rPr>
            </w:pPr>
            <w:r w:rsidRPr="00835315">
              <w:rPr>
                <w:rFonts w:ascii="Calibri" w:hAnsi="Calibri" w:cs="Arial"/>
                <w:bCs/>
                <w:iCs/>
                <w:sz w:val="20"/>
                <w:szCs w:val="20"/>
                <w:lang w:eastAsia="en-US"/>
              </w:rPr>
              <w:t>zapewnienie bezpiecznego transportu substancji niebezpiecznych</w:t>
            </w:r>
          </w:p>
        </w:tc>
        <w:tc>
          <w:tcPr>
            <w:tcW w:w="2693" w:type="dxa"/>
            <w:vAlign w:val="center"/>
          </w:tcPr>
          <w:p w:rsidR="004F5409" w:rsidRPr="00835315" w:rsidRDefault="004F5409" w:rsidP="00120FF5">
            <w:pPr>
              <w:widowControl w:val="0"/>
              <w:autoSpaceDE w:val="0"/>
              <w:jc w:val="center"/>
              <w:rPr>
                <w:rFonts w:ascii="Calibri" w:hAnsi="Calibri" w:cs="Arial"/>
                <w:sz w:val="20"/>
                <w:szCs w:val="20"/>
                <w:lang w:eastAsia="en-US"/>
              </w:rPr>
            </w:pPr>
            <w:r w:rsidRPr="00835315">
              <w:rPr>
                <w:rFonts w:ascii="Calibri" w:hAnsi="Calibri" w:cs="Arial"/>
                <w:sz w:val="20"/>
                <w:szCs w:val="20"/>
                <w:lang w:eastAsia="en-US"/>
              </w:rPr>
              <w:t>Gminy, Powiat</w:t>
            </w:r>
          </w:p>
        </w:tc>
        <w:tc>
          <w:tcPr>
            <w:tcW w:w="2126"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brak możliwości oszacowania</w:t>
            </w:r>
          </w:p>
        </w:tc>
        <w:tc>
          <w:tcPr>
            <w:tcW w:w="3544" w:type="dxa"/>
            <w:vAlign w:val="center"/>
          </w:tcPr>
          <w:p w:rsidR="004F5409" w:rsidRPr="00835315" w:rsidRDefault="004F5409" w:rsidP="00120FF5">
            <w:pPr>
              <w:autoSpaceDE w:val="0"/>
              <w:autoSpaceDN w:val="0"/>
              <w:adjustRightInd w:val="0"/>
              <w:jc w:val="center"/>
              <w:rPr>
                <w:rFonts w:ascii="Calibri" w:hAnsi="Calibri" w:cs="Arial"/>
                <w:sz w:val="20"/>
                <w:szCs w:val="20"/>
                <w:lang w:eastAsia="en-US"/>
              </w:rPr>
            </w:pPr>
            <w:r w:rsidRPr="00835315">
              <w:rPr>
                <w:rFonts w:ascii="Calibri" w:hAnsi="Calibri" w:cs="Arial"/>
                <w:sz w:val="20"/>
                <w:szCs w:val="20"/>
                <w:lang w:eastAsia="en-US"/>
              </w:rPr>
              <w:t>środki własne Gminy, jednostek ratowniczych</w:t>
            </w:r>
          </w:p>
        </w:tc>
      </w:tr>
      <w:tr w:rsidR="004F5409" w:rsidRPr="00764D19" w:rsidTr="00120FF5">
        <w:trPr>
          <w:trHeight w:val="806"/>
        </w:trPr>
        <w:tc>
          <w:tcPr>
            <w:tcW w:w="5495" w:type="dxa"/>
            <w:vAlign w:val="center"/>
          </w:tcPr>
          <w:p w:rsidR="004F5409" w:rsidRPr="00835315" w:rsidRDefault="004F5409" w:rsidP="00120FF5">
            <w:pPr>
              <w:rPr>
                <w:rFonts w:ascii="Calibri" w:hAnsi="Calibri" w:cs="Arial"/>
                <w:bCs/>
                <w:iCs/>
                <w:sz w:val="20"/>
                <w:szCs w:val="20"/>
                <w:lang w:eastAsia="en-US"/>
              </w:rPr>
            </w:pPr>
            <w:r w:rsidRPr="00835315">
              <w:rPr>
                <w:rFonts w:ascii="Calibri" w:hAnsi="Calibri" w:cs="Arial"/>
                <w:bCs/>
                <w:iCs/>
                <w:sz w:val="20"/>
                <w:szCs w:val="20"/>
                <w:lang w:eastAsia="en-US"/>
              </w:rPr>
              <w:t>doposażenie wyspecjalizowanych jednostek w sprzęt do wykrywania i dokładnej lokalizacji miejsca awarii, likwidacji i analizy skutków zdarzenia</w:t>
            </w:r>
          </w:p>
        </w:tc>
        <w:tc>
          <w:tcPr>
            <w:tcW w:w="2693" w:type="dxa"/>
            <w:vAlign w:val="center"/>
          </w:tcPr>
          <w:p w:rsidR="004F5409" w:rsidRPr="00835315" w:rsidRDefault="004F5409" w:rsidP="00120FF5">
            <w:pPr>
              <w:widowControl w:val="0"/>
              <w:autoSpaceDE w:val="0"/>
              <w:jc w:val="center"/>
              <w:rPr>
                <w:rFonts w:ascii="Calibri" w:hAnsi="Calibri" w:cs="Arial"/>
                <w:sz w:val="20"/>
                <w:szCs w:val="20"/>
                <w:lang w:eastAsia="en-US"/>
              </w:rPr>
            </w:pPr>
            <w:r w:rsidRPr="00835315">
              <w:rPr>
                <w:rFonts w:ascii="Calibri" w:hAnsi="Calibri" w:cs="Arial"/>
                <w:sz w:val="20"/>
                <w:szCs w:val="20"/>
                <w:lang w:eastAsia="en-US"/>
              </w:rPr>
              <w:t>Gminy, Powiat, państwowa straż pożarna</w:t>
            </w:r>
          </w:p>
        </w:tc>
        <w:tc>
          <w:tcPr>
            <w:tcW w:w="2126" w:type="dxa"/>
            <w:vAlign w:val="center"/>
          </w:tcPr>
          <w:p w:rsidR="004F5409" w:rsidRPr="00835315" w:rsidRDefault="004F5409" w:rsidP="00120FF5">
            <w:pPr>
              <w:jc w:val="center"/>
              <w:rPr>
                <w:rFonts w:ascii="Calibri" w:hAnsi="Calibri" w:cs="Arial"/>
                <w:sz w:val="20"/>
                <w:szCs w:val="20"/>
                <w:lang w:eastAsia="en-US"/>
              </w:rPr>
            </w:pPr>
            <w:r w:rsidRPr="00835315">
              <w:rPr>
                <w:rFonts w:ascii="Calibri" w:hAnsi="Calibri" w:cs="Arial"/>
                <w:sz w:val="20"/>
                <w:szCs w:val="20"/>
                <w:lang w:eastAsia="en-US"/>
              </w:rPr>
              <w:t>brak możliwości oszacowania</w:t>
            </w:r>
          </w:p>
        </w:tc>
        <w:tc>
          <w:tcPr>
            <w:tcW w:w="3544" w:type="dxa"/>
            <w:vAlign w:val="center"/>
          </w:tcPr>
          <w:p w:rsidR="004F5409" w:rsidRPr="00835315" w:rsidRDefault="004F5409" w:rsidP="00120FF5">
            <w:pPr>
              <w:jc w:val="center"/>
              <w:rPr>
                <w:rFonts w:ascii="Calibri" w:hAnsi="Calibri" w:cs="Arial"/>
                <w:sz w:val="20"/>
                <w:szCs w:val="20"/>
                <w:lang w:eastAsia="en-US"/>
              </w:rPr>
            </w:pPr>
            <w:r w:rsidRPr="00835315">
              <w:rPr>
                <w:rFonts w:ascii="Calibri" w:hAnsi="Calibri" w:cs="Arial"/>
                <w:sz w:val="20"/>
                <w:szCs w:val="20"/>
                <w:lang w:eastAsia="en-US"/>
              </w:rPr>
              <w:t>środki własne Gminy, Powiatu, państwowej straży pożarnej</w:t>
            </w:r>
          </w:p>
        </w:tc>
      </w:tr>
    </w:tbl>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E71E09" w:rsidRDefault="004F5409">
      <w:pPr>
        <w:rPr>
          <w:sz w:val="20"/>
          <w:szCs w:val="20"/>
        </w:rPr>
      </w:pPr>
    </w:p>
    <w:p w:rsidR="004F5409" w:rsidRPr="00E71E09" w:rsidRDefault="004F5409">
      <w:pPr>
        <w:rPr>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Tekstpodstawowy"/>
        <w:spacing w:before="0" w:line="240" w:lineRule="auto"/>
        <w:ind w:left="360"/>
        <w:rPr>
          <w:rFonts w:ascii="Calibri" w:hAnsi="Calibri" w:cs="Calibri"/>
          <w:sz w:val="20"/>
          <w:szCs w:val="20"/>
        </w:rPr>
        <w:sectPr w:rsidR="004F5409" w:rsidRPr="00835315" w:rsidSect="00FB55D0">
          <w:headerReference w:type="default" r:id="rId89"/>
          <w:footerReference w:type="default" r:id="rId90"/>
          <w:pgSz w:w="16840" w:h="11907" w:orient="landscape" w:code="9"/>
          <w:pgMar w:top="1418" w:right="1418" w:bottom="1418" w:left="1418" w:header="680" w:footer="680" w:gutter="0"/>
          <w:cols w:space="708"/>
          <w:titlePg/>
          <w:rtlGutter/>
          <w:docGrid w:linePitch="360"/>
        </w:sectPr>
      </w:pPr>
      <w:bookmarkStart w:id="399" w:name="_Toc395174927"/>
      <w:bookmarkEnd w:id="396"/>
    </w:p>
    <w:p w:rsidR="004F5409" w:rsidRPr="00835315" w:rsidRDefault="004F5409" w:rsidP="00BD734F">
      <w:pPr>
        <w:pStyle w:val="nagwekwb3"/>
        <w:spacing w:line="240" w:lineRule="auto"/>
        <w:rPr>
          <w:rFonts w:ascii="Calibri" w:hAnsi="Calibri" w:cs="Calibri"/>
          <w:sz w:val="20"/>
          <w:szCs w:val="20"/>
        </w:rPr>
      </w:pPr>
      <w:bookmarkStart w:id="400" w:name="bookmark204"/>
      <w:bookmarkStart w:id="401" w:name="bookmark205"/>
      <w:bookmarkStart w:id="402" w:name="_Toc499473469"/>
      <w:r w:rsidRPr="00835315">
        <w:rPr>
          <w:rFonts w:ascii="Calibri" w:hAnsi="Calibri" w:cs="Calibri"/>
          <w:sz w:val="20"/>
          <w:szCs w:val="20"/>
        </w:rPr>
        <w:lastRenderedPageBreak/>
        <w:t>8. System finansowania inwestycji</w:t>
      </w:r>
      <w:bookmarkEnd w:id="400"/>
      <w:bookmarkEnd w:id="401"/>
      <w:bookmarkEnd w:id="402"/>
    </w:p>
    <w:p w:rsidR="004F5409" w:rsidRPr="00835315" w:rsidRDefault="004F5409" w:rsidP="00BD734F">
      <w:pPr>
        <w:ind w:left="20" w:right="20" w:firstLine="700"/>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Po uzyskaniu przez Polskę członkostwa w Unii Europejskiej pojawiły się nowe możliwości i szanse na lepszy rozwój gospodarczy zgodny z ideą ekorozwoju. Uzyskanie funduszy pochodzących ze źródeł unijnych bądź innych organizacji międzynarodowych jest obecnie możliwe poprzez przystępowanie zainteresowanych stron do konkretnych programów i projektów. Bardzo ważnym jest, aby władze lokalne podejmowały próby uzyskania tych funduszy, a tym samym wykorzystały szansę na rozwój zrównoważony swojego regionu i polepszenie w nim warunków życia ludności.</w:t>
      </w:r>
    </w:p>
    <w:p w:rsidR="004F5409" w:rsidRPr="00835315" w:rsidRDefault="004F5409" w:rsidP="00BD734F">
      <w:pPr>
        <w:ind w:left="23" w:right="23"/>
        <w:jc w:val="both"/>
        <w:rPr>
          <w:rFonts w:ascii="Calibri" w:hAnsi="Calibri" w:cs="Calibri"/>
          <w:sz w:val="20"/>
          <w:szCs w:val="20"/>
        </w:rPr>
      </w:pPr>
      <w:r w:rsidRPr="00835315">
        <w:rPr>
          <w:rFonts w:ascii="Calibri" w:hAnsi="Calibri" w:cs="Calibri"/>
          <w:sz w:val="20"/>
          <w:szCs w:val="20"/>
        </w:rPr>
        <w:t>Aktualne programy tzn. na lata 2014 - 2020, dotyczące działań w zakresie ochrony oraz kształtowania środowiska przyrodniczego i kulturowego, dzięki którym możliwe jest uzyskanie środków na konkretne projekty rozwojowe, zostały już zatwierdzone przez Komisję Europejską.</w:t>
      </w:r>
      <w:r w:rsidRPr="00835315">
        <w:rPr>
          <w:rFonts w:ascii="Calibri" w:hAnsi="Calibri"/>
          <w:sz w:val="20"/>
          <w:szCs w:val="20"/>
        </w:rPr>
        <w:t xml:space="preserve"> </w:t>
      </w:r>
      <w:r w:rsidRPr="00835315">
        <w:rPr>
          <w:rFonts w:ascii="Calibri" w:hAnsi="Calibri" w:cs="Calibri"/>
          <w:sz w:val="20"/>
          <w:szCs w:val="20"/>
        </w:rPr>
        <w:t xml:space="preserve">W Polsce występuje wielopoziomowy i zróżnicowany system finansowania projektów inwestycyjnych w zakresie efektywności energetycznej i odnawialnych źródeł energii. System ten obejmuje finansowanie w formie bezzwrotnej (dotacje) oraz zwrotnej (pożyczki i kredyty). Wiele potencjalnych źródeł finansowania wykorzystuje środki z budżetu Unii Europejskiej, dzięki czemu możliwe jest uzyskanie bardzo korzystnych warunków finansowania. </w:t>
      </w:r>
    </w:p>
    <w:p w:rsidR="004F5409" w:rsidRPr="00835315" w:rsidRDefault="004F5409" w:rsidP="00BD734F">
      <w:pPr>
        <w:ind w:right="23"/>
        <w:jc w:val="both"/>
        <w:rPr>
          <w:rFonts w:ascii="Calibri" w:hAnsi="Calibri" w:cs="Calibri"/>
          <w:sz w:val="20"/>
          <w:szCs w:val="20"/>
        </w:rPr>
      </w:pPr>
      <w:r w:rsidRPr="00835315">
        <w:rPr>
          <w:rFonts w:ascii="Calibri" w:hAnsi="Calibri" w:cs="Calibri"/>
          <w:sz w:val="20"/>
          <w:szCs w:val="20"/>
        </w:rPr>
        <w:t>Podstawowe źródła finansowania:</w:t>
      </w:r>
    </w:p>
    <w:p w:rsidR="004F5409" w:rsidRPr="00835315" w:rsidRDefault="004F5409" w:rsidP="00BA282C">
      <w:pPr>
        <w:pStyle w:val="Akapitzlist"/>
        <w:numPr>
          <w:ilvl w:val="0"/>
          <w:numId w:val="43"/>
        </w:numPr>
        <w:spacing w:after="0"/>
        <w:ind w:right="23" w:hanging="294"/>
        <w:rPr>
          <w:sz w:val="20"/>
          <w:szCs w:val="20"/>
        </w:rPr>
      </w:pPr>
      <w:r w:rsidRPr="00835315">
        <w:rPr>
          <w:sz w:val="20"/>
          <w:szCs w:val="20"/>
        </w:rPr>
        <w:t>środki własne,</w:t>
      </w:r>
    </w:p>
    <w:p w:rsidR="004F5409" w:rsidRPr="00835315" w:rsidRDefault="004F5409" w:rsidP="00BA282C">
      <w:pPr>
        <w:pStyle w:val="Akapitzlist"/>
        <w:numPr>
          <w:ilvl w:val="0"/>
          <w:numId w:val="43"/>
        </w:numPr>
        <w:spacing w:after="0"/>
        <w:ind w:right="23" w:hanging="294"/>
        <w:rPr>
          <w:sz w:val="20"/>
          <w:szCs w:val="20"/>
        </w:rPr>
      </w:pPr>
      <w:r w:rsidRPr="00835315">
        <w:rPr>
          <w:sz w:val="20"/>
          <w:szCs w:val="20"/>
        </w:rPr>
        <w:t>środki zabezpieczone w Planach krajowych i europejskich,</w:t>
      </w:r>
    </w:p>
    <w:p w:rsidR="004F5409" w:rsidRPr="00835315" w:rsidRDefault="004F5409" w:rsidP="00BA282C">
      <w:pPr>
        <w:pStyle w:val="Akapitzlist"/>
        <w:numPr>
          <w:ilvl w:val="0"/>
          <w:numId w:val="43"/>
        </w:numPr>
        <w:spacing w:after="0"/>
        <w:ind w:right="23" w:hanging="294"/>
        <w:rPr>
          <w:sz w:val="20"/>
          <w:szCs w:val="20"/>
        </w:rPr>
      </w:pPr>
      <w:r w:rsidRPr="00835315">
        <w:rPr>
          <w:sz w:val="20"/>
          <w:szCs w:val="20"/>
        </w:rPr>
        <w:t>środki komercyjne.</w:t>
      </w:r>
    </w:p>
    <w:p w:rsidR="004F5409" w:rsidRPr="00835315" w:rsidRDefault="004F5409" w:rsidP="00BD734F">
      <w:pPr>
        <w:spacing w:after="120"/>
        <w:ind w:left="284" w:right="23" w:hanging="284"/>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03" w:name="bookmark206"/>
      <w:bookmarkStart w:id="404" w:name="bookmark207"/>
      <w:bookmarkStart w:id="405" w:name="_Toc499473470"/>
      <w:r w:rsidRPr="00835315">
        <w:rPr>
          <w:rFonts w:ascii="Calibri" w:hAnsi="Calibri" w:cs="Calibri"/>
          <w:sz w:val="20"/>
          <w:szCs w:val="20"/>
        </w:rPr>
        <w:t>8.1. Program Operacyjny Infrastruktura i Środowisko</w:t>
      </w:r>
      <w:bookmarkEnd w:id="403"/>
      <w:bookmarkEnd w:id="404"/>
      <w:bookmarkEnd w:id="405"/>
    </w:p>
    <w:p w:rsidR="004F5409" w:rsidRPr="00835315" w:rsidRDefault="004F5409" w:rsidP="00BD734F">
      <w:pPr>
        <w:ind w:left="20" w:right="20"/>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Źródłem funduszy na ochronę środowiska jest przede wszystkim Program Operacyjny Infrastruktura i Środowisko 2014 - 2020. Z programu mogą korzystać Jednostki samorządowe i osoby prawne. Głównym celem programu jest wsparcie gospodarki efektywnie korzystającej z zasobów i przyjaznej środowisku oraz sprzyjającej spójności terytorialnej i społecznej. Cel główny programu został oparty na równowadze oraz wzajemnym uzupełnianiu się działań w trzech podstawowych obszarach:</w:t>
      </w:r>
    </w:p>
    <w:p w:rsidR="004F5409" w:rsidRPr="00835315" w:rsidRDefault="004F5409" w:rsidP="00BA282C">
      <w:pPr>
        <w:widowControl w:val="0"/>
        <w:numPr>
          <w:ilvl w:val="0"/>
          <w:numId w:val="107"/>
        </w:numPr>
        <w:suppressAutoHyphens w:val="0"/>
        <w:ind w:left="567" w:right="20" w:hanging="338"/>
        <w:jc w:val="both"/>
        <w:rPr>
          <w:rFonts w:ascii="Calibri" w:hAnsi="Calibri" w:cs="Calibri"/>
          <w:sz w:val="20"/>
          <w:szCs w:val="20"/>
        </w:rPr>
      </w:pPr>
      <w:r w:rsidRPr="00835315">
        <w:rPr>
          <w:rFonts w:ascii="Calibri" w:hAnsi="Calibri" w:cs="Calibri"/>
          <w:sz w:val="20"/>
          <w:szCs w:val="20"/>
        </w:rPr>
        <w:t>czystej i efektywnej energii, w tym efektywności energetycznej, ograniczeniu emisji gazów cieplarnianych, rozwoju energii ze źródeł odnawialnych oraz integracji i poprawy funkcjonowania europejskiego rynku energii;</w:t>
      </w:r>
    </w:p>
    <w:p w:rsidR="004F5409" w:rsidRPr="00835315" w:rsidRDefault="004F5409" w:rsidP="00BA282C">
      <w:pPr>
        <w:widowControl w:val="0"/>
        <w:numPr>
          <w:ilvl w:val="0"/>
          <w:numId w:val="107"/>
        </w:numPr>
        <w:suppressAutoHyphens w:val="0"/>
        <w:ind w:left="567" w:right="20" w:hanging="338"/>
        <w:jc w:val="both"/>
        <w:rPr>
          <w:rFonts w:ascii="Calibri" w:hAnsi="Calibri" w:cs="Calibri"/>
          <w:sz w:val="20"/>
          <w:szCs w:val="20"/>
        </w:rPr>
      </w:pPr>
      <w:r w:rsidRPr="00835315">
        <w:rPr>
          <w:rFonts w:ascii="Calibri" w:hAnsi="Calibri" w:cs="Calibri"/>
          <w:sz w:val="20"/>
          <w:szCs w:val="20"/>
        </w:rPr>
        <w:t>adaptacji do zmian klimatu oraz efektywnego korzystania z zasobów, wzmocnieniu odporności systemów gospodarczych na zagrożenia związane z klimatem oraz zwiększeniu możliwości zapobiegania zagrożeniom (zwłaszcza zagrożeniom naturalnym) i reagowania na nie;</w:t>
      </w:r>
    </w:p>
    <w:p w:rsidR="004F5409" w:rsidRPr="00835315" w:rsidRDefault="004F5409" w:rsidP="00BA282C">
      <w:pPr>
        <w:widowControl w:val="0"/>
        <w:numPr>
          <w:ilvl w:val="0"/>
          <w:numId w:val="107"/>
        </w:numPr>
        <w:suppressAutoHyphens w:val="0"/>
        <w:ind w:left="567" w:right="20" w:hanging="338"/>
        <w:jc w:val="both"/>
        <w:rPr>
          <w:rFonts w:ascii="Calibri" w:hAnsi="Calibri" w:cs="Calibri"/>
          <w:sz w:val="20"/>
          <w:szCs w:val="20"/>
        </w:rPr>
      </w:pPr>
      <w:r w:rsidRPr="00835315">
        <w:rPr>
          <w:rFonts w:ascii="Calibri" w:hAnsi="Calibri" w:cs="Calibri"/>
          <w:sz w:val="20"/>
          <w:szCs w:val="20"/>
        </w:rPr>
        <w:t>konkurencyjności, w tym wnoszeniu istotnego wkładu w utrzymanie przez UE prowadzenia na światowym rynku technologii przyjaznych środowisku, zapewniając jednocześnie efektywne korzystanie z zasobów i usuwając przeszkody w działaniu najważniejszych infrastruktur sieciowych.</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Do głównych priorytetów POIiŚ zalicza się:</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Zmniejszenie emisyjności gospodarki.</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Ochrona środowiska, w tym adaptacja do zmian klimatu.</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Rozwój sieci drogowej TEN-T i transportu multimodalnego.</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Infrastruktura drogowa dla miast.</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Rozwój transportu kolejowego w Polsce.</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Rozwój niskoemisyjnego transportu zbiorowego.</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Poprawa bezpieczeństwa energetycznego</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Ochrona dziedzictwa kulturowego i rozwój zasobów kultury.</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Wzmocnienie strategicznej infrastruktury ochrony zdrowia.</w:t>
      </w:r>
    </w:p>
    <w:p w:rsidR="004F5409" w:rsidRPr="00835315" w:rsidRDefault="004F5409" w:rsidP="00BA282C">
      <w:pPr>
        <w:widowControl w:val="0"/>
        <w:numPr>
          <w:ilvl w:val="0"/>
          <w:numId w:val="37"/>
        </w:numPr>
        <w:suppressAutoHyphens w:val="0"/>
        <w:ind w:left="284"/>
        <w:jc w:val="both"/>
        <w:rPr>
          <w:rFonts w:ascii="Calibri" w:hAnsi="Calibri" w:cs="Calibri"/>
          <w:sz w:val="20"/>
          <w:szCs w:val="20"/>
        </w:rPr>
      </w:pPr>
      <w:r w:rsidRPr="00835315">
        <w:rPr>
          <w:rFonts w:ascii="Calibri" w:hAnsi="Calibri" w:cs="Calibri"/>
          <w:sz w:val="20"/>
          <w:szCs w:val="20"/>
        </w:rPr>
        <w:t>Pomoc techniczna.</w:t>
      </w:r>
    </w:p>
    <w:p w:rsidR="004F5409" w:rsidRPr="00835315" w:rsidRDefault="004F5409" w:rsidP="00BD734F">
      <w:pPr>
        <w:widowControl w:val="0"/>
        <w:tabs>
          <w:tab w:val="left" w:pos="1806"/>
        </w:tabs>
        <w:suppressAutoHyphens w:val="0"/>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06" w:name="bookmark208"/>
      <w:bookmarkStart w:id="407" w:name="bookmark209"/>
      <w:bookmarkStart w:id="408" w:name="_Toc499473471"/>
      <w:r w:rsidRPr="00835315">
        <w:rPr>
          <w:rFonts w:ascii="Calibri" w:hAnsi="Calibri" w:cs="Calibri"/>
          <w:sz w:val="20"/>
          <w:szCs w:val="20"/>
        </w:rPr>
        <w:t xml:space="preserve">8.2. </w:t>
      </w:r>
      <w:bookmarkEnd w:id="406"/>
      <w:bookmarkEnd w:id="407"/>
      <w:r w:rsidRPr="00835315">
        <w:rPr>
          <w:rFonts w:ascii="Calibri" w:hAnsi="Calibri" w:cs="Calibri"/>
          <w:sz w:val="20"/>
          <w:szCs w:val="20"/>
        </w:rPr>
        <w:t>Regionalny Program Operacyjny Lubuskie 2020</w:t>
      </w:r>
      <w:bookmarkEnd w:id="408"/>
    </w:p>
    <w:p w:rsidR="004F5409" w:rsidRPr="00835315" w:rsidRDefault="004F5409" w:rsidP="00BD734F">
      <w:pPr>
        <w:ind w:left="20" w:right="40"/>
        <w:jc w:val="both"/>
        <w:rPr>
          <w:rFonts w:ascii="Calibri" w:hAnsi="Calibri" w:cs="Calibri"/>
          <w:sz w:val="20"/>
          <w:szCs w:val="20"/>
        </w:rPr>
      </w:pPr>
    </w:p>
    <w:p w:rsidR="004F5409" w:rsidRPr="00835315" w:rsidRDefault="004F5409" w:rsidP="00CB62B7">
      <w:pPr>
        <w:ind w:left="20" w:right="20"/>
        <w:jc w:val="both"/>
        <w:rPr>
          <w:rFonts w:ascii="Calibri" w:hAnsi="Calibri" w:cs="Calibri"/>
          <w:sz w:val="20"/>
          <w:szCs w:val="20"/>
        </w:rPr>
      </w:pPr>
      <w:r w:rsidRPr="00835315">
        <w:rPr>
          <w:rFonts w:ascii="Calibri" w:hAnsi="Calibri" w:cs="Calibri"/>
          <w:sz w:val="20"/>
          <w:szCs w:val="20"/>
        </w:rPr>
        <w:t xml:space="preserve">Regionalny Program Operacyjny Lubuskie 2020 finansowany jest z dwóch źródeł: Europejskiego Funduszu Rozwoju Regionalnego i Europejskiego Funduszu Społecznego, którym może towarzyszyć dofinansowanie pochodzące z budżetu państwa. </w:t>
      </w:r>
    </w:p>
    <w:p w:rsidR="004F5409" w:rsidRPr="00835315" w:rsidRDefault="004F5409" w:rsidP="00CB62B7">
      <w:pPr>
        <w:ind w:left="20" w:right="20"/>
        <w:jc w:val="both"/>
        <w:rPr>
          <w:rFonts w:ascii="Calibri" w:hAnsi="Calibri" w:cs="Calibri"/>
          <w:sz w:val="20"/>
          <w:szCs w:val="20"/>
        </w:rPr>
      </w:pPr>
      <w:r w:rsidRPr="00835315">
        <w:rPr>
          <w:rFonts w:ascii="Calibri" w:hAnsi="Calibri" w:cs="Calibri"/>
          <w:sz w:val="20"/>
          <w:szCs w:val="20"/>
        </w:rPr>
        <w:t xml:space="preserve">Beneficjentami RPO Lubuskie 2020 nie mogą być jedynie osoby fizyczne nieprowadzące działalności gospodarczej. Osoby prywatne mają możliwość skorzystania ze wsparcia w sposób pośredni, poprzez branie udziału w realizowanych projektach np. uczestnicząc w szkoleniach lub otrzymując grant lub pożyczkę na </w:t>
      </w:r>
      <w:r w:rsidRPr="00835315">
        <w:rPr>
          <w:rFonts w:ascii="Calibri" w:hAnsi="Calibri" w:cs="Calibri"/>
          <w:sz w:val="20"/>
          <w:szCs w:val="20"/>
        </w:rPr>
        <w:lastRenderedPageBreak/>
        <w:t xml:space="preserve">założenie firmy. Chcąc realizować RPO Lubuskie 2020 można uzyskać dofinansowanie na następujące działania w ramach wyznaczonych osi priorytetowych: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 Oś Priorytetowa 1. Gospodarka i innowacje.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Badania i innowacje,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Rozwój przedsiębiorczości,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Tworzenie i rozwój trendów inwestycyjnych,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Promocja regionu i umiędzynarodowienie sektora MŚP,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Rozwój sektora MŚP.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2. Rozwój cyfrowy.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Rozwój społeczeństwa informacyjnego.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3. Gospodarka niskoemisyjna.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Odnawialne źródła energii,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Efektywność energetyczna,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Ograniczenie niskiej emisji w miastach,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Kogeneracja.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4. Środowisko i kultura.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Przeciwdziałanie katastrofom naturalnym i ich skutkom,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Gospodarka odpadami,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Gospodarka wodno-ściekowa,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Zasoby kultury i dziedzictwa kulturowego,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Kapitał przyrodniczy regionu.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5. Transport.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Transport drogowy,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Transport kolejowy.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6. Regionalny rynek pracy.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Aktywizacja zawodowa osób bezrobotnych oraz poszukujących pracy i jednocześnie nie posiadających zatrudnienia realizowana przez powiatowe urzędy pracy,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Aktywizacja zawodowa osób pozostających bez pracy niezarejestrowanych w powiatowych urzędach pracy,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Wsparcie dla samozatrudnienia,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Równość szans kobiet i mężczyzn na rynku pracy,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Usługi rozwojowe dla MMŚP,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Aktywizacja zawodowa osób zwolnionych lub przewidzianych do zwolnienia,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Profilaktyka i rehabilitacja zdrowotna osób pracujących i powracających do pracy oraz wspieranie zdrowych i bezpiecznych miejsc pracy.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7. Równowaga społeczna.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Programy aktywnej integracji realizowane przez ośrodki pomocy społecznej,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Programy aktywnej integracji realizowane przez powiatowe centra pomocy rodzinie,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Programy aktywnej integracji realizowane przez inne podmioty,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Aktywne włączenie w ramach podmiotów integracji społecznej,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Usługi społeczne,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Wsparcie dla OWES i ROPS we wzmacnianiu sektora ekonomii społecznej.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Oś Priorytetowa 8. Nowoczesna edukacja.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Poprawa dostępności i jakości edukacji przedszkolnej,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Wyrównanie dysproporcji w jakości kształcenia na poziomie ogólnym oraz dostosowanie oferty edukacyjnej do potrzeb uczniów o specjalnych potrzebach edukacyjnych i zdrowotnych,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Upowszechnienie kształcenia ustawicznego związanego z nabywaniem i doskonaleniem kwalifikacji zawodowych,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Doskonalenie jakości kształcenia zawodowego,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Doskonalenie umiejętności zawodowych osób dorosłych.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 Oś Priorytetowa 9. Infrastruktura społeczna.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Infrastruktura zdrowotna i usług społecznych,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Rozwój obszarów zmarginalizowanych, </w:t>
      </w:r>
    </w:p>
    <w:p w:rsidR="004F5409" w:rsidRPr="00835315" w:rsidRDefault="004F5409" w:rsidP="00BA282C">
      <w:pPr>
        <w:pStyle w:val="Akapitzlist"/>
        <w:numPr>
          <w:ilvl w:val="0"/>
          <w:numId w:val="103"/>
        </w:numPr>
        <w:spacing w:after="0"/>
        <w:ind w:left="782" w:right="23" w:hanging="357"/>
        <w:rPr>
          <w:sz w:val="20"/>
          <w:szCs w:val="20"/>
        </w:rPr>
      </w:pPr>
      <w:r w:rsidRPr="00835315">
        <w:rPr>
          <w:sz w:val="20"/>
          <w:szCs w:val="20"/>
        </w:rPr>
        <w:t xml:space="preserve">Rozwój infrastruktury edukacyjnej. </w:t>
      </w:r>
    </w:p>
    <w:p w:rsidR="004F5409" w:rsidRPr="00835315" w:rsidRDefault="004F5409" w:rsidP="00CB62B7">
      <w:pPr>
        <w:ind w:right="20"/>
        <w:jc w:val="both"/>
        <w:rPr>
          <w:rFonts w:ascii="Calibri" w:hAnsi="Calibri" w:cs="Calibri"/>
          <w:sz w:val="20"/>
          <w:szCs w:val="20"/>
        </w:rPr>
      </w:pPr>
      <w:r w:rsidRPr="00835315">
        <w:rPr>
          <w:rFonts w:ascii="Calibri" w:hAnsi="Calibri" w:cs="Calibri"/>
          <w:sz w:val="20"/>
          <w:szCs w:val="20"/>
        </w:rPr>
        <w:t xml:space="preserve"> Oś Priorytetowa 10. Pomoc Techniczna. </w:t>
      </w:r>
    </w:p>
    <w:p w:rsidR="004F5409" w:rsidRPr="00835315" w:rsidRDefault="004F5409" w:rsidP="00BD734F">
      <w:pPr>
        <w:pStyle w:val="nagwekwb3"/>
        <w:spacing w:line="240" w:lineRule="auto"/>
        <w:rPr>
          <w:rFonts w:ascii="Calibri" w:hAnsi="Calibri" w:cs="Calibri"/>
          <w:sz w:val="20"/>
          <w:szCs w:val="20"/>
        </w:rPr>
      </w:pPr>
      <w:bookmarkStart w:id="409" w:name="bookmark210"/>
      <w:bookmarkStart w:id="410" w:name="bookmark211"/>
    </w:p>
    <w:p w:rsidR="004F5409" w:rsidRPr="00835315" w:rsidRDefault="004F5409" w:rsidP="00BD734F">
      <w:pPr>
        <w:pStyle w:val="nagwekwb3"/>
        <w:spacing w:line="240" w:lineRule="auto"/>
        <w:rPr>
          <w:rFonts w:ascii="Calibri" w:hAnsi="Calibri" w:cs="Calibri"/>
          <w:sz w:val="20"/>
          <w:szCs w:val="20"/>
        </w:rPr>
      </w:pPr>
      <w:bookmarkStart w:id="411" w:name="_Toc499473472"/>
      <w:r w:rsidRPr="00835315">
        <w:rPr>
          <w:rFonts w:ascii="Calibri" w:hAnsi="Calibri" w:cs="Calibri"/>
          <w:sz w:val="20"/>
          <w:szCs w:val="20"/>
        </w:rPr>
        <w:t>8.3. Program Działań Na Rzecz Środowiska I Klimatu Life</w:t>
      </w:r>
      <w:bookmarkEnd w:id="409"/>
      <w:bookmarkEnd w:id="410"/>
      <w:bookmarkEnd w:id="411"/>
    </w:p>
    <w:p w:rsidR="004F5409" w:rsidRPr="00835315" w:rsidRDefault="004F5409" w:rsidP="00BD734F">
      <w:pPr>
        <w:ind w:left="20" w:firstLine="720"/>
        <w:jc w:val="both"/>
        <w:rPr>
          <w:rFonts w:ascii="Calibri" w:hAnsi="Calibri" w:cs="Calibri"/>
          <w:sz w:val="20"/>
          <w:szCs w:val="20"/>
        </w:rPr>
      </w:pPr>
    </w:p>
    <w:p w:rsidR="004F5409" w:rsidRPr="00835315" w:rsidRDefault="004F5409" w:rsidP="00622529">
      <w:pPr>
        <w:ind w:left="20" w:hanging="20"/>
        <w:jc w:val="both"/>
        <w:rPr>
          <w:rFonts w:ascii="Calibri" w:hAnsi="Calibri" w:cs="Calibri"/>
          <w:sz w:val="20"/>
          <w:szCs w:val="20"/>
        </w:rPr>
      </w:pPr>
      <w:r w:rsidRPr="00835315">
        <w:rPr>
          <w:rFonts w:ascii="Calibri" w:hAnsi="Calibri" w:cs="Calibri"/>
          <w:sz w:val="20"/>
          <w:szCs w:val="20"/>
        </w:rPr>
        <w:t>Środki Programu działań na rzecz środowiska i klimatu LIFE będą dystrybuowane w ramach dwóch podprogramów:</w:t>
      </w:r>
    </w:p>
    <w:p w:rsidR="004F5409" w:rsidRPr="00835315" w:rsidRDefault="004F5409" w:rsidP="00BA282C">
      <w:pPr>
        <w:widowControl w:val="0"/>
        <w:numPr>
          <w:ilvl w:val="0"/>
          <w:numId w:val="108"/>
        </w:numPr>
        <w:suppressAutoHyphens w:val="0"/>
        <w:ind w:left="567" w:right="40" w:hanging="340"/>
        <w:jc w:val="both"/>
        <w:rPr>
          <w:rFonts w:ascii="Calibri" w:hAnsi="Calibri" w:cs="Calibri"/>
          <w:sz w:val="20"/>
          <w:szCs w:val="20"/>
        </w:rPr>
      </w:pPr>
      <w:r w:rsidRPr="00835315">
        <w:rPr>
          <w:rFonts w:ascii="Calibri" w:hAnsi="Calibri" w:cs="Calibri"/>
          <w:sz w:val="20"/>
          <w:szCs w:val="20"/>
        </w:rPr>
        <w:t>Działania na rzecz środowiska, gdzie wsparcie mogą uzyskać przedsięwzięcia dotyczące ochrony środowiska i efektywnego gospodarowania zasobami przyrody i różnorodności biologicznej oraz zarządzania i informacji w zakresie środowiska,</w:t>
      </w:r>
    </w:p>
    <w:p w:rsidR="004F5409" w:rsidRPr="00835315" w:rsidRDefault="004F5409" w:rsidP="00BA282C">
      <w:pPr>
        <w:widowControl w:val="0"/>
        <w:numPr>
          <w:ilvl w:val="0"/>
          <w:numId w:val="108"/>
        </w:numPr>
        <w:suppressAutoHyphens w:val="0"/>
        <w:ind w:left="567" w:right="40" w:hanging="340"/>
        <w:jc w:val="both"/>
        <w:rPr>
          <w:rFonts w:ascii="Calibri" w:hAnsi="Calibri" w:cs="Calibri"/>
          <w:sz w:val="20"/>
          <w:szCs w:val="20"/>
        </w:rPr>
      </w:pPr>
      <w:r w:rsidRPr="00835315">
        <w:rPr>
          <w:rFonts w:ascii="Calibri" w:hAnsi="Calibri" w:cs="Calibri"/>
          <w:sz w:val="20"/>
          <w:szCs w:val="20"/>
        </w:rPr>
        <w:t>Działania na rzecz klimatu, w którym wspierane mogą zostać inicjatywy dotyczące łagodzenia i dostosowania do skutków zmiany klimatu oraz zarządzania i informacji w zakresie klimatu.</w:t>
      </w:r>
    </w:p>
    <w:p w:rsidR="004F5409" w:rsidRPr="00835315" w:rsidRDefault="004F5409" w:rsidP="00A5604C">
      <w:pPr>
        <w:ind w:right="40"/>
        <w:jc w:val="both"/>
        <w:rPr>
          <w:rFonts w:ascii="Calibri" w:hAnsi="Calibri" w:cs="Calibri"/>
          <w:sz w:val="20"/>
          <w:szCs w:val="20"/>
        </w:rPr>
      </w:pPr>
      <w:r w:rsidRPr="00835315">
        <w:rPr>
          <w:rFonts w:ascii="Calibri" w:hAnsi="Calibri" w:cs="Calibri"/>
          <w:sz w:val="20"/>
          <w:szCs w:val="20"/>
        </w:rPr>
        <w:t>Beneficjentami programu mogą być podmioty zarejestrowane na obszarze Unii Europejskiej.</w:t>
      </w:r>
    </w:p>
    <w:p w:rsidR="004F5409" w:rsidRPr="00835315" w:rsidRDefault="004F5409" w:rsidP="00B1736A">
      <w:pPr>
        <w:ind w:left="20" w:right="40" w:hanging="20"/>
        <w:jc w:val="both"/>
        <w:rPr>
          <w:rFonts w:ascii="Calibri" w:hAnsi="Calibri" w:cs="Calibri"/>
          <w:sz w:val="20"/>
          <w:szCs w:val="20"/>
        </w:rPr>
      </w:pPr>
      <w:r w:rsidRPr="00835315">
        <w:rPr>
          <w:rFonts w:ascii="Calibri" w:hAnsi="Calibri" w:cs="Calibri"/>
          <w:sz w:val="20"/>
          <w:szCs w:val="20"/>
        </w:rPr>
        <w:t>Narodowy Fundusz Ochrony Środowiska i Gospodarki Wodnej (NFOŚiGW) będzie pełnił funkcję krajowego punktu kontaktowego dla programu LIFE. Wzorem lat poprzednich, przedsięwzięcia realizowane przez beneficjentów z Polski, oprócz dofinansowania ze środków LIFE, będą mogły uzyskać dodatkowe wsparcie finansowe pochodzące ze środków NFOŚiGW. Z programu mogą korzystać jednostki samorządowe, a także osoby prawne i fizyczne. Szczegółowe informacje dotyczące zasad przygotowania wniosków publikowane są na stronie NFOŚiGW.</w:t>
      </w:r>
    </w:p>
    <w:p w:rsidR="004F5409" w:rsidRPr="00835315" w:rsidRDefault="004F5409" w:rsidP="00B1736A">
      <w:pPr>
        <w:ind w:left="20" w:right="40" w:hanging="20"/>
        <w:jc w:val="both"/>
        <w:rPr>
          <w:rFonts w:ascii="Calibri" w:hAnsi="Calibri" w:cs="Calibri"/>
          <w:sz w:val="20"/>
          <w:szCs w:val="20"/>
        </w:rPr>
      </w:pPr>
    </w:p>
    <w:p w:rsidR="004F5409" w:rsidRPr="00835315" w:rsidRDefault="004F5409" w:rsidP="00B1736A">
      <w:pPr>
        <w:ind w:left="20" w:right="40" w:hanging="20"/>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12" w:name="bookmark212"/>
      <w:bookmarkStart w:id="413" w:name="bookmark213"/>
      <w:bookmarkStart w:id="414" w:name="_Toc499473473"/>
      <w:r w:rsidRPr="00835315">
        <w:rPr>
          <w:rFonts w:ascii="Calibri" w:hAnsi="Calibri" w:cs="Calibri"/>
          <w:sz w:val="20"/>
          <w:szCs w:val="20"/>
        </w:rPr>
        <w:t>8.4. Fundusze Ochrony Środowiska I Gospodarki Wodnej</w:t>
      </w:r>
      <w:bookmarkEnd w:id="412"/>
      <w:bookmarkEnd w:id="413"/>
      <w:bookmarkEnd w:id="414"/>
    </w:p>
    <w:p w:rsidR="004F5409" w:rsidRPr="00835315" w:rsidRDefault="004F5409" w:rsidP="00BD734F">
      <w:pPr>
        <w:ind w:left="20" w:right="20"/>
        <w:jc w:val="both"/>
        <w:rPr>
          <w:rStyle w:val="Bodytext102"/>
          <w:rFonts w:ascii="Calibri" w:hAnsi="Calibri" w:cs="Calibri"/>
          <w:bCs/>
          <w:sz w:val="20"/>
          <w:szCs w:val="20"/>
        </w:rPr>
      </w:pPr>
    </w:p>
    <w:p w:rsidR="004F5409" w:rsidRPr="00835315" w:rsidRDefault="004F5409" w:rsidP="00577536">
      <w:pPr>
        <w:suppressAutoHyphens w:val="0"/>
        <w:autoSpaceDE w:val="0"/>
        <w:autoSpaceDN w:val="0"/>
        <w:adjustRightInd w:val="0"/>
        <w:jc w:val="both"/>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Narodowy Fundusz Ochrony Środowiska i Gospodarki Wodnej oraz Wojewódzkie Fundusze Ochrony Środowiska i Gospodarki Wodnej </w:t>
      </w:r>
      <w:r w:rsidRPr="00835315">
        <w:rPr>
          <w:rFonts w:ascii="Calibri" w:hAnsi="Calibri" w:cs="Arial"/>
          <w:color w:val="000000"/>
          <w:sz w:val="20"/>
          <w:szCs w:val="20"/>
          <w:lang w:eastAsia="pl-PL"/>
        </w:rPr>
        <w:t xml:space="preserve">stosują następujące formy dofinansowania: </w:t>
      </w:r>
    </w:p>
    <w:p w:rsidR="004F5409" w:rsidRPr="00835315" w:rsidRDefault="004F5409" w:rsidP="00BA282C">
      <w:pPr>
        <w:pStyle w:val="Akapitzlist"/>
        <w:numPr>
          <w:ilvl w:val="0"/>
          <w:numId w:val="109"/>
        </w:numPr>
        <w:autoSpaceDE w:val="0"/>
        <w:autoSpaceDN w:val="0"/>
        <w:adjustRightInd w:val="0"/>
        <w:spacing w:after="70"/>
        <w:ind w:left="426"/>
        <w:rPr>
          <w:rFonts w:cs="Arial"/>
          <w:color w:val="000000"/>
          <w:sz w:val="20"/>
          <w:szCs w:val="20"/>
        </w:rPr>
      </w:pPr>
      <w:r w:rsidRPr="00835315">
        <w:rPr>
          <w:rFonts w:cs="Arial"/>
          <w:color w:val="000000"/>
          <w:sz w:val="20"/>
          <w:szCs w:val="20"/>
        </w:rPr>
        <w:t xml:space="preserve">finansowanie pożyczkowe (pożyczki udzielane przez NFOŚiGW, kredyty udzielane przez banki ze środków NFOŚiGW, wspólne finansowanie NFOŚiGW z bankami, linie kredytowe ze środków NFOŚiGW obsługiwane przez banki), </w:t>
      </w:r>
    </w:p>
    <w:p w:rsidR="004F5409" w:rsidRPr="00835315" w:rsidRDefault="004F5409" w:rsidP="00BA282C">
      <w:pPr>
        <w:pStyle w:val="Akapitzlist"/>
        <w:numPr>
          <w:ilvl w:val="0"/>
          <w:numId w:val="109"/>
        </w:numPr>
        <w:autoSpaceDE w:val="0"/>
        <w:autoSpaceDN w:val="0"/>
        <w:adjustRightInd w:val="0"/>
        <w:spacing w:after="70"/>
        <w:ind w:left="426"/>
        <w:rPr>
          <w:rFonts w:cs="Arial"/>
          <w:color w:val="000000"/>
          <w:sz w:val="20"/>
          <w:szCs w:val="20"/>
        </w:rPr>
      </w:pPr>
      <w:r w:rsidRPr="00835315">
        <w:rPr>
          <w:rFonts w:cs="Arial"/>
          <w:color w:val="000000"/>
          <w:sz w:val="20"/>
          <w:szCs w:val="20"/>
        </w:rPr>
        <w:t xml:space="preserve">finansowanie dotacyjne (dotacje inwestycyjne, nie inwestycyjne, dopłaty do kredytów bankowych, umorzenia), </w:t>
      </w:r>
    </w:p>
    <w:p w:rsidR="004F5409" w:rsidRPr="00835315" w:rsidRDefault="004F5409" w:rsidP="00BA282C">
      <w:pPr>
        <w:pStyle w:val="Akapitzlist"/>
        <w:numPr>
          <w:ilvl w:val="0"/>
          <w:numId w:val="109"/>
        </w:numPr>
        <w:autoSpaceDE w:val="0"/>
        <w:autoSpaceDN w:val="0"/>
        <w:adjustRightInd w:val="0"/>
        <w:ind w:left="426"/>
        <w:rPr>
          <w:rFonts w:cs="Arial"/>
          <w:color w:val="000000"/>
          <w:sz w:val="20"/>
          <w:szCs w:val="20"/>
        </w:rPr>
      </w:pPr>
      <w:r w:rsidRPr="00835315">
        <w:rPr>
          <w:rFonts w:cs="Arial"/>
          <w:color w:val="000000"/>
          <w:sz w:val="20"/>
          <w:szCs w:val="20"/>
        </w:rPr>
        <w:t xml:space="preserve">finansowanie kapitałowe (obejmowanie akcji i udziałów w zakładanych bądź już istniejących spółkach w celu osiągnięcia efektu ekologicznego). </w:t>
      </w:r>
    </w:p>
    <w:p w:rsidR="004F5409" w:rsidRPr="00835315" w:rsidRDefault="004F5409" w:rsidP="00577536">
      <w:pPr>
        <w:ind w:left="20" w:right="20"/>
        <w:jc w:val="both"/>
        <w:rPr>
          <w:rFonts w:ascii="Calibri" w:hAnsi="Calibri" w:cs="Arial"/>
          <w:color w:val="000000"/>
          <w:sz w:val="20"/>
          <w:szCs w:val="20"/>
          <w:lang w:eastAsia="pl-PL"/>
        </w:rPr>
      </w:pPr>
      <w:r w:rsidRPr="00835315">
        <w:rPr>
          <w:rFonts w:ascii="Calibri" w:hAnsi="Calibri" w:cs="Arial"/>
          <w:color w:val="000000"/>
          <w:sz w:val="20"/>
          <w:szCs w:val="20"/>
          <w:lang w:eastAsia="pl-PL"/>
        </w:rPr>
        <w:t>Poniższa tabela przedstawia programy NFOŚiGW w ramach których można uzyskać dofinansowanie na realizację celów związanych z ochroną środowiska i gospodarki wodnej.</w:t>
      </w:r>
    </w:p>
    <w:p w:rsidR="004F5409" w:rsidRPr="00835315" w:rsidRDefault="004F5409" w:rsidP="00715142">
      <w:pPr>
        <w:ind w:left="20" w:right="20" w:firstLine="700"/>
        <w:jc w:val="both"/>
        <w:rPr>
          <w:rFonts w:ascii="Calibri" w:hAnsi="Calibri" w:cs="Arial"/>
          <w:color w:val="000000"/>
          <w:sz w:val="20"/>
          <w:szCs w:val="20"/>
          <w:lang w:eastAsia="pl-PL"/>
        </w:rPr>
      </w:pPr>
    </w:p>
    <w:p w:rsidR="004F5409" w:rsidRPr="00835315" w:rsidRDefault="004F5409" w:rsidP="00577536">
      <w:pPr>
        <w:ind w:left="20" w:right="20"/>
        <w:jc w:val="both"/>
        <w:rPr>
          <w:rStyle w:val="Nagwek1Znak"/>
          <w:bCs/>
          <w:iCs/>
          <w:szCs w:val="20"/>
        </w:rPr>
      </w:pPr>
    </w:p>
    <w:p w:rsidR="004F5409" w:rsidRPr="00835315" w:rsidRDefault="004F5409" w:rsidP="00577536">
      <w:pPr>
        <w:ind w:left="20" w:right="20"/>
        <w:jc w:val="both"/>
        <w:rPr>
          <w:rFonts w:ascii="Calibri" w:hAnsi="Calibri" w:cs="Arial"/>
          <w:color w:val="000000"/>
          <w:sz w:val="20"/>
          <w:szCs w:val="20"/>
          <w:lang w:eastAsia="pl-PL"/>
        </w:rPr>
      </w:pPr>
      <w:bookmarkStart w:id="415" w:name="_Toc499473372"/>
      <w:r w:rsidRPr="00835315">
        <w:rPr>
          <w:rStyle w:val="Nagwek1Znak"/>
          <w:bCs/>
          <w:iCs/>
          <w:szCs w:val="20"/>
        </w:rPr>
        <w:t>Tabela 7.3. Programy NFOŚiGW w ramach których można uzyskać dofinansowanie na realizację celów związanych z ochroną środowiska i gospodarki wodnej</w:t>
      </w:r>
      <w:bookmarkEnd w:id="415"/>
      <w:r w:rsidRPr="00835315">
        <w:rPr>
          <w:rFonts w:ascii="Calibri" w:hAnsi="Calibri" w:cs="Calibri"/>
          <w:sz w:val="20"/>
          <w:szCs w:val="20"/>
          <w:lang w:eastAsia="pl-PL"/>
        </w:rPr>
        <w:t xml:space="preserve"> (według informacji NFOŚiGW, stan na dzień 30.11.2016 r.</w:t>
      </w:r>
      <w:r w:rsidRPr="00835315">
        <w:rPr>
          <w:rFonts w:ascii="Calibri" w:hAnsi="Calibri" w:cs="Arial"/>
          <w:bCs/>
          <w:color w:val="000000"/>
          <w:sz w:val="20"/>
          <w:szCs w:val="20"/>
          <w:lang w:eastAsia="pl-PL"/>
        </w:rPr>
        <w:t>)</w:t>
      </w:r>
    </w:p>
    <w:p w:rsidR="004F5409" w:rsidRPr="00835315" w:rsidRDefault="004F5409" w:rsidP="00715142">
      <w:pPr>
        <w:ind w:left="20" w:right="20" w:firstLine="700"/>
        <w:jc w:val="both"/>
        <w:rPr>
          <w:rFonts w:ascii="Calibri" w:hAnsi="Calibri" w:cs="Arial"/>
          <w:color w:val="000000"/>
          <w:sz w:val="20"/>
          <w:szCs w:val="20"/>
          <w:lang w:eastAsia="pl-P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1701"/>
        <w:gridCol w:w="2410"/>
        <w:gridCol w:w="3260"/>
      </w:tblGrid>
      <w:tr w:rsidR="004F5409" w:rsidRPr="00CB62B7" w:rsidTr="00F35F3D">
        <w:trPr>
          <w:trHeight w:val="84"/>
        </w:trPr>
        <w:tc>
          <w:tcPr>
            <w:tcW w:w="1951" w:type="dxa"/>
            <w:vAlign w:val="center"/>
          </w:tcPr>
          <w:p w:rsidR="004F5409" w:rsidRPr="00835315" w:rsidRDefault="004F5409" w:rsidP="00F35F3D">
            <w:pPr>
              <w:suppressAutoHyphens w:val="0"/>
              <w:autoSpaceDE w:val="0"/>
              <w:autoSpaceDN w:val="0"/>
              <w:adjustRightInd w:val="0"/>
              <w:jc w:val="center"/>
              <w:rPr>
                <w:rFonts w:ascii="Calibri" w:hAnsi="Calibri" w:cs="Arial"/>
                <w:color w:val="000000"/>
                <w:sz w:val="20"/>
                <w:szCs w:val="20"/>
                <w:lang w:eastAsia="pl-PL"/>
              </w:rPr>
            </w:pPr>
            <w:r w:rsidRPr="00835315">
              <w:rPr>
                <w:rFonts w:ascii="Calibri" w:hAnsi="Calibri" w:cs="Arial"/>
                <w:b/>
                <w:bCs/>
                <w:color w:val="000000"/>
                <w:sz w:val="20"/>
                <w:szCs w:val="20"/>
                <w:lang w:eastAsia="pl-PL"/>
              </w:rPr>
              <w:t>Program</w:t>
            </w:r>
          </w:p>
        </w:tc>
        <w:tc>
          <w:tcPr>
            <w:tcW w:w="1701" w:type="dxa"/>
            <w:vAlign w:val="center"/>
          </w:tcPr>
          <w:p w:rsidR="004F5409" w:rsidRPr="00835315" w:rsidRDefault="004F5409" w:rsidP="00F35F3D">
            <w:pPr>
              <w:suppressAutoHyphens w:val="0"/>
              <w:autoSpaceDE w:val="0"/>
              <w:autoSpaceDN w:val="0"/>
              <w:adjustRightInd w:val="0"/>
              <w:jc w:val="center"/>
              <w:rPr>
                <w:rFonts w:ascii="Calibri" w:hAnsi="Calibri" w:cs="Arial"/>
                <w:color w:val="000000"/>
                <w:sz w:val="20"/>
                <w:szCs w:val="20"/>
                <w:lang w:eastAsia="pl-PL"/>
              </w:rPr>
            </w:pPr>
            <w:r w:rsidRPr="00835315">
              <w:rPr>
                <w:rFonts w:ascii="Calibri" w:hAnsi="Calibri" w:cs="Arial"/>
                <w:b/>
                <w:bCs/>
                <w:color w:val="000000"/>
                <w:sz w:val="20"/>
                <w:szCs w:val="20"/>
                <w:lang w:eastAsia="pl-PL"/>
              </w:rPr>
              <w:t>Narzędzia finansowania</w:t>
            </w:r>
          </w:p>
        </w:tc>
        <w:tc>
          <w:tcPr>
            <w:tcW w:w="2410" w:type="dxa"/>
            <w:vAlign w:val="center"/>
          </w:tcPr>
          <w:p w:rsidR="004F5409" w:rsidRPr="00835315" w:rsidRDefault="004F5409" w:rsidP="00F35F3D">
            <w:pPr>
              <w:suppressAutoHyphens w:val="0"/>
              <w:autoSpaceDE w:val="0"/>
              <w:autoSpaceDN w:val="0"/>
              <w:adjustRightInd w:val="0"/>
              <w:jc w:val="center"/>
              <w:rPr>
                <w:rFonts w:ascii="Calibri" w:hAnsi="Calibri" w:cs="Arial"/>
                <w:color w:val="000000"/>
                <w:sz w:val="20"/>
                <w:szCs w:val="20"/>
                <w:lang w:eastAsia="pl-PL"/>
              </w:rPr>
            </w:pPr>
            <w:r w:rsidRPr="00835315">
              <w:rPr>
                <w:rFonts w:ascii="Calibri" w:hAnsi="Calibri" w:cs="Arial"/>
                <w:b/>
                <w:bCs/>
                <w:color w:val="000000"/>
                <w:sz w:val="20"/>
                <w:szCs w:val="20"/>
                <w:lang w:eastAsia="pl-PL"/>
              </w:rPr>
              <w:t>Beneficjenci</w:t>
            </w:r>
          </w:p>
        </w:tc>
        <w:tc>
          <w:tcPr>
            <w:tcW w:w="3260" w:type="dxa"/>
            <w:vAlign w:val="center"/>
          </w:tcPr>
          <w:p w:rsidR="004F5409" w:rsidRPr="00835315" w:rsidRDefault="004F5409" w:rsidP="00F35F3D">
            <w:pPr>
              <w:suppressAutoHyphens w:val="0"/>
              <w:autoSpaceDE w:val="0"/>
              <w:autoSpaceDN w:val="0"/>
              <w:adjustRightInd w:val="0"/>
              <w:jc w:val="center"/>
              <w:rPr>
                <w:rFonts w:ascii="Calibri" w:hAnsi="Calibri" w:cs="Arial"/>
                <w:color w:val="000000"/>
                <w:sz w:val="20"/>
                <w:szCs w:val="20"/>
                <w:lang w:eastAsia="pl-PL"/>
              </w:rPr>
            </w:pPr>
            <w:r w:rsidRPr="00835315">
              <w:rPr>
                <w:rFonts w:ascii="Calibri" w:hAnsi="Calibri" w:cs="Arial"/>
                <w:b/>
                <w:bCs/>
                <w:color w:val="000000"/>
                <w:sz w:val="20"/>
                <w:szCs w:val="20"/>
                <w:lang w:eastAsia="pl-PL"/>
              </w:rPr>
              <w:t>Cel programu</w:t>
            </w:r>
          </w:p>
        </w:tc>
      </w:tr>
      <w:tr w:rsidR="004F5409" w:rsidRPr="00CB62B7" w:rsidTr="00577536">
        <w:trPr>
          <w:trHeight w:val="964"/>
        </w:trPr>
        <w:tc>
          <w:tcPr>
            <w:tcW w:w="195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Gospodarka wodno-ściekowa w aglomeracjach </w:t>
            </w:r>
          </w:p>
        </w:tc>
        <w:tc>
          <w:tcPr>
            <w:tcW w:w="170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1. Gospodarka ściekowa w ramach Krajowego Programu Oczyszczania Ścieków Komunalnych </w:t>
            </w:r>
          </w:p>
        </w:tc>
        <w:tc>
          <w:tcPr>
            <w:tcW w:w="241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i ich związki oraz podmioty świadczące usługi publiczne w ramach realizacji zadań własnych jednostek samorządu terytorialnego. </w:t>
            </w:r>
          </w:p>
        </w:tc>
        <w:tc>
          <w:tcPr>
            <w:tcW w:w="326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Poprawa stanu wód powierzchniowych i podziemnych poprzez oczyszczanie ścieków, zgodnie z wymogami Dyrektywy Rady 91/271/ EWG w sprawie oczyszczania ścieków komunalnych. </w:t>
            </w:r>
          </w:p>
        </w:tc>
      </w:tr>
      <w:tr w:rsidR="004F5409" w:rsidRPr="00CB62B7" w:rsidTr="00577536">
        <w:trPr>
          <w:trHeight w:val="601"/>
        </w:trPr>
        <w:tc>
          <w:tcPr>
            <w:tcW w:w="3652"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2. Współfinansowanie projektów Programu Operacyjnego Infrastruktura i Środowisko </w:t>
            </w:r>
          </w:p>
        </w:tc>
        <w:tc>
          <w:tcPr>
            <w:tcW w:w="5670"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Beneficjenci Programu Operacyjnego Infrastruktura i Środowisko 2007-2013 oraz 2014-2020 oraz podmioty upoważnione przez Beneficjentów do ponoszenia wydatków kwalifikowanych. </w:t>
            </w:r>
          </w:p>
        </w:tc>
      </w:tr>
      <w:tr w:rsidR="004F5409" w:rsidRPr="00CB62B7" w:rsidTr="00577536">
        <w:trPr>
          <w:trHeight w:val="1840"/>
        </w:trPr>
        <w:tc>
          <w:tcPr>
            <w:tcW w:w="195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lastRenderedPageBreak/>
              <w:t xml:space="preserve">Racjonalna gospodarka odpadami </w:t>
            </w:r>
          </w:p>
        </w:tc>
        <w:tc>
          <w:tcPr>
            <w:tcW w:w="170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1. Selektywne zbieranie i zapobieganie powstawaniu odpadów </w:t>
            </w:r>
          </w:p>
        </w:tc>
        <w:tc>
          <w:tcPr>
            <w:tcW w:w="241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i ich związki oraz przedsiębiorcy – osoby fizyczne prowadzące działalność gospodarczą, przedsiębiorstwa państwowe, spółki prawa handlowego. </w:t>
            </w:r>
          </w:p>
        </w:tc>
        <w:tc>
          <w:tcPr>
            <w:tcW w:w="326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Realizacja zasad gospodarki odpadami, a w szczególności hierarchii sposobów postępowania z odpadami, poprzez: ustanowienie i utrzymanie powszechnych systemów selektywnego zbierania odpadów, utworzenie i utrzymanie w kraju zintegrowanej i wystarczającej sieci instalacji gospodarowania odpadami, zmniejszenie ilości odpadów poddawanych nielegalnemu międzynarodowemu przemieszczaniu, intensyfikację zbierania i legalnego demontażu pojazdów wycofanych z eksploatacji oraz budowanie świadomości ekologicznej społeczeństwa. </w:t>
            </w:r>
          </w:p>
        </w:tc>
      </w:tr>
      <w:tr w:rsidR="004F5409" w:rsidRPr="00CB62B7" w:rsidTr="00577536">
        <w:trPr>
          <w:trHeight w:val="601"/>
        </w:trPr>
        <w:tc>
          <w:tcPr>
            <w:tcW w:w="3652"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2. Instalacje gospodarowania odpadami </w:t>
            </w:r>
          </w:p>
        </w:tc>
        <w:tc>
          <w:tcPr>
            <w:tcW w:w="5670"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i ich związki oraz przedsiębiorcy – osoby fizyczne prowadzące działalność gospodarczą, przedsiębiorstwa państwowe, spółki prawa handlowego. </w:t>
            </w:r>
          </w:p>
        </w:tc>
      </w:tr>
      <w:tr w:rsidR="004F5409" w:rsidRPr="00CB62B7" w:rsidTr="00577536">
        <w:trPr>
          <w:trHeight w:val="187"/>
        </w:trPr>
        <w:tc>
          <w:tcPr>
            <w:tcW w:w="3652"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3. Modernizacja stacji demontażu pojazdów </w:t>
            </w:r>
          </w:p>
        </w:tc>
        <w:tc>
          <w:tcPr>
            <w:tcW w:w="5670"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Przedsiębiorcy prowadzący stacje demontażu pojazdów. </w:t>
            </w:r>
          </w:p>
        </w:tc>
      </w:tr>
      <w:tr w:rsidR="004F5409" w:rsidRPr="00CB62B7" w:rsidTr="00577536">
        <w:trPr>
          <w:trHeight w:val="290"/>
        </w:trPr>
        <w:tc>
          <w:tcPr>
            <w:tcW w:w="3652"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4. Dofinansowanie zbierania i demontażu pojazdów wycofanych z eksploatacji </w:t>
            </w:r>
          </w:p>
        </w:tc>
        <w:tc>
          <w:tcPr>
            <w:tcW w:w="5670" w:type="dxa"/>
            <w:gridSpan w:val="2"/>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Gminy oraz powiaty, które przekazały do demontażu zebrane pojazdy wycofane z eksploatacji. </w:t>
            </w:r>
          </w:p>
        </w:tc>
      </w:tr>
      <w:tr w:rsidR="004F5409" w:rsidRPr="00CB62B7" w:rsidTr="00577536">
        <w:trPr>
          <w:trHeight w:val="187"/>
        </w:trPr>
        <w:tc>
          <w:tcPr>
            <w:tcW w:w="195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Ochrona powierzchni ziemi </w:t>
            </w:r>
          </w:p>
        </w:tc>
        <w:tc>
          <w:tcPr>
            <w:tcW w:w="1701"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Rekultywacja terenów zdegradowanych </w:t>
            </w:r>
          </w:p>
        </w:tc>
        <w:tc>
          <w:tcPr>
            <w:tcW w:w="241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i ich związki, podmioty publiczne </w:t>
            </w:r>
          </w:p>
        </w:tc>
        <w:tc>
          <w:tcPr>
            <w:tcW w:w="3260" w:type="dxa"/>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negatywnego oddziaływania na środowisko oraz </w:t>
            </w:r>
          </w:p>
        </w:tc>
      </w:tr>
      <w:tr w:rsidR="004F5409" w:rsidRPr="00CB62B7" w:rsidTr="00577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40"/>
        </w:trPr>
        <w:tc>
          <w:tcPr>
            <w:tcW w:w="195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Poznanie budowy geologicznej kraju oraz gospodarka zasobami złóż kopalin i wód podziemnych </w:t>
            </w:r>
          </w:p>
        </w:tc>
        <w:tc>
          <w:tcPr>
            <w:tcW w:w="4111"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Państwowy Instytut Geologiczny – Państwowy Instytut Badawczy, podmioty uprawnione do realizacji przedsięwzięć z zakresu rozpoznawania możliwości wykorzystania zasobów geotermalnych oraz państwowe jednostki budżetowe. </w:t>
            </w:r>
          </w:p>
        </w:tc>
        <w:tc>
          <w:tcPr>
            <w:tcW w:w="326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Rozpoznanie budowy geologicznej kraju oraz racjonalna gospodarka zasobami złóż kopalin i wód podziemnych, poprzez wdrażanie długoterminowych polityk państwa i kierunków badań w zakresie geologii, implementację stosownych dyrektyw oraz realizację zadań ustawowych i innych, niezbędnych do poszerzenia bazy geologicznej, w zakresie badawczo-rozpoznawczym i dokumentacyjnym, a także badania środowiskowe związane z poszukiwaniem i rozpoznawaniem złóż wód termalnych oraz możliwościami pozyskiwania energii cieplnej suchych skał. </w:t>
            </w:r>
          </w:p>
        </w:tc>
      </w:tr>
      <w:tr w:rsidR="004F5409" w:rsidRPr="00CB62B7" w:rsidTr="00577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89"/>
        </w:trPr>
        <w:tc>
          <w:tcPr>
            <w:tcW w:w="195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2. Zmniejszenie uciążliwości wynikających z wydobycia kopalin </w:t>
            </w:r>
          </w:p>
        </w:tc>
        <w:tc>
          <w:tcPr>
            <w:tcW w:w="4111"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Podmioty i instytucje, których działalność regulują przepisy prawa geologicznego i górniczego, podmioty wskazane w ustawach restrukturyzacyjnych dotyczących górnictwa, jednostki samorządu terytorialnego i ich związki, jednostki powołane do prowadzenia działań ratowniczych w górnictwie oraz państwowe jednostki budżetowe. </w:t>
            </w:r>
          </w:p>
        </w:tc>
        <w:tc>
          <w:tcPr>
            <w:tcW w:w="326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negatywnego oddziaływania na środowisko wynikającego z wydobycia kopalin i likwidacji zakładów górniczych poprzez: rekultywację gruntów na terenach zdegradowanych działalnością wydobywczą, eliminowanie zagrożeń wynikających </w:t>
            </w:r>
            <w:r w:rsidRPr="00835315">
              <w:rPr>
                <w:rFonts w:ascii="Calibri" w:hAnsi="Calibri" w:cs="Arial"/>
                <w:color w:val="000000"/>
                <w:sz w:val="20"/>
                <w:szCs w:val="20"/>
                <w:lang w:eastAsia="pl-PL"/>
              </w:rPr>
              <w:lastRenderedPageBreak/>
              <w:t xml:space="preserve">z zakresu budowy i użytkowania obiektów budowlanych i wyrobisk górniczych, monitoring stanu środowiska i przeciwdziałanie poważnym awariom w górnictwie. </w:t>
            </w:r>
          </w:p>
        </w:tc>
      </w:tr>
      <w:tr w:rsidR="004F5409" w:rsidRPr="00CB62B7" w:rsidTr="00577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20"/>
        </w:trPr>
        <w:tc>
          <w:tcPr>
            <w:tcW w:w="195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lastRenderedPageBreak/>
              <w:t xml:space="preserve">3. Przeciwdziałanie osuwiskom ziemi i likwidowanie ich skutków dla środowiska </w:t>
            </w:r>
          </w:p>
        </w:tc>
        <w:tc>
          <w:tcPr>
            <w:tcW w:w="4111"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spółki akcyjne lub spółki z o.o., w których co najmniej 51% akcji lub udziałów posiadają jednostki samorządu terytorialnego, podmioty (w tym stowarzyszenia) zarządzające obiektami zabytkowymi, które są własnością Skarbu Państwa lub jednostki samorządu terytorialnego, kościoły i organizacje kościelne, państwowe jednostki budżetowe. </w:t>
            </w:r>
          </w:p>
        </w:tc>
        <w:tc>
          <w:tcPr>
            <w:tcW w:w="326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Ochrona powierzchni ziemi poprzez wykonywanie prac dokumentacyjnych, a w dalszej kolejności stabilizujących lub zabezpieczających osuwiska. </w:t>
            </w:r>
          </w:p>
        </w:tc>
      </w:tr>
      <w:tr w:rsidR="004F5409" w:rsidRPr="00CB62B7" w:rsidTr="00577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24"/>
        </w:trPr>
        <w:tc>
          <w:tcPr>
            <w:tcW w:w="195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Poprawa jakości powietrza </w:t>
            </w:r>
          </w:p>
        </w:tc>
        <w:tc>
          <w:tcPr>
            <w:tcW w:w="170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Gazela BIS - Niskoemisyjny zbiorowy publiczny transport miejski </w:t>
            </w:r>
          </w:p>
        </w:tc>
        <w:tc>
          <w:tcPr>
            <w:tcW w:w="241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Beneficjentami programu mogą być miasta regionalne lub subregionalne wskazane w obszarze niskoemisyjnego transportu publicznego w Kontraktach Terytorialnych zawartych z województwami - jako organizatorzy publicznego transportu zbiorowego. </w:t>
            </w:r>
          </w:p>
        </w:tc>
        <w:tc>
          <w:tcPr>
            <w:tcW w:w="326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Zmniejszenie narażenia ludności na oddziaływanie zanieczyszczeń powietrza w strefach, w których występują znaczące przekroczenia dopuszczalnych i docelowych poziomów stężeń tych zanieczyszczeń, poprzez opracowanie programów ochrony powietrza oraz poprzez zmniejszenie emisji zanieczyszczeń, w szczególności pyłów PM2,5, PM10 oraz emisji CO</w:t>
            </w:r>
            <w:r w:rsidRPr="00835315">
              <w:rPr>
                <w:rFonts w:ascii="Calibri" w:hAnsi="Calibri" w:cs="Arial"/>
                <w:color w:val="000000"/>
                <w:sz w:val="20"/>
                <w:szCs w:val="20"/>
                <w:vertAlign w:val="subscript"/>
                <w:lang w:eastAsia="pl-PL"/>
              </w:rPr>
              <w:t>2</w:t>
            </w:r>
            <w:r w:rsidRPr="00835315">
              <w:rPr>
                <w:rFonts w:ascii="Calibri" w:hAnsi="Calibri" w:cs="Arial"/>
                <w:color w:val="000000"/>
                <w:sz w:val="20"/>
                <w:szCs w:val="20"/>
                <w:lang w:eastAsia="pl-PL"/>
              </w:rPr>
              <w:t xml:space="preserve">. </w:t>
            </w:r>
          </w:p>
        </w:tc>
      </w:tr>
      <w:tr w:rsidR="004F5409" w:rsidRPr="00CB62B7" w:rsidTr="005775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0"/>
        </w:trPr>
        <w:tc>
          <w:tcPr>
            <w:tcW w:w="1951"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Zmniejszenie zużycia energii w budownictwie </w:t>
            </w:r>
          </w:p>
        </w:tc>
        <w:tc>
          <w:tcPr>
            <w:tcW w:w="4111"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Zarejestrowane na terenie Rzeczypospolitej Polskiej: 1) podmioty prowadzące działalność leczniczą w zakresie stacjonarnych i całodobowych świadczeń zdrowotnych w formie: w szczególności szpitali, zakładów opiekuńczo–leczniczych, zakładów pielęgnacyjno–opiekuńczych, hospicjów, wpisane do rejestru podmiotów wykonujących działalność leczniczą, o których mowa w ustawie z dnia 15 kwietnia 2011 r.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 działalności leczniczej;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2) podmioty prowadzące muzea wpisane do Państwowego Rejestru Muzeów (zgodnie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z Rozporządzeniem Ministra Kultury i Dziedzictwa Narodowego z dnia 13 maja 2008r.</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w sprawie sposobu prowadzenia Państwowego Rejestru Muzeów, wzoru wniosku o wpis do Rejestru, warunków i trybu dokonywania wpisów oraz okoliczności, w jakich można zarządzić kontrolę w celu ustalenia, czy muzeum spełnia nadal warunki wpisu do Rejestru);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3) podmioty prowadzące domy studenckie, zgodnie z ustawą z dnia 27 lipca 2005 r. Prawo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 szkolnictwie wyższym;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4) podmioty będące właścicielem budynku wpisanego do Rejestru zabytków zgodnie z ustawą z dnia 23 lipca 2003 r. o ochronie zabytków i opiece nad zabytkami; </w:t>
            </w:r>
          </w:p>
          <w:p w:rsidR="004F5409" w:rsidRPr="00835315" w:rsidRDefault="004F5409" w:rsidP="00577536">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5) kościoły, kościelne osoby prawne lub związki wyznaniowe w rozumieniu odrębnych </w:t>
            </w:r>
            <w:r w:rsidRPr="00835315">
              <w:rPr>
                <w:rFonts w:ascii="Calibri" w:hAnsi="Calibri" w:cs="Arial"/>
                <w:color w:val="000000"/>
                <w:sz w:val="20"/>
                <w:szCs w:val="20"/>
                <w:lang w:eastAsia="pl-PL"/>
              </w:rPr>
              <w:lastRenderedPageBreak/>
              <w:t>przepisów</w:t>
            </w:r>
          </w:p>
        </w:tc>
        <w:tc>
          <w:tcPr>
            <w:tcW w:w="3260"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Poprawa jakości powietrza poprzez ograniczenie lub uniknięcie emisji CO2 w wyniku zwiększenia produkcji energii z odnawialnych źródeł oraz zmniejszenie zużycia energii w budynkach.</w:t>
            </w:r>
          </w:p>
        </w:tc>
      </w:tr>
    </w:tbl>
    <w:p w:rsidR="004F5409" w:rsidRPr="00835315" w:rsidRDefault="004F5409" w:rsidP="00715142">
      <w:pPr>
        <w:ind w:left="20" w:right="20" w:firstLine="700"/>
        <w:jc w:val="both"/>
        <w:rPr>
          <w:rFonts w:ascii="Calibri" w:hAnsi="Calibri" w:cs="Arial"/>
          <w:color w:val="000000"/>
          <w:sz w:val="20"/>
          <w:szCs w:val="20"/>
          <w:lang w:eastAsia="pl-PL"/>
        </w:rPr>
      </w:pPr>
    </w:p>
    <w:tbl>
      <w:tblPr>
        <w:tblW w:w="9322" w:type="dxa"/>
        <w:tblLayout w:type="fixed"/>
        <w:tblLook w:val="0000" w:firstRow="0" w:lastRow="0" w:firstColumn="0" w:lastColumn="0" w:noHBand="0" w:noVBand="0"/>
      </w:tblPr>
      <w:tblGrid>
        <w:gridCol w:w="1526"/>
        <w:gridCol w:w="142"/>
        <w:gridCol w:w="283"/>
        <w:gridCol w:w="992"/>
        <w:gridCol w:w="142"/>
        <w:gridCol w:w="709"/>
        <w:gridCol w:w="142"/>
        <w:gridCol w:w="3118"/>
        <w:gridCol w:w="2268"/>
      </w:tblGrid>
      <w:tr w:rsidR="004F5409" w:rsidRPr="00CB62B7" w:rsidTr="00584F14">
        <w:trPr>
          <w:trHeight w:val="2562"/>
        </w:trPr>
        <w:tc>
          <w:tcPr>
            <w:tcW w:w="1668"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System Zielonych Inwestycji - GIS </w:t>
            </w:r>
          </w:p>
        </w:tc>
        <w:tc>
          <w:tcPr>
            <w:tcW w:w="2126"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1. Zarządzanie energia w budynkach użyteczności publicznej </w:t>
            </w:r>
          </w:p>
        </w:tc>
        <w:tc>
          <w:tcPr>
            <w:tcW w:w="3260"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1) jednostki samorządu terytorialnego oraz ich związki;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2) podmioty świadczące usługi publiczne w ramach realizacji zadań własnych jednostek samorządu terytorialnego niebędące przedsiębiorcami;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3) Ochotnicza Straż Pożarna;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4) uczelnie w rozumieniu ustawy – Prawo o szkolnictwie wyższym oraz instytuty badawcze;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5) samodzielne publiczne zakłady opieki zdrowotnej oraz podmioty lecznicze prowadzące przedsiębiorstwo w rozumieniu art. 551 Kodeksu cywilnego w zakresie udzielania świadczeń zdrowotnych;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6) organizacje pozarządowe, Kościoły i inne związki wyznaniowe wpisane do rejestru kościołów i innych związków wyznaniowych oraz kościelne osoby prawne; </w:t>
            </w:r>
          </w:p>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7) podmiot lub jednostka określona w pkt 1-6 będąca stroną umowy pożyczki w projekcie grupowym.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lub uniknięcie emisji dwutlenku węgla poprzez dofinansowanie przedsięwzięć poprawiających efektywność wykorzystania energii przez budynki użyteczności publicznej. </w:t>
            </w:r>
          </w:p>
        </w:tc>
      </w:tr>
      <w:tr w:rsidR="004F5409" w:rsidRPr="00CB62B7" w:rsidTr="00D347CF">
        <w:trPr>
          <w:trHeight w:val="187"/>
        </w:trPr>
        <w:tc>
          <w:tcPr>
            <w:tcW w:w="2943"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2. Biogazownie rolnicze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Podmioty (osoby fizyczne, osoby prawne lub jednostki organizacyjne nieposiadające osobowości prawnej, którym ustawa przyznaje zdolność prawną) podejmujące realizację przedsięwzięć w zakresie wytwarzania energii elektrycznej lub cieplnej z wykorzystaniem biogazu powstałego w procesach rozkładu biomasy pochodzenia rolniczego oraz wytwarzania biogazu rolniczego celem wprowadzenia go do sieci gazowej dystrybucyjnej i bezpośredniej.</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Ograniczenie lub uniknięcie emisji dwutlenku węgla z energetycznego spalania paliw kopalnych poprzez dofinansowanie budowy biogazowi rolniczych wykorzystujących surowce odnawialne.</w:t>
            </w:r>
          </w:p>
        </w:tc>
      </w:tr>
      <w:tr w:rsidR="004F5409" w:rsidRPr="00CB62B7" w:rsidTr="00D347CF">
        <w:trPr>
          <w:trHeight w:val="84"/>
        </w:trPr>
        <w:tc>
          <w:tcPr>
            <w:tcW w:w="1526"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Program </w:t>
            </w:r>
          </w:p>
        </w:tc>
        <w:tc>
          <w:tcPr>
            <w:tcW w:w="1417"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Narzędzia finansowania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Beneficjenci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Cel programu </w:t>
            </w:r>
          </w:p>
        </w:tc>
      </w:tr>
      <w:tr w:rsidR="004F5409" w:rsidRPr="00CB62B7" w:rsidTr="00D347CF">
        <w:trPr>
          <w:trHeight w:val="1117"/>
        </w:trPr>
        <w:tc>
          <w:tcPr>
            <w:tcW w:w="2943"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3. Elektrociepłownie i ciepłownie na biomasę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Podmioty (osoby fizyczne, osoby prawne lub jednostki organizacyjne nie posiadające osobowości prawnej, którym ustawa przyznaje zdolność prawną) podejmujące realizację przedsięwzięć w zakresie odnawialnych źródeł energii i obiektów kogeneracji z zastosowaniem wyłącznie biomasy (źródła rozproszone o nominalnej mocy cieplnej poniżej 20 MWt).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lub uniknięcie emisji dwutlenku węgla z energetycznego spalania paliw kopalnych poprzez dofinansowanie budowy ciepłowni i elektrociepłowni opalanych biomasą. </w:t>
            </w:r>
          </w:p>
        </w:tc>
      </w:tr>
      <w:tr w:rsidR="004F5409" w:rsidRPr="00CB62B7" w:rsidTr="00E33439">
        <w:trPr>
          <w:trHeight w:val="975"/>
        </w:trPr>
        <w:tc>
          <w:tcPr>
            <w:tcW w:w="2943"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5. Zarządzanie energią w budynkach wybranych podmiotów sektora finansów publicznych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1) Polska Akademia Nauk oraz utworzone przez nią instytuty naukowe; 2) państwowe instytucje kultury; 3) samorządowe instytucje kultury działające w oparciu o ustawę o organizowaniu i prowadzeniu działalności kulturalnej; 4) instytucje gospodarki budżetowej; 5) komendy powiatowe i miejskie państwowej straży </w:t>
            </w:r>
            <w:r w:rsidRPr="00835315">
              <w:rPr>
                <w:rFonts w:ascii="Calibri" w:hAnsi="Calibri" w:cs="Arial"/>
                <w:color w:val="000000"/>
                <w:sz w:val="20"/>
                <w:szCs w:val="20"/>
                <w:lang w:eastAsia="pl-PL"/>
              </w:rPr>
              <w:lastRenderedPageBreak/>
              <w:t xml:space="preserve">pożarnej.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Ograniczenie lub uniknięcie emisji dwutlenku węgla poprzez dofinansowanie przedsięwzięć poprawiających efektywność </w:t>
            </w:r>
            <w:r w:rsidRPr="00835315">
              <w:rPr>
                <w:rFonts w:ascii="Calibri" w:hAnsi="Calibri" w:cs="Arial"/>
                <w:color w:val="000000"/>
                <w:sz w:val="20"/>
                <w:szCs w:val="20"/>
                <w:lang w:eastAsia="pl-PL"/>
              </w:rPr>
              <w:lastRenderedPageBreak/>
              <w:t xml:space="preserve">wykorzystania energii w budynkach wybranych podmiotów sektora finansów publicznych. </w:t>
            </w:r>
          </w:p>
        </w:tc>
      </w:tr>
      <w:tr w:rsidR="004F5409" w:rsidRPr="00CB62B7" w:rsidTr="00D347CF">
        <w:trPr>
          <w:trHeight w:val="497"/>
        </w:trPr>
        <w:tc>
          <w:tcPr>
            <w:tcW w:w="2943"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lastRenderedPageBreak/>
              <w:t xml:space="preserve">6. SOWA – energooszczędne oświetlenie uliczne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Jednostki samorządu terytorialnego posiadające tytuł do dysponowania infrastrukturą oświetlenia ulicznego w zakresie realizowanego przedsięwzięcia.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emisji dwutlenku węgla poprzez dofinansowanie przedsięwzięć poprawiających efektywność energetyczną systemów oświetlenia ulicznego. </w:t>
            </w:r>
          </w:p>
        </w:tc>
      </w:tr>
      <w:tr w:rsidR="004F5409" w:rsidRPr="00CB62B7" w:rsidTr="00D347CF">
        <w:trPr>
          <w:trHeight w:val="1426"/>
        </w:trPr>
        <w:tc>
          <w:tcPr>
            <w:tcW w:w="2943"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7. GAZELA – Niskoemisyjny transport miejski </w:t>
            </w:r>
          </w:p>
        </w:tc>
        <w:tc>
          <w:tcPr>
            <w:tcW w:w="4111"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1) gminy miejskie; 2) spółki komunalne które działają w celu wykonania zadań gmin miejskich związanych z lokalnym transportem zbiorowym; 3) inne podmioty świadczące usługi w zakresie lokalnego transportu miejskiego na podstawie umowy zawartej z gminą miejską. Poprzez komunikację miejską należy rozumieć w znaczeniu określonym w ustawie z dnia 16 grudnia 2010 r. o publicznym transporcie zbiorowym.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lub uniknięcie emisji dwutlenku węgla poprzez dofinansowanie przedsięwzięć polegających na obniżeniu zużycia energii i paliw w transporcie miejskim. </w:t>
            </w:r>
          </w:p>
        </w:tc>
      </w:tr>
      <w:tr w:rsidR="004F5409" w:rsidRPr="00CB62B7" w:rsidTr="00D347CF">
        <w:trPr>
          <w:trHeight w:val="600"/>
        </w:trPr>
        <w:tc>
          <w:tcPr>
            <w:tcW w:w="1951"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Inwestycje energooszczędne w małych i średnich przedsiębiorstwach </w:t>
            </w:r>
          </w:p>
        </w:tc>
        <w:tc>
          <w:tcPr>
            <w:tcW w:w="1985"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Dotacje na częściowe spłaty kapitału kredytów bankowych realizowane za pośrednictwem banku na podstawie umowy o współpracę zawartej z NFOŚiGW. </w:t>
            </w:r>
          </w:p>
        </w:tc>
        <w:tc>
          <w:tcPr>
            <w:tcW w:w="311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Prywatne podmioty prawne (przedsiębiorstwa) utworzone na mocy polskiego prawa i działające w Polsce. Beneficjent musi spełniać definicję mikroprzedsiębiorstw oraz małych i średnich przedsiębiorstw.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zużycia energii w wyniku realizacji inwestycji w zakresie efektywności energetycznej i zastosowania odnawialnych źródeł energii - zmniejszenie emisji CO2. </w:t>
            </w:r>
          </w:p>
        </w:tc>
      </w:tr>
      <w:tr w:rsidR="004F5409" w:rsidRPr="00CB62B7" w:rsidTr="00D347CF">
        <w:trPr>
          <w:trHeight w:val="393"/>
        </w:trPr>
        <w:tc>
          <w:tcPr>
            <w:tcW w:w="1951"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Ograniczenie zużycia energii oraz zwiększenie wykorzystania odnawialnych źródeł energii</w:t>
            </w:r>
          </w:p>
        </w:tc>
        <w:tc>
          <w:tcPr>
            <w:tcW w:w="1985"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BOCIAN - rozproszone, odnawialne źródła energii </w:t>
            </w:r>
          </w:p>
        </w:tc>
        <w:tc>
          <w:tcPr>
            <w:tcW w:w="311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Przedsiębiorcy w rozumieniu art. 4 ustawy z dnia 2 lipca 2004 r. o swobodzie działalności gospodarczej, podejmujący realizację przedsięwzięć z zakresu odnawialnych źródeł energii na terenie Rzeczypospolitej Polskiej.</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Ograniczenie lub uniknięcie emisji CO2 poprzez zwiększenie produkcji energii z instalacji wykorzystujących odnawialne źródła energii. </w:t>
            </w:r>
          </w:p>
        </w:tc>
      </w:tr>
      <w:tr w:rsidR="004F5409" w:rsidRPr="00CB62B7" w:rsidTr="00D347CF">
        <w:trPr>
          <w:trHeight w:val="2109"/>
        </w:trPr>
        <w:tc>
          <w:tcPr>
            <w:tcW w:w="1951"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Ochrona i przywracanie różnorodności biologicznej i krajobrazowej </w:t>
            </w:r>
          </w:p>
        </w:tc>
        <w:tc>
          <w:tcPr>
            <w:tcW w:w="1985" w:type="dxa"/>
            <w:gridSpan w:val="4"/>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Ochrona obszarów i gatunków cennych przyrodniczo </w:t>
            </w:r>
          </w:p>
        </w:tc>
        <w:tc>
          <w:tcPr>
            <w:tcW w:w="311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Parki narodowe, jednostki samorządu terytorialnego i ich związki, parki krajobrazowe i ich zespoły, uczelnie wyższe, organizacje pozarządowe, stowarzyszenia jednostek samorządu terytorialnego i jednostki organizacyjne PGL Lasy Państwowe, podmioty będące właścicielem, użytkownikiem wieczystym lub zarządcą zabytkowych parków i ogrodów, podmioty będące właścicielem, użytkownikiem wieczystym lub zarządcą ośrodków rehabilitacji zwierząt i azyli dla zwierząt, </w:t>
            </w:r>
            <w:r w:rsidRPr="00835315">
              <w:rPr>
                <w:rFonts w:ascii="Calibri" w:hAnsi="Calibri" w:cs="Arial"/>
                <w:color w:val="000000"/>
                <w:sz w:val="20"/>
                <w:szCs w:val="20"/>
                <w:lang w:eastAsia="pl-PL"/>
              </w:rPr>
              <w:lastRenderedPageBreak/>
              <w:t xml:space="preserve">państwowe jednostki budżetowe, a w szczególności Generalna i regionalne dyrekcje ochrony środowiska oraz ponadgimnazjalne szkoły leśne prowadzone przez Ministra Środowiska, jednostki naukowe w rozumieniu ustawy z dnia 30 kwietnia 2010 r. o zasadach finansowania nauki.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lastRenderedPageBreak/>
              <w:t xml:space="preserve">Powstrzymanie procesu utraty różnorodności biologicznej i krajobrazowej, odtworzenie i wzbogacenie zasobów przyrody oraz skuteczne zarządzanie gatunkami i siedliskami (w tym rozpoznanie pojawiających się zagrożeń) oraz wzmocnienie działań z zakresu edukacji ekologicznej służących ochronie przyrody. </w:t>
            </w:r>
          </w:p>
        </w:tc>
      </w:tr>
      <w:tr w:rsidR="004F5409" w:rsidRPr="00CB62B7" w:rsidTr="00D347CF">
        <w:trPr>
          <w:trHeight w:val="808"/>
        </w:trPr>
        <w:tc>
          <w:tcPr>
            <w:tcW w:w="3936" w:type="dxa"/>
            <w:gridSpan w:val="7"/>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Współfinansowanie projektów Programu Operacyjnego Infrastruktura i Środowisko </w:t>
            </w:r>
          </w:p>
        </w:tc>
        <w:tc>
          <w:tcPr>
            <w:tcW w:w="5386"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Beneficjenci działania 2.4, II osi priorytetowej Programu Operacyjnego Infrastruktura i Środowisko 2014-2020 oraz podmioty upoważnione przez Beneficjentów wymienionych powyżej do ponoszenia wydatków kwalifikowanych </w:t>
            </w:r>
          </w:p>
        </w:tc>
      </w:tr>
      <w:tr w:rsidR="004F5409" w:rsidRPr="00CB62B7" w:rsidTr="00D347CF">
        <w:trPr>
          <w:trHeight w:val="2100"/>
        </w:trPr>
        <w:tc>
          <w:tcPr>
            <w:tcW w:w="1668"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Przeciwdziałanie zagrożeniom środowiska </w:t>
            </w:r>
          </w:p>
        </w:tc>
        <w:tc>
          <w:tcPr>
            <w:tcW w:w="2268" w:type="dxa"/>
            <w:gridSpan w:val="5"/>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Dostosowanie do zmian klimatu </w:t>
            </w:r>
          </w:p>
        </w:tc>
        <w:tc>
          <w:tcPr>
            <w:tcW w:w="311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Podmioty należące do sektora finansów publicznych, w tym państwowe jednostki budżetowe, jednostki samorządu terytorialnego i ich związki, jednostki naukowe w rozumieniu ustawy z dnia 30 kwietnia 2010 r. o zasadach finansowania nauki, spółki prawa handlowego, osoby fizyczne prowadzące działalność gospodarczą, przedsiębiorstwa państwowe (dofinansowane jedynie w formie pożyczki).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Podniesienie poziomu ochrony przed skutkami zagrożeń naturalnych (zgodnie z kierunkami działań zapisanymi w „Strategicznym Planie Adaptacji dla sektorów i obszarów wrażliwych na zmiany klimatu do roku 2020 z perspektywą do roku 2030”) oraz poważnych awarii, usprawnienie usuwania ich skutków oraz wzmocnienia wybranych elementów zarządzania środowiskiem. </w:t>
            </w:r>
          </w:p>
        </w:tc>
      </w:tr>
      <w:tr w:rsidR="004F5409" w:rsidRPr="00CB62B7" w:rsidTr="00D347CF">
        <w:trPr>
          <w:trHeight w:val="1633"/>
        </w:trPr>
        <w:tc>
          <w:tcPr>
            <w:tcW w:w="3936" w:type="dxa"/>
            <w:gridSpan w:val="7"/>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Zapobieganie i likwidacja skutków nadzwyczajnych zagrożeń </w:t>
            </w:r>
          </w:p>
        </w:tc>
        <w:tc>
          <w:tcPr>
            <w:tcW w:w="5386"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715142">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Służby ratownicze i organizacje pozarządowe wskazane w Porozumieniu Ministrów: Spraw Wewnętrznych oraz Środowiska z dnia 30.10.2015 r. w sprawie współdziałania w zakresie zwalczania zagrożeń dla środowiska, podmioty należące do sektora finansów publicznych, w tym państwowe jednostki budżetowe, jednostki samorządu terytorialnego i ich związki, jednostki naukowe w rozumieniu ustawy z dnia 30 kwietnia 2010 r. o zasadach finansowania nauki, spółki prawa handlowego, osoby fizyczne prowadzące działalność gospodarczą, przedsiębiorstwa państwowe (dofinansowane jedynie w formie pożyczki).</w:t>
            </w:r>
          </w:p>
        </w:tc>
      </w:tr>
      <w:tr w:rsidR="004F5409" w:rsidRPr="00CB62B7" w:rsidTr="00584F14">
        <w:trPr>
          <w:trHeight w:val="84"/>
        </w:trPr>
        <w:tc>
          <w:tcPr>
            <w:tcW w:w="1668" w:type="dxa"/>
            <w:gridSpan w:val="2"/>
            <w:tcBorders>
              <w:top w:val="single" w:sz="4" w:space="0" w:color="auto"/>
              <w:left w:val="single" w:sz="4" w:space="0" w:color="auto"/>
              <w:bottom w:val="single" w:sz="4" w:space="0" w:color="auto"/>
              <w:right w:val="single" w:sz="4" w:space="0" w:color="auto"/>
            </w:tcBorders>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Program </w:t>
            </w:r>
          </w:p>
        </w:tc>
        <w:tc>
          <w:tcPr>
            <w:tcW w:w="1417"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Narzędzia finansowania </w:t>
            </w:r>
          </w:p>
        </w:tc>
        <w:tc>
          <w:tcPr>
            <w:tcW w:w="3969" w:type="dxa"/>
            <w:gridSpan w:val="3"/>
            <w:tcBorders>
              <w:top w:val="single" w:sz="4" w:space="0" w:color="auto"/>
              <w:left w:val="single" w:sz="4" w:space="0" w:color="auto"/>
              <w:bottom w:val="single" w:sz="4" w:space="0" w:color="auto"/>
              <w:right w:val="single" w:sz="4" w:space="0" w:color="auto"/>
            </w:tcBorders>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Beneficjenci </w:t>
            </w:r>
          </w:p>
        </w:tc>
        <w:tc>
          <w:tcPr>
            <w:tcW w:w="2268" w:type="dxa"/>
            <w:tcBorders>
              <w:top w:val="single" w:sz="4" w:space="0" w:color="auto"/>
              <w:left w:val="single" w:sz="4" w:space="0" w:color="auto"/>
              <w:bottom w:val="single" w:sz="4" w:space="0" w:color="auto"/>
              <w:right w:val="single" w:sz="4" w:space="0" w:color="auto"/>
            </w:tcBorders>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Cel programu </w:t>
            </w:r>
          </w:p>
        </w:tc>
      </w:tr>
      <w:tr w:rsidR="004F5409" w:rsidRPr="00CB62B7" w:rsidTr="00584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24"/>
        </w:trPr>
        <w:tc>
          <w:tcPr>
            <w:tcW w:w="1668" w:type="dxa"/>
            <w:gridSpan w:val="2"/>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Edukacja ekologiczna </w:t>
            </w:r>
          </w:p>
        </w:tc>
        <w:tc>
          <w:tcPr>
            <w:tcW w:w="1417" w:type="dxa"/>
            <w:gridSpan w:val="3"/>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b/>
                <w:bCs/>
                <w:color w:val="000000"/>
                <w:sz w:val="20"/>
                <w:szCs w:val="20"/>
                <w:lang w:eastAsia="pl-PL"/>
              </w:rPr>
              <w:t xml:space="preserve">Edukacja ekologiczna </w:t>
            </w:r>
          </w:p>
        </w:tc>
        <w:tc>
          <w:tcPr>
            <w:tcW w:w="3969" w:type="dxa"/>
            <w:gridSpan w:val="3"/>
          </w:tcPr>
          <w:p w:rsidR="004F5409" w:rsidRPr="00835315" w:rsidRDefault="004F5409" w:rsidP="003A123E">
            <w:pPr>
              <w:suppressAutoHyphens w:val="0"/>
              <w:autoSpaceDE w:val="0"/>
              <w:autoSpaceDN w:val="0"/>
              <w:adjustRightInd w:val="0"/>
              <w:rPr>
                <w:rFonts w:ascii="Calibri" w:hAnsi="Calibri" w:cs="Arial"/>
                <w:color w:val="365F91"/>
                <w:sz w:val="20"/>
                <w:szCs w:val="20"/>
                <w:lang w:eastAsia="pl-PL"/>
              </w:rPr>
            </w:pPr>
            <w:r w:rsidRPr="00835315">
              <w:rPr>
                <w:rFonts w:ascii="Calibri" w:hAnsi="Calibri" w:cs="Arial"/>
                <w:color w:val="000000"/>
                <w:sz w:val="20"/>
                <w:szCs w:val="20"/>
                <w:lang w:eastAsia="pl-PL"/>
              </w:rPr>
              <w:t xml:space="preserve">Zarejestrowane na terenie Rzeczypospolitej Polskiej osoby prawne lub jednostki organizacyjne, którym prawo polskie przyznaje osobowość prawną, jednostki organizacyjne nieposiadające osobowości prawnej, którym ustawa przyznaje zdolność prawną, osoby fizyczne prowadzące działalność gospodarczą, państwowe lub samorządowe jednostki organizacyjne nieposiadające osobowości prawnej. </w:t>
            </w:r>
            <w:r w:rsidRPr="00835315">
              <w:rPr>
                <w:rStyle w:val="Odwoanieprzypisudolnego"/>
                <w:rFonts w:ascii="Calibri" w:hAnsi="Calibri" w:cs="Arial"/>
                <w:color w:val="000000"/>
                <w:sz w:val="20"/>
                <w:szCs w:val="20"/>
                <w:lang w:eastAsia="pl-PL"/>
              </w:rPr>
              <w:footnoteReference w:id="44"/>
            </w:r>
          </w:p>
        </w:tc>
        <w:tc>
          <w:tcPr>
            <w:tcW w:w="2268" w:type="dxa"/>
          </w:tcPr>
          <w:p w:rsidR="004F5409" w:rsidRPr="00835315" w:rsidRDefault="004F5409" w:rsidP="003A123E">
            <w:pPr>
              <w:suppressAutoHyphens w:val="0"/>
              <w:autoSpaceDE w:val="0"/>
              <w:autoSpaceDN w:val="0"/>
              <w:adjustRightInd w:val="0"/>
              <w:rPr>
                <w:rFonts w:ascii="Calibri" w:hAnsi="Calibri" w:cs="Arial"/>
                <w:color w:val="000000"/>
                <w:sz w:val="20"/>
                <w:szCs w:val="20"/>
                <w:lang w:eastAsia="pl-PL"/>
              </w:rPr>
            </w:pPr>
            <w:r w:rsidRPr="00835315">
              <w:rPr>
                <w:rFonts w:ascii="Calibri" w:hAnsi="Calibri" w:cs="Arial"/>
                <w:color w:val="000000"/>
                <w:sz w:val="20"/>
                <w:szCs w:val="20"/>
                <w:lang w:eastAsia="pl-PL"/>
              </w:rPr>
              <w:t xml:space="preserve">Podnoszenie poziomu świadomości ekologicznej i kształtowanie postaw ekologicznych społeczeństwa poprzez promowanie zasad zrównoważonego rozwoju </w:t>
            </w:r>
          </w:p>
        </w:tc>
      </w:tr>
    </w:tbl>
    <w:p w:rsidR="004F5409" w:rsidRPr="00835315" w:rsidRDefault="004F5409" w:rsidP="00BD734F">
      <w:pPr>
        <w:pStyle w:val="nagwekwb3"/>
        <w:spacing w:line="240" w:lineRule="auto"/>
        <w:rPr>
          <w:rFonts w:ascii="Calibri" w:hAnsi="Calibri" w:cs="Calibri"/>
          <w:sz w:val="20"/>
          <w:szCs w:val="20"/>
        </w:rPr>
      </w:pPr>
      <w:bookmarkStart w:id="416" w:name="bookmark214"/>
      <w:bookmarkStart w:id="417" w:name="bookmark215"/>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418" w:name="_Toc499473474"/>
      <w:r w:rsidRPr="00835315">
        <w:rPr>
          <w:rFonts w:ascii="Calibri" w:hAnsi="Calibri" w:cs="Calibri"/>
          <w:sz w:val="20"/>
          <w:szCs w:val="20"/>
        </w:rPr>
        <w:lastRenderedPageBreak/>
        <w:t>8.5. Bank Ochrony Środowiska</w:t>
      </w:r>
      <w:bookmarkEnd w:id="416"/>
      <w:bookmarkEnd w:id="417"/>
      <w:bookmarkEnd w:id="418"/>
    </w:p>
    <w:p w:rsidR="004F5409" w:rsidRPr="00835315" w:rsidRDefault="004F5409" w:rsidP="00BD734F">
      <w:pPr>
        <w:ind w:left="20" w:right="20"/>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Jednostki samorządowe, a także osoby prawne i fizyczne mogą korzystać także z  preferencyjnych kredytów, ze środków Banku Ochrony Środowiska. W ramach następujących linii kredytowych:</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Dom EnergoOszczędny,</w:t>
      </w:r>
    </w:p>
    <w:p w:rsidR="004F5409" w:rsidRPr="00835315" w:rsidRDefault="004F5409" w:rsidP="00BA282C">
      <w:pPr>
        <w:widowControl w:val="0"/>
        <w:numPr>
          <w:ilvl w:val="0"/>
          <w:numId w:val="34"/>
        </w:numPr>
        <w:tabs>
          <w:tab w:val="left" w:pos="725"/>
        </w:tabs>
        <w:suppressAutoHyphens w:val="0"/>
        <w:ind w:left="360"/>
        <w:jc w:val="both"/>
        <w:rPr>
          <w:rFonts w:ascii="Calibri" w:hAnsi="Calibri" w:cs="Calibri"/>
          <w:sz w:val="20"/>
          <w:szCs w:val="20"/>
        </w:rPr>
      </w:pPr>
      <w:r w:rsidRPr="00835315">
        <w:rPr>
          <w:rFonts w:ascii="Calibri" w:hAnsi="Calibri" w:cs="Calibri"/>
          <w:sz w:val="20"/>
          <w:szCs w:val="20"/>
        </w:rPr>
        <w:t>Słoneczny EkoKredyt,</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z Dobrą Energią,</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Kredyty z dopłatami NFOŚiGW,</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Kredyty na urządzenia i wyroby służące ochronie środowiska,</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EkoMontaż,</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Kredyty na zaopatrzenie wsi w wodę,</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EnergoOszczędny,</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EkoOszczędny,</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Ekologiczne kredyty hipoteczne,</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z Klimatem,</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Kredyty we współpracy z WFOSiGW,</w:t>
      </w:r>
    </w:p>
    <w:p w:rsidR="004F5409" w:rsidRPr="00835315" w:rsidRDefault="004F5409" w:rsidP="00BA282C">
      <w:pPr>
        <w:widowControl w:val="0"/>
        <w:numPr>
          <w:ilvl w:val="0"/>
          <w:numId w:val="34"/>
        </w:numPr>
        <w:tabs>
          <w:tab w:val="left" w:pos="734"/>
        </w:tabs>
        <w:suppressAutoHyphens w:val="0"/>
        <w:ind w:left="360"/>
        <w:jc w:val="both"/>
        <w:rPr>
          <w:rFonts w:ascii="Calibri" w:hAnsi="Calibri" w:cs="Calibri"/>
          <w:sz w:val="20"/>
          <w:szCs w:val="20"/>
        </w:rPr>
      </w:pPr>
      <w:r w:rsidRPr="00835315">
        <w:rPr>
          <w:rFonts w:ascii="Calibri" w:hAnsi="Calibri" w:cs="Calibri"/>
          <w:sz w:val="20"/>
          <w:szCs w:val="20"/>
        </w:rPr>
        <w:t>Kredyt EKOodnowa dla firm (ze środków Banku KfW),</w:t>
      </w:r>
    </w:p>
    <w:p w:rsidR="004F5409" w:rsidRPr="00835315" w:rsidRDefault="004F5409" w:rsidP="00BA282C">
      <w:pPr>
        <w:widowControl w:val="0"/>
        <w:numPr>
          <w:ilvl w:val="0"/>
          <w:numId w:val="34"/>
        </w:numPr>
        <w:tabs>
          <w:tab w:val="left" w:pos="734"/>
        </w:tabs>
        <w:suppressAutoHyphens w:val="0"/>
        <w:ind w:left="357"/>
        <w:jc w:val="both"/>
        <w:rPr>
          <w:rFonts w:ascii="Calibri" w:hAnsi="Calibri" w:cs="Calibri"/>
          <w:sz w:val="20"/>
          <w:szCs w:val="20"/>
        </w:rPr>
      </w:pPr>
      <w:r w:rsidRPr="00835315">
        <w:rPr>
          <w:rFonts w:ascii="Calibri" w:hAnsi="Calibri" w:cs="Calibri"/>
          <w:sz w:val="20"/>
          <w:szCs w:val="20"/>
        </w:rPr>
        <w:t>Kredyty z linii kredytowej NIB.</w:t>
      </w:r>
    </w:p>
    <w:p w:rsidR="004F5409" w:rsidRPr="00835315" w:rsidRDefault="004F5409" w:rsidP="00577536">
      <w:pPr>
        <w:widowControl w:val="0"/>
        <w:tabs>
          <w:tab w:val="left" w:pos="734"/>
        </w:tabs>
        <w:suppressAutoHyphens w:val="0"/>
        <w:ind w:left="357"/>
        <w:jc w:val="both"/>
        <w:rPr>
          <w:rFonts w:ascii="Calibri" w:hAnsi="Calibri" w:cs="Calibri"/>
          <w:sz w:val="20"/>
          <w:szCs w:val="20"/>
        </w:rPr>
      </w:pPr>
    </w:p>
    <w:p w:rsidR="004F5409" w:rsidRPr="00835315" w:rsidRDefault="004F5409" w:rsidP="00577536">
      <w:pPr>
        <w:widowControl w:val="0"/>
        <w:tabs>
          <w:tab w:val="left" w:pos="734"/>
        </w:tabs>
        <w:suppressAutoHyphens w:val="0"/>
        <w:ind w:left="357"/>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19" w:name="bookmark228"/>
      <w:bookmarkStart w:id="420" w:name="bookmark229"/>
      <w:bookmarkStart w:id="421" w:name="_Toc499473475"/>
      <w:r w:rsidRPr="00835315">
        <w:rPr>
          <w:rFonts w:ascii="Calibri" w:hAnsi="Calibri" w:cs="Calibri"/>
          <w:sz w:val="20"/>
          <w:szCs w:val="20"/>
        </w:rPr>
        <w:t>9. Monitorowanie Programu Ochrony Środowiska</w:t>
      </w:r>
      <w:bookmarkEnd w:id="419"/>
      <w:bookmarkEnd w:id="420"/>
      <w:bookmarkEnd w:id="421"/>
    </w:p>
    <w:p w:rsidR="004F5409" w:rsidRPr="00835315" w:rsidRDefault="004F5409" w:rsidP="00BD734F">
      <w:pPr>
        <w:pStyle w:val="nagwekwb3"/>
        <w:spacing w:line="240" w:lineRule="auto"/>
        <w:rPr>
          <w:rFonts w:ascii="Calibri" w:hAnsi="Calibri" w:cs="Calibri"/>
          <w:sz w:val="20"/>
          <w:szCs w:val="20"/>
        </w:rPr>
      </w:pPr>
      <w:bookmarkStart w:id="422" w:name="bookmark230"/>
      <w:bookmarkStart w:id="423" w:name="bookmark231"/>
      <w:bookmarkStart w:id="424" w:name="_Toc499473476"/>
      <w:r w:rsidRPr="00835315">
        <w:rPr>
          <w:rFonts w:ascii="Calibri" w:hAnsi="Calibri" w:cs="Calibri"/>
          <w:sz w:val="20"/>
          <w:szCs w:val="20"/>
        </w:rPr>
        <w:t>9.1. Zasady monitoringu</w:t>
      </w:r>
      <w:bookmarkEnd w:id="422"/>
      <w:bookmarkEnd w:id="423"/>
      <w:bookmarkEnd w:id="424"/>
    </w:p>
    <w:p w:rsidR="004F5409" w:rsidRPr="00835315" w:rsidRDefault="004F5409" w:rsidP="00BD734F">
      <w:pPr>
        <w:ind w:left="20" w:right="20"/>
        <w:jc w:val="both"/>
        <w:rPr>
          <w:rFonts w:ascii="Calibri" w:hAnsi="Calibri" w:cs="Calibri"/>
          <w:sz w:val="20"/>
          <w:szCs w:val="20"/>
        </w:rPr>
      </w:pP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rsidR="004F5409" w:rsidRPr="00835315" w:rsidRDefault="004F5409" w:rsidP="00BD734F">
      <w:pPr>
        <w:ind w:left="20" w:firstLine="720"/>
        <w:jc w:val="both"/>
        <w:rPr>
          <w:rFonts w:ascii="Calibri" w:hAnsi="Calibri" w:cs="Calibri"/>
          <w:sz w:val="20"/>
          <w:szCs w:val="20"/>
        </w:rPr>
      </w:pPr>
      <w:r w:rsidRPr="00835315">
        <w:rPr>
          <w:rFonts w:ascii="Calibri" w:hAnsi="Calibri" w:cs="Calibri"/>
          <w:sz w:val="20"/>
          <w:szCs w:val="20"/>
        </w:rPr>
        <w:t>Monitoring powinien być sprawowany w następujących zakresach:</w:t>
      </w:r>
    </w:p>
    <w:p w:rsidR="004F5409" w:rsidRPr="00835315" w:rsidRDefault="004F5409" w:rsidP="00BA282C">
      <w:pPr>
        <w:widowControl w:val="0"/>
        <w:numPr>
          <w:ilvl w:val="0"/>
          <w:numId w:val="34"/>
        </w:numPr>
        <w:tabs>
          <w:tab w:val="left" w:pos="730"/>
        </w:tabs>
        <w:suppressAutoHyphens w:val="0"/>
        <w:ind w:left="360"/>
        <w:jc w:val="both"/>
        <w:rPr>
          <w:rFonts w:ascii="Calibri" w:hAnsi="Calibri" w:cs="Calibri"/>
          <w:sz w:val="20"/>
          <w:szCs w:val="20"/>
        </w:rPr>
      </w:pPr>
      <w:r w:rsidRPr="00835315">
        <w:rPr>
          <w:rFonts w:ascii="Calibri" w:hAnsi="Calibri" w:cs="Calibri"/>
          <w:sz w:val="20"/>
          <w:szCs w:val="20"/>
        </w:rPr>
        <w:t>monitoring środowiska,</w:t>
      </w:r>
    </w:p>
    <w:p w:rsidR="004F5409" w:rsidRPr="00835315" w:rsidRDefault="004F5409" w:rsidP="00BA282C">
      <w:pPr>
        <w:widowControl w:val="0"/>
        <w:numPr>
          <w:ilvl w:val="0"/>
          <w:numId w:val="34"/>
        </w:numPr>
        <w:tabs>
          <w:tab w:val="left" w:pos="730"/>
        </w:tabs>
        <w:suppressAutoHyphens w:val="0"/>
        <w:spacing w:after="83"/>
        <w:ind w:left="360"/>
        <w:jc w:val="both"/>
        <w:rPr>
          <w:rFonts w:ascii="Calibri" w:hAnsi="Calibri" w:cs="Calibri"/>
          <w:sz w:val="20"/>
          <w:szCs w:val="20"/>
        </w:rPr>
      </w:pPr>
      <w:r w:rsidRPr="00835315">
        <w:rPr>
          <w:rFonts w:ascii="Calibri" w:hAnsi="Calibri" w:cs="Calibri"/>
          <w:sz w:val="20"/>
          <w:szCs w:val="20"/>
        </w:rPr>
        <w:t>monitoring programu,</w:t>
      </w:r>
    </w:p>
    <w:p w:rsidR="004F5409" w:rsidRPr="00835315" w:rsidRDefault="004F5409" w:rsidP="00BA282C">
      <w:pPr>
        <w:widowControl w:val="0"/>
        <w:numPr>
          <w:ilvl w:val="0"/>
          <w:numId w:val="34"/>
        </w:numPr>
        <w:tabs>
          <w:tab w:val="left" w:pos="730"/>
        </w:tabs>
        <w:suppressAutoHyphens w:val="0"/>
        <w:spacing w:after="253"/>
        <w:ind w:left="360"/>
        <w:jc w:val="both"/>
        <w:rPr>
          <w:rFonts w:ascii="Calibri" w:hAnsi="Calibri" w:cs="Calibri"/>
          <w:sz w:val="20"/>
          <w:szCs w:val="20"/>
        </w:rPr>
      </w:pPr>
      <w:r w:rsidRPr="00835315">
        <w:rPr>
          <w:rFonts w:ascii="Calibri" w:hAnsi="Calibri" w:cs="Calibri"/>
          <w:sz w:val="20"/>
          <w:szCs w:val="20"/>
        </w:rPr>
        <w:t>monitoring odczuć społecznych.</w:t>
      </w:r>
    </w:p>
    <w:p w:rsidR="004F5409" w:rsidRPr="00835315" w:rsidRDefault="004F5409" w:rsidP="00BD734F">
      <w:pPr>
        <w:pStyle w:val="Bodytext80"/>
        <w:shd w:val="clear" w:color="auto" w:fill="auto"/>
        <w:spacing w:before="0" w:line="240" w:lineRule="auto"/>
        <w:ind w:left="23"/>
        <w:jc w:val="both"/>
        <w:rPr>
          <w:rFonts w:ascii="Calibri" w:hAnsi="Calibri" w:cs="Calibri"/>
        </w:rPr>
      </w:pPr>
      <w:r w:rsidRPr="00835315">
        <w:rPr>
          <w:rFonts w:ascii="Calibri" w:hAnsi="Calibri" w:cs="Calibri"/>
        </w:rPr>
        <w:t>Monitoring środowiska</w:t>
      </w:r>
    </w:p>
    <w:p w:rsidR="004F5409" w:rsidRPr="00835315" w:rsidRDefault="004F5409" w:rsidP="00BD734F">
      <w:pPr>
        <w:jc w:val="both"/>
        <w:rPr>
          <w:rFonts w:ascii="Calibri" w:hAnsi="Calibri" w:cs="Calibri"/>
          <w:sz w:val="20"/>
          <w:szCs w:val="20"/>
        </w:rPr>
      </w:pPr>
      <w:r w:rsidRPr="00835315">
        <w:rPr>
          <w:rFonts w:ascii="Calibri" w:hAnsi="Calibri" w:cs="Calibri"/>
          <w:sz w:val="20"/>
          <w:szCs w:val="20"/>
        </w:rPr>
        <w:t>System kontroli środowiska, jest narzędziem wspomagającym prawne, finansowe i 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p>
    <w:p w:rsidR="004F5409" w:rsidRPr="00835315" w:rsidRDefault="004F5409" w:rsidP="00BD734F">
      <w:pPr>
        <w:spacing w:after="240"/>
        <w:ind w:left="20" w:right="20"/>
        <w:jc w:val="both"/>
        <w:rPr>
          <w:rFonts w:ascii="Calibri" w:hAnsi="Calibri" w:cs="Calibri"/>
          <w:sz w:val="20"/>
          <w:szCs w:val="20"/>
        </w:rPr>
      </w:pPr>
      <w:r w:rsidRPr="00835315">
        <w:rPr>
          <w:rFonts w:ascii="Calibri" w:hAnsi="Calibri" w:cs="Calibri"/>
          <w:sz w:val="20"/>
          <w:szCs w:val="20"/>
        </w:rPr>
        <w:t>Mierniki efektów ekologicznych są w znacznym stopniu dostępne jako wielkości mierzone w ramach istniejących systemów kontroli i monitoringu.</w:t>
      </w:r>
    </w:p>
    <w:p w:rsidR="004F5409" w:rsidRPr="00835315" w:rsidRDefault="004F5409" w:rsidP="00BD734F">
      <w:pPr>
        <w:pStyle w:val="Bodytext80"/>
        <w:shd w:val="clear" w:color="auto" w:fill="auto"/>
        <w:spacing w:before="0" w:line="240" w:lineRule="auto"/>
        <w:ind w:left="23"/>
        <w:jc w:val="both"/>
        <w:rPr>
          <w:rFonts w:ascii="Calibri" w:hAnsi="Calibri" w:cs="Calibri"/>
        </w:rPr>
      </w:pPr>
      <w:r w:rsidRPr="00835315">
        <w:rPr>
          <w:rFonts w:ascii="Calibri" w:hAnsi="Calibri" w:cs="Calibri"/>
        </w:rPr>
        <w:t>Monitoring Programu</w:t>
      </w:r>
    </w:p>
    <w:p w:rsidR="004F5409" w:rsidRPr="00835315" w:rsidRDefault="004F5409" w:rsidP="00BD734F">
      <w:pPr>
        <w:ind w:left="20" w:right="20"/>
        <w:jc w:val="both"/>
        <w:rPr>
          <w:rFonts w:ascii="Calibri" w:hAnsi="Calibri" w:cs="Calibri"/>
          <w:sz w:val="20"/>
          <w:szCs w:val="20"/>
        </w:rPr>
      </w:pPr>
      <w:r w:rsidRPr="00835315">
        <w:rPr>
          <w:rFonts w:ascii="Calibri" w:hAnsi="Calibri" w:cs="Calibri"/>
          <w:sz w:val="20"/>
          <w:szCs w:val="20"/>
        </w:rPr>
        <w:t>Najważniejszym wskaźnikiem jest monitorowanie realizacji poszczególnych zadań. Co dwa lata oceniany jest stopień wdrożenia Programu, natomiast na bieżąco będzie kontrolowany postęp w zakresie wykonania przedsięwzięć zdefiniowanych w Programie. Okresowa ocena realizacji przedsięwzięć przewidzianych do realizacji w harmonogramie POŚ i analiza wyników tej oceny stanowi wkład dla listy przedsięwzięć, obejmujących kolejne okresy realizacji zadań. Cykl ten musi się powtarzać co kilka lat, co zapewni ciągły nadzór nad wykonaniem Programu. W przypadku nie osiągnięcia zaplanowanych zamierzeń należy dokonać analizy sytuacji i poznać jej przyczyny.</w:t>
      </w:r>
    </w:p>
    <w:p w:rsidR="004F5409" w:rsidRPr="00835315" w:rsidRDefault="004F5409" w:rsidP="00BD734F">
      <w:pPr>
        <w:ind w:left="20" w:right="40"/>
        <w:jc w:val="both"/>
        <w:rPr>
          <w:rFonts w:ascii="Calibri" w:hAnsi="Calibri" w:cs="Calibri"/>
          <w:sz w:val="20"/>
          <w:szCs w:val="20"/>
        </w:rPr>
      </w:pPr>
      <w:r w:rsidRPr="00835315">
        <w:rPr>
          <w:rFonts w:ascii="Calibri" w:hAnsi="Calibri" w:cs="Calibri"/>
          <w:sz w:val="20"/>
          <w:szCs w:val="20"/>
        </w:rPr>
        <w:t>Stały monitoring wdrażania zapisów Programu może opierać się na tzw. cyklu Deminga. Opiera się na ciągłym monitorowaniu zaplanowanych działań w myśl następującego ciągu przyczynowo - skutkowego:</w:t>
      </w:r>
    </w:p>
    <w:p w:rsidR="004F5409" w:rsidRPr="00835315" w:rsidRDefault="004F5409" w:rsidP="00BA282C">
      <w:pPr>
        <w:widowControl w:val="0"/>
        <w:numPr>
          <w:ilvl w:val="0"/>
          <w:numId w:val="38"/>
        </w:numPr>
        <w:tabs>
          <w:tab w:val="left" w:pos="721"/>
        </w:tabs>
        <w:suppressAutoHyphens w:val="0"/>
        <w:ind w:left="740" w:hanging="360"/>
        <w:jc w:val="both"/>
        <w:rPr>
          <w:rFonts w:ascii="Calibri" w:hAnsi="Calibri" w:cs="Calibri"/>
          <w:sz w:val="20"/>
          <w:szCs w:val="20"/>
        </w:rPr>
      </w:pPr>
      <w:r w:rsidRPr="00835315">
        <w:rPr>
          <w:rFonts w:ascii="Calibri" w:hAnsi="Calibri" w:cs="Calibri"/>
          <w:sz w:val="20"/>
          <w:szCs w:val="20"/>
        </w:rPr>
        <w:t>Zaplanuj - zaplanuj lepszy sposób działania, lepszą metodę.</w:t>
      </w:r>
    </w:p>
    <w:p w:rsidR="004F5409" w:rsidRPr="00835315" w:rsidRDefault="004F5409" w:rsidP="00BA282C">
      <w:pPr>
        <w:widowControl w:val="0"/>
        <w:numPr>
          <w:ilvl w:val="0"/>
          <w:numId w:val="38"/>
        </w:numPr>
        <w:tabs>
          <w:tab w:val="left" w:pos="740"/>
        </w:tabs>
        <w:suppressAutoHyphens w:val="0"/>
        <w:ind w:left="740" w:hanging="360"/>
        <w:jc w:val="both"/>
        <w:rPr>
          <w:rFonts w:ascii="Calibri" w:hAnsi="Calibri" w:cs="Calibri"/>
          <w:sz w:val="20"/>
          <w:szCs w:val="20"/>
        </w:rPr>
      </w:pPr>
      <w:r w:rsidRPr="00835315">
        <w:rPr>
          <w:rFonts w:ascii="Calibri" w:hAnsi="Calibri" w:cs="Calibri"/>
          <w:sz w:val="20"/>
          <w:szCs w:val="20"/>
        </w:rPr>
        <w:t>Wykonaj, zrób - zrealizuj plan na próbę.</w:t>
      </w:r>
    </w:p>
    <w:p w:rsidR="004F5409" w:rsidRPr="00835315" w:rsidRDefault="004F5409" w:rsidP="00BA282C">
      <w:pPr>
        <w:widowControl w:val="0"/>
        <w:numPr>
          <w:ilvl w:val="0"/>
          <w:numId w:val="38"/>
        </w:numPr>
        <w:tabs>
          <w:tab w:val="left" w:pos="721"/>
        </w:tabs>
        <w:suppressAutoHyphens w:val="0"/>
        <w:ind w:left="740" w:hanging="360"/>
        <w:jc w:val="both"/>
        <w:rPr>
          <w:rFonts w:ascii="Calibri" w:hAnsi="Calibri" w:cs="Calibri"/>
          <w:sz w:val="20"/>
          <w:szCs w:val="20"/>
        </w:rPr>
      </w:pPr>
      <w:r w:rsidRPr="00835315">
        <w:rPr>
          <w:rFonts w:ascii="Calibri" w:hAnsi="Calibri" w:cs="Calibri"/>
          <w:sz w:val="20"/>
          <w:szCs w:val="20"/>
        </w:rPr>
        <w:t>Sprawdź - zbadaj, czy rzeczywiście nowy sposób działania przynosi lepsze rezultaty.</w:t>
      </w:r>
    </w:p>
    <w:p w:rsidR="004F5409" w:rsidRPr="00835315" w:rsidRDefault="004F5409" w:rsidP="00BA282C">
      <w:pPr>
        <w:widowControl w:val="0"/>
        <w:numPr>
          <w:ilvl w:val="0"/>
          <w:numId w:val="38"/>
        </w:numPr>
        <w:tabs>
          <w:tab w:val="left" w:pos="740"/>
        </w:tabs>
        <w:suppressAutoHyphens w:val="0"/>
        <w:spacing w:after="242"/>
        <w:ind w:left="740" w:right="40" w:hanging="360"/>
        <w:jc w:val="both"/>
        <w:rPr>
          <w:rFonts w:ascii="Calibri" w:hAnsi="Calibri" w:cs="Calibri"/>
          <w:sz w:val="20"/>
          <w:szCs w:val="20"/>
        </w:rPr>
      </w:pPr>
      <w:r w:rsidRPr="00835315">
        <w:rPr>
          <w:rFonts w:ascii="Calibri" w:hAnsi="Calibri" w:cs="Calibri"/>
          <w:sz w:val="20"/>
          <w:szCs w:val="20"/>
        </w:rPr>
        <w:t>Zastosuj - jeśli nowy sposób działania przynosi lepsze rezultaty, uznaj go za normę (obowiązującą procedurę), zestandaryzuj i monitoruj jego stosowanie.</w:t>
      </w:r>
    </w:p>
    <w:p w:rsidR="004F5409" w:rsidRPr="00835315" w:rsidRDefault="004F5409" w:rsidP="00BD734F">
      <w:pPr>
        <w:pStyle w:val="Bodytext80"/>
        <w:shd w:val="clear" w:color="auto" w:fill="auto"/>
        <w:spacing w:before="233" w:line="240" w:lineRule="auto"/>
        <w:ind w:left="20"/>
        <w:jc w:val="both"/>
        <w:rPr>
          <w:rFonts w:ascii="Calibri" w:hAnsi="Calibri" w:cs="Calibri"/>
        </w:rPr>
      </w:pPr>
      <w:bookmarkStart w:id="425" w:name="bookmark232"/>
      <w:r w:rsidRPr="00835315">
        <w:rPr>
          <w:rFonts w:ascii="Calibri" w:hAnsi="Calibri" w:cs="Calibri"/>
        </w:rPr>
        <w:lastRenderedPageBreak/>
        <w:t>Monitoring odczuć społecznych</w:t>
      </w:r>
      <w:bookmarkEnd w:id="425"/>
    </w:p>
    <w:p w:rsidR="004F5409" w:rsidRPr="00835315" w:rsidRDefault="004F5409" w:rsidP="00622529">
      <w:pPr>
        <w:spacing w:after="240"/>
        <w:ind w:left="23" w:right="40"/>
        <w:jc w:val="both"/>
        <w:rPr>
          <w:rFonts w:ascii="Calibri" w:hAnsi="Calibri" w:cs="Calibri"/>
          <w:sz w:val="20"/>
          <w:szCs w:val="20"/>
        </w:rPr>
      </w:pPr>
      <w:r w:rsidRPr="00835315">
        <w:rPr>
          <w:rFonts w:ascii="Calibri" w:hAnsi="Calibri" w:cs="Calibri"/>
          <w:sz w:val="20"/>
          <w:szCs w:val="20"/>
        </w:rPr>
        <w:t>Monitoring odczuć społecznych jest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rsidR="004F5409" w:rsidRPr="00835315" w:rsidRDefault="004F5409" w:rsidP="00BD734F">
      <w:pPr>
        <w:pStyle w:val="nagwekwb3"/>
        <w:spacing w:line="240" w:lineRule="auto"/>
        <w:rPr>
          <w:rFonts w:ascii="Calibri" w:hAnsi="Calibri" w:cs="Calibri"/>
          <w:sz w:val="20"/>
          <w:szCs w:val="20"/>
        </w:rPr>
      </w:pPr>
      <w:bookmarkStart w:id="426" w:name="_Toc499473477"/>
      <w:r w:rsidRPr="00835315">
        <w:rPr>
          <w:rFonts w:ascii="Calibri" w:hAnsi="Calibri" w:cs="Calibri"/>
          <w:sz w:val="20"/>
          <w:szCs w:val="20"/>
        </w:rPr>
        <w:t>9.2. Monitorowanie założonych efektów ekologicznych</w:t>
      </w:r>
      <w:bookmarkEnd w:id="426"/>
    </w:p>
    <w:p w:rsidR="004F5409" w:rsidRPr="00835315" w:rsidRDefault="004F5409" w:rsidP="00BD734F">
      <w:pPr>
        <w:ind w:left="20" w:right="40"/>
        <w:jc w:val="both"/>
        <w:rPr>
          <w:rFonts w:ascii="Calibri" w:hAnsi="Calibri" w:cs="Calibri"/>
          <w:sz w:val="20"/>
          <w:szCs w:val="20"/>
        </w:rPr>
      </w:pPr>
    </w:p>
    <w:p w:rsidR="004F5409" w:rsidRPr="00835315" w:rsidRDefault="004F5409" w:rsidP="00BD734F">
      <w:pPr>
        <w:ind w:left="20" w:right="40"/>
        <w:jc w:val="both"/>
        <w:rPr>
          <w:rFonts w:ascii="Calibri" w:hAnsi="Calibri" w:cs="Calibri"/>
          <w:sz w:val="20"/>
          <w:szCs w:val="20"/>
        </w:rPr>
      </w:pPr>
      <w:r w:rsidRPr="00835315">
        <w:rPr>
          <w:rFonts w:ascii="Calibri" w:hAnsi="Calibri" w:cs="Calibri"/>
          <w:sz w:val="20"/>
          <w:szCs w:val="20"/>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rsidR="004F5409" w:rsidRPr="00835315" w:rsidRDefault="004F5409" w:rsidP="00BD734F">
      <w:pPr>
        <w:ind w:left="20" w:right="40"/>
        <w:jc w:val="both"/>
        <w:rPr>
          <w:rFonts w:ascii="Calibri" w:hAnsi="Calibri" w:cs="Calibri"/>
          <w:sz w:val="20"/>
          <w:szCs w:val="20"/>
        </w:rPr>
      </w:pPr>
      <w:r w:rsidRPr="00835315">
        <w:rPr>
          <w:rFonts w:ascii="Calibri" w:hAnsi="Calibri" w:cs="Calibri"/>
          <w:sz w:val="20"/>
          <w:szCs w:val="20"/>
        </w:rPr>
        <w:t>Poniżej zaproponowano najistotniejsze wskaźniki, przyjmując, że lista ta nie jest wyczerpująca i może być modyfikowana:</w:t>
      </w:r>
    </w:p>
    <w:p w:rsidR="004F5409" w:rsidRPr="00835315" w:rsidRDefault="004F5409" w:rsidP="00BD734F">
      <w:pPr>
        <w:pStyle w:val="nagwekwb3"/>
        <w:spacing w:line="240" w:lineRule="auto"/>
        <w:rPr>
          <w:rFonts w:ascii="Calibri" w:hAnsi="Calibri" w:cs="Calibri"/>
          <w:sz w:val="20"/>
          <w:szCs w:val="20"/>
        </w:rPr>
      </w:pPr>
    </w:p>
    <w:p w:rsidR="004F5409" w:rsidRPr="00704258" w:rsidRDefault="004F5409" w:rsidP="0028642C">
      <w:pPr>
        <w:pStyle w:val="Nagwek1"/>
      </w:pPr>
      <w:bookmarkStart w:id="427" w:name="_Toc499473373"/>
      <w:r w:rsidRPr="00704258">
        <w:t>Tabela 9.1 Proponowane wskaźniki monitoringu</w:t>
      </w:r>
      <w:bookmarkEnd w:id="427"/>
      <w:r w:rsidRPr="00704258">
        <w:t xml:space="preserve"> </w:t>
      </w:r>
    </w:p>
    <w:tbl>
      <w:tblPr>
        <w:tblW w:w="0" w:type="auto"/>
        <w:tblInd w:w="10" w:type="dxa"/>
        <w:tblLayout w:type="fixed"/>
        <w:tblCellMar>
          <w:left w:w="10" w:type="dxa"/>
          <w:right w:w="10" w:type="dxa"/>
        </w:tblCellMar>
        <w:tblLook w:val="0000" w:firstRow="0" w:lastRow="0" w:firstColumn="0" w:lastColumn="0" w:noHBand="0" w:noVBand="0"/>
      </w:tblPr>
      <w:tblGrid>
        <w:gridCol w:w="1701"/>
        <w:gridCol w:w="3987"/>
        <w:gridCol w:w="3322"/>
      </w:tblGrid>
      <w:tr w:rsidR="004F5409" w:rsidRPr="007D31D1" w:rsidTr="007D31D1">
        <w:trPr>
          <w:trHeight w:hRule="exact" w:val="389"/>
        </w:trPr>
        <w:tc>
          <w:tcPr>
            <w:tcW w:w="1701" w:type="dxa"/>
            <w:tcBorders>
              <w:top w:val="single" w:sz="4" w:space="0" w:color="auto"/>
              <w:lef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Obszar interwencji</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Wskaźnik jakości środowiska i presji na środowisko</w:t>
            </w:r>
          </w:p>
        </w:tc>
      </w:tr>
      <w:tr w:rsidR="004F5409" w:rsidRPr="007D31D1" w:rsidTr="007D31D1">
        <w:trPr>
          <w:trHeight w:hRule="exact" w:val="240"/>
        </w:trPr>
        <w:tc>
          <w:tcPr>
            <w:tcW w:w="1701" w:type="dxa"/>
            <w:tcBorders>
              <w:top w:val="single" w:sz="4" w:space="0" w:color="auto"/>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987" w:type="dxa"/>
            <w:tcBorders>
              <w:top w:val="single" w:sz="4" w:space="0" w:color="auto"/>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klasa elementów biologicznych</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987" w:type="dxa"/>
            <w:vMerge w:val="restart"/>
            <w:tcBorders>
              <w:lef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jakość wód powierzchniowych</w:t>
            </w: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7D31D1">
            <w:pPr>
              <w:spacing w:line="230" w:lineRule="exact"/>
              <w:ind w:left="114"/>
              <w:rPr>
                <w:rFonts w:ascii="Calibri" w:hAnsi="Calibri" w:cs="Calibri"/>
                <w:sz w:val="20"/>
                <w:szCs w:val="20"/>
              </w:rPr>
            </w:pPr>
            <w:r w:rsidRPr="00835315">
              <w:rPr>
                <w:rStyle w:val="Bodytext9pt"/>
                <w:rFonts w:ascii="Calibri" w:hAnsi="Calibri" w:cs="Calibri"/>
                <w:sz w:val="20"/>
                <w:szCs w:val="20"/>
              </w:rPr>
              <w:t>klasa elementów hydromorficznych</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987" w:type="dxa"/>
            <w:vMerge/>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klasa elementów fiz-chemicznych</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987"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stan / potencjał ekologiczny</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987"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stan chemiczny</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7309" w:type="dxa"/>
            <w:gridSpan w:val="2"/>
            <w:vMerge w:val="restart"/>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jakość wód podziemnych</w:t>
            </w:r>
          </w:p>
        </w:tc>
      </w:tr>
      <w:tr w:rsidR="004F5409" w:rsidRPr="007D31D1" w:rsidTr="007D31D1">
        <w:trPr>
          <w:trHeight w:hRule="exact" w:val="10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6478E4">
            <w:pPr>
              <w:spacing w:line="230" w:lineRule="exact"/>
              <w:jc w:val="center"/>
              <w:rPr>
                <w:rFonts w:ascii="Calibri" w:hAnsi="Calibri" w:cs="Calibri"/>
                <w:sz w:val="20"/>
                <w:szCs w:val="20"/>
              </w:rPr>
            </w:pP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after="60" w:line="180" w:lineRule="exact"/>
              <w:jc w:val="center"/>
              <w:rPr>
                <w:rFonts w:ascii="Calibri" w:hAnsi="Calibri" w:cs="Calibri"/>
                <w:sz w:val="20"/>
                <w:szCs w:val="20"/>
              </w:rPr>
            </w:pPr>
            <w:r w:rsidRPr="00835315">
              <w:rPr>
                <w:rStyle w:val="Bodytext9pt"/>
                <w:rFonts w:ascii="Calibri" w:hAnsi="Calibri" w:cs="Calibri"/>
                <w:sz w:val="20"/>
                <w:szCs w:val="20"/>
              </w:rPr>
              <w:t>długość sieci wodociągowej [km]</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6337D">
            <w:pPr>
              <w:spacing w:line="230" w:lineRule="exact"/>
              <w:jc w:val="center"/>
              <w:rPr>
                <w:rFonts w:ascii="Calibri" w:hAnsi="Calibri" w:cs="Calibri"/>
                <w:sz w:val="20"/>
                <w:szCs w:val="20"/>
              </w:rPr>
            </w:pPr>
            <w:r w:rsidRPr="00835315">
              <w:rPr>
                <w:rStyle w:val="Bodytext9pt"/>
                <w:rFonts w:ascii="Calibri" w:hAnsi="Calibri" w:cs="Calibri"/>
                <w:sz w:val="20"/>
                <w:szCs w:val="20"/>
              </w:rPr>
              <w:t>Ilość przyłączy wodociągowych prowadzących do budynków mieszkalnych i zbiorowego zamieszkania [szt. ]</w:t>
            </w:r>
          </w:p>
        </w:tc>
      </w:tr>
      <w:tr w:rsidR="004F5409" w:rsidRPr="007D31D1" w:rsidTr="007D31D1">
        <w:trPr>
          <w:trHeight w:hRule="exact" w:val="485"/>
        </w:trPr>
        <w:tc>
          <w:tcPr>
            <w:tcW w:w="1701" w:type="dxa"/>
            <w:tcBorders>
              <w:left w:val="single" w:sz="4" w:space="0" w:color="auto"/>
            </w:tcBorders>
            <w:shd w:val="clear" w:color="auto" w:fill="FFFFFF"/>
            <w:vAlign w:val="center"/>
          </w:tcPr>
          <w:p w:rsidR="004F5409" w:rsidRPr="00835315" w:rsidRDefault="004F5409" w:rsidP="006478E4">
            <w:pPr>
              <w:rPr>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180" w:lineRule="exact"/>
              <w:jc w:val="center"/>
              <w:rPr>
                <w:rFonts w:ascii="Calibri" w:hAnsi="Calibri" w:cs="Calibri"/>
                <w:sz w:val="20"/>
                <w:szCs w:val="20"/>
              </w:rPr>
            </w:pPr>
            <w:r w:rsidRPr="00835315">
              <w:rPr>
                <w:rStyle w:val="Bodytext9pt"/>
                <w:rFonts w:ascii="Calibri" w:hAnsi="Calibri" w:cs="Calibri"/>
                <w:sz w:val="20"/>
                <w:szCs w:val="20"/>
              </w:rPr>
              <w:t>Ilość wody woda dostarczonej  gospodarstwom domowych [dam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563"/>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Liczba ludności korzystającej z sieci wodociągowej [os. w roku]</w:t>
            </w:r>
          </w:p>
        </w:tc>
      </w:tr>
      <w:tr w:rsidR="004F5409" w:rsidRPr="007D31D1" w:rsidTr="007D31D1">
        <w:trPr>
          <w:trHeight w:val="55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ZASOBY WODNE</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zużycie wody w gospodarstwach domowych ogółem na 1 mieszkańca</w:t>
            </w:r>
          </w:p>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/os. w roku]</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długość sieci kanalizacyjnej [km]</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 xml:space="preserve">Liczba przyłączy kanalizacyjnych prowadzących do budynków mieszkalnych [szt.] </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Ilość ścieków odprowadzonych ciągu roku [dam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w:t>
            </w:r>
          </w:p>
        </w:tc>
      </w:tr>
      <w:tr w:rsidR="004F5409" w:rsidRPr="007D31D1" w:rsidTr="007D31D1">
        <w:trPr>
          <w:trHeight w:hRule="exact" w:val="407"/>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ludność korzystająca z sieci kanalizacyjnej [os.]</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ścieki oczyszczane w ciągu roku [dam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zużycie wody na potrzeby przemysłu w ciągu roku [dam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563"/>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Ilość ścieków  przemysłowych odprowadzonych  ogółem do sieci kanalizacyjnej[dam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240"/>
        </w:trPr>
        <w:tc>
          <w:tcPr>
            <w:tcW w:w="1701" w:type="dxa"/>
            <w:tcBorders>
              <w:left w:val="single" w:sz="4" w:space="0" w:color="auto"/>
              <w:bottom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stopień skanalizowania i zwodociągowania [%]</w:t>
            </w:r>
          </w:p>
        </w:tc>
      </w:tr>
      <w:tr w:rsidR="004F5409" w:rsidRPr="007D31D1" w:rsidTr="007D31D1">
        <w:trPr>
          <w:trHeight w:hRule="exact" w:val="24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val="restart"/>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formy ochrony przyrody [szt.]</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48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ZASOBY</w:t>
            </w:r>
          </w:p>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PRZYRODNICZE</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 powierzchni jednostki objętej prawną ochroną przyrody [%]</w:t>
            </w:r>
          </w:p>
        </w:tc>
      </w:tr>
      <w:tr w:rsidR="004F5409" w:rsidRPr="007D31D1" w:rsidTr="007D31D1">
        <w:trPr>
          <w:trHeight w:hRule="exact" w:val="416"/>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jakość powietrza w strefie</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przekraczane stężenia zanieczyszczeń</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stężenia zanieczyszczeń [ug/m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w:t>
            </w:r>
          </w:p>
        </w:tc>
      </w:tr>
      <w:tr w:rsidR="004F5409" w:rsidRPr="007D31D1" w:rsidTr="007D31D1">
        <w:trPr>
          <w:trHeight w:hRule="exact" w:val="3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No</w:t>
            </w:r>
            <w:r w:rsidRPr="00835315">
              <w:rPr>
                <w:rStyle w:val="Bodytext9pt"/>
                <w:rFonts w:ascii="Calibri" w:hAnsi="Calibri" w:cs="Calibri"/>
                <w:sz w:val="20"/>
                <w:szCs w:val="20"/>
                <w:vertAlign w:val="subscript"/>
              </w:rPr>
              <w:t>2</w:t>
            </w:r>
          </w:p>
        </w:tc>
      </w:tr>
      <w:tr w:rsidR="004F5409" w:rsidRPr="007D31D1" w:rsidTr="007D31D1">
        <w:trPr>
          <w:trHeight w:hRule="exact" w:val="341"/>
        </w:trPr>
        <w:tc>
          <w:tcPr>
            <w:tcW w:w="1701" w:type="dxa"/>
            <w:vMerge w:val="restart"/>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 xml:space="preserve">POWIETRZE </w:t>
            </w:r>
            <w:r w:rsidRPr="00835315">
              <w:rPr>
                <w:rStyle w:val="Bodytext9pt"/>
                <w:rFonts w:ascii="Calibri" w:hAnsi="Calibri" w:cs="Calibri"/>
                <w:sz w:val="20"/>
                <w:szCs w:val="20"/>
              </w:rPr>
              <w:lastRenderedPageBreak/>
              <w:t xml:space="preserve">ATMOSFERYCZNE </w:t>
            </w:r>
          </w:p>
        </w:tc>
        <w:tc>
          <w:tcPr>
            <w:tcW w:w="3987"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NOx</w:t>
            </w:r>
          </w:p>
        </w:tc>
      </w:tr>
      <w:tr w:rsidR="004F5409" w:rsidRPr="007D31D1" w:rsidTr="007D31D1">
        <w:trPr>
          <w:trHeight w:hRule="exact" w:val="336"/>
        </w:trPr>
        <w:tc>
          <w:tcPr>
            <w:tcW w:w="1701"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i/>
                <w:iCs/>
                <w:sz w:val="20"/>
                <w:szCs w:val="20"/>
              </w:rPr>
              <w:t>S</w:t>
            </w:r>
            <w:r w:rsidRPr="00835315">
              <w:rPr>
                <w:rStyle w:val="Bodytext9pt"/>
                <w:rFonts w:ascii="Calibri" w:hAnsi="Calibri" w:cs="Calibri"/>
                <w:sz w:val="20"/>
                <w:szCs w:val="20"/>
              </w:rPr>
              <w:t>O</w:t>
            </w:r>
            <w:r w:rsidRPr="00835315">
              <w:rPr>
                <w:rStyle w:val="Bodytext9pt"/>
                <w:rFonts w:ascii="Calibri" w:hAnsi="Calibri" w:cs="Calibri"/>
                <w:sz w:val="20"/>
                <w:szCs w:val="20"/>
                <w:vertAlign w:val="subscript"/>
              </w:rPr>
              <w:t>2</w:t>
            </w:r>
          </w:p>
        </w:tc>
      </w:tr>
      <w:tr w:rsidR="004F5409" w:rsidRPr="007D31D1" w:rsidTr="007D31D1">
        <w:trPr>
          <w:trHeight w:hRule="exact" w:val="356"/>
        </w:trPr>
        <w:tc>
          <w:tcPr>
            <w:tcW w:w="1701"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vMerge w:val="restart"/>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w:t>
            </w:r>
            <w:r w:rsidRPr="00835315">
              <w:rPr>
                <w:rStyle w:val="Bodytext9pt"/>
                <w:rFonts w:ascii="Calibri" w:hAnsi="Calibri" w:cs="Calibri"/>
                <w:sz w:val="20"/>
                <w:szCs w:val="20"/>
                <w:vertAlign w:val="subscript"/>
              </w:rPr>
              <w:t>3</w:t>
            </w:r>
          </w:p>
        </w:tc>
      </w:tr>
      <w:tr w:rsidR="004F5409" w:rsidRPr="007D31D1" w:rsidTr="007D31D1">
        <w:trPr>
          <w:trHeight w:hRule="exact" w:val="276"/>
        </w:trPr>
        <w:tc>
          <w:tcPr>
            <w:tcW w:w="1701"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CO</w:t>
            </w:r>
          </w:p>
        </w:tc>
      </w:tr>
      <w:tr w:rsidR="004F5409" w:rsidRPr="007D31D1" w:rsidTr="007D31D1">
        <w:trPr>
          <w:trHeight w:hRule="exact" w:val="336"/>
        </w:trPr>
        <w:tc>
          <w:tcPr>
            <w:tcW w:w="1701"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benzo(a)piren</w:t>
            </w:r>
          </w:p>
        </w:tc>
      </w:tr>
      <w:tr w:rsidR="004F5409" w:rsidRPr="007D31D1" w:rsidTr="007D31D1">
        <w:trPr>
          <w:trHeight w:hRule="exact" w:val="336"/>
        </w:trPr>
        <w:tc>
          <w:tcPr>
            <w:tcW w:w="1701"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vMerge/>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benzen</w:t>
            </w:r>
          </w:p>
        </w:tc>
      </w:tr>
      <w:tr w:rsidR="004F5409" w:rsidRPr="007D31D1" w:rsidTr="00704258">
        <w:trPr>
          <w:trHeight w:hRule="exact" w:val="493"/>
        </w:trPr>
        <w:tc>
          <w:tcPr>
            <w:tcW w:w="1701" w:type="dxa"/>
            <w:vMerge/>
            <w:tcBorders>
              <w:left w:val="single" w:sz="4" w:space="0" w:color="auto"/>
              <w:bottom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vMerge/>
            <w:tcBorders>
              <w:left w:val="single" w:sz="4" w:space="0" w:color="auto"/>
              <w:bottom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zawartość w pyle PM 10 Pb Cd Ni As</w:t>
            </w:r>
          </w:p>
        </w:tc>
      </w:tr>
      <w:tr w:rsidR="004F5409" w:rsidRPr="007D31D1" w:rsidTr="00704258">
        <w:trPr>
          <w:trHeight w:hRule="exact" w:val="854"/>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HAŁAS</w:t>
            </w:r>
          </w:p>
        </w:tc>
        <w:tc>
          <w:tcPr>
            <w:tcW w:w="3987"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Wielkość</w:t>
            </w:r>
          </w:p>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Przekroczenia w  punktach monitoringowych [db]</w:t>
            </w:r>
          </w:p>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04258">
        <w:trPr>
          <w:trHeight w:hRule="exact" w:val="61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987"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wielkość i miejsca notowanych przekroczeń hałasu [dB</w:t>
            </w:r>
          </w:p>
        </w:tc>
      </w:tr>
      <w:tr w:rsidR="004F5409" w:rsidRPr="007D31D1" w:rsidTr="007D31D1">
        <w:trPr>
          <w:trHeight w:hRule="exact" w:val="394"/>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Obszar interwencji</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Wskaźnik jakości środowiska i presji na środowisko</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długość czynnej sieci gazowej ogółem [km]</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Liczba czynnych przyłączy gazowych do budynków [szt.]</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odbiorcy gazu [os. w roku]</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odbiorcy gazu ogrzewający mieszkania gazem [os. w roku]</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zużycie gazu [m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235"/>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zużycie gazu na ogrzewanie mieszkań [m</w:t>
            </w:r>
            <w:r w:rsidRPr="00835315">
              <w:rPr>
                <w:rStyle w:val="Bodytext9pt"/>
                <w:rFonts w:ascii="Calibri" w:hAnsi="Calibri" w:cs="Calibri"/>
                <w:sz w:val="20"/>
                <w:szCs w:val="20"/>
                <w:vertAlign w:val="superscript"/>
              </w:rPr>
              <w:t>3</w:t>
            </w:r>
            <w:r w:rsidRPr="00835315">
              <w:rPr>
                <w:rStyle w:val="Bodytext9pt"/>
                <w:rFonts w:ascii="Calibri" w:hAnsi="Calibri" w:cs="Calibri"/>
                <w:sz w:val="20"/>
                <w:szCs w:val="20"/>
              </w:rPr>
              <w:t>/rok]</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ludność korzystająca z sieci gazowej [os.]</w:t>
            </w:r>
          </w:p>
        </w:tc>
      </w:tr>
      <w:tr w:rsidR="004F5409" w:rsidRPr="007D31D1" w:rsidTr="007D31D1">
        <w:trPr>
          <w:trHeight w:hRule="exact" w:val="24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Masa odebranych  zmieszanych odpadów komunalnych ogółem [Mg/rok]</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Masa odebranych zmieszanych odpadów komunalnych ogółem na 1 mieszkańca</w:t>
            </w:r>
          </w:p>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[Mg/os/ rok]</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w tym z gospodarstw domowych [Mg/os/ rok]</w:t>
            </w:r>
          </w:p>
        </w:tc>
      </w:tr>
      <w:tr w:rsidR="004F5409" w:rsidRPr="007D31D1" w:rsidTr="007D31D1">
        <w:trPr>
          <w:trHeight w:hRule="exact" w:val="3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Masa odpadów komunalnych odebranych i zebranych selektywnie [Mg]/rok</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ODPADY</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osiągnięty poziom ograniczenia masy odpadów ulegających biodegradacji kierowanych do składowania [%] w roku</w:t>
            </w:r>
          </w:p>
        </w:tc>
      </w:tr>
      <w:tr w:rsidR="004F5409" w:rsidRPr="007D31D1" w:rsidTr="007D31D1">
        <w:trPr>
          <w:trHeight w:hRule="exact" w:val="4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poziom recyklingu, przygotowania do ponownego użycia papieru, metali, tworzyw sztucznych i szkła [%] w roku</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poziom recyklingu odpadów budowlanych [%] w roku</w:t>
            </w:r>
          </w:p>
        </w:tc>
      </w:tr>
      <w:tr w:rsidR="004F5409" w:rsidRPr="007D31D1" w:rsidTr="007D31D1">
        <w:trPr>
          <w:trHeight w:hRule="exact" w:val="17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val="restart"/>
            <w:tcBorders>
              <w:top w:val="single" w:sz="4" w:space="0" w:color="auto"/>
              <w:left w:val="single" w:sz="4" w:space="0" w:color="auto"/>
              <w:right w:val="single" w:sz="4" w:space="0" w:color="auto"/>
            </w:tcBorders>
            <w:shd w:val="clear" w:color="auto" w:fill="FFFFFF"/>
            <w:vAlign w:val="center"/>
          </w:tcPr>
          <w:p w:rsidR="004F5409" w:rsidRPr="00835315" w:rsidRDefault="004F5409" w:rsidP="007D31D1">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ilość usuniętego azbestu [Mg]</w:t>
            </w:r>
          </w:p>
        </w:tc>
      </w:tr>
      <w:tr w:rsidR="004F5409" w:rsidRPr="007D31D1" w:rsidTr="007D31D1">
        <w:trPr>
          <w:trHeight w:val="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3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04258">
        <w:trPr>
          <w:trHeight w:hRule="exact" w:val="76"/>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47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EDUKACJA</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ilość, wydawnictwach i akcji propagujących</w:t>
            </w:r>
          </w:p>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ekologiczne postawy szt./rok</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C72A5">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nakłady inwestycyjne na ochronę środowiska [zł/rok]</w:t>
            </w:r>
          </w:p>
        </w:tc>
      </w:tr>
      <w:tr w:rsidR="004F5409" w:rsidRPr="007D31D1" w:rsidTr="007D31D1">
        <w:trPr>
          <w:trHeight w:hRule="exact" w:val="47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AWARIE</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6478E4">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rodzaje i liczba zdarzeń mogących spowodować nadzwyczajne zagrożenia środowiska [szt.]</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ilość zgłoszeń poważnych awarii [szt.] w roku</w:t>
            </w:r>
          </w:p>
        </w:tc>
      </w:tr>
      <w:tr w:rsidR="004F5409" w:rsidRPr="007D31D1" w:rsidTr="007D31D1">
        <w:trPr>
          <w:trHeight w:hRule="exact" w:val="47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POLA ELEKTRO</w:t>
            </w:r>
            <w:r w:rsidRPr="00835315">
              <w:rPr>
                <w:rStyle w:val="Bodytext9pt"/>
                <w:rFonts w:ascii="Calibri" w:hAnsi="Calibri" w:cs="Calibri"/>
                <w:sz w:val="20"/>
                <w:szCs w:val="20"/>
              </w:rPr>
              <w:softHyphen/>
              <w:t>MAGNETYCZNE</w:t>
            </w:r>
          </w:p>
        </w:tc>
        <w:tc>
          <w:tcPr>
            <w:tcW w:w="7309" w:type="dxa"/>
            <w:gridSpan w:val="2"/>
            <w:tcBorders>
              <w:top w:val="single" w:sz="4" w:space="0" w:color="auto"/>
              <w:left w:val="single" w:sz="4" w:space="0" w:color="auto"/>
              <w:right w:val="single" w:sz="4" w:space="0" w:color="auto"/>
            </w:tcBorders>
            <w:shd w:val="clear" w:color="auto" w:fill="FFFFFF"/>
            <w:vAlign w:val="center"/>
          </w:tcPr>
          <w:p w:rsidR="004F5409" w:rsidRPr="00835315" w:rsidRDefault="004F5409" w:rsidP="00BE79D7">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liczba pomiarów monitoringowych połączonych z  oceną [szt.] w roku</w:t>
            </w:r>
          </w:p>
        </w:tc>
      </w:tr>
      <w:tr w:rsidR="004F5409" w:rsidRPr="007D31D1" w:rsidTr="007D31D1">
        <w:trPr>
          <w:trHeight w:hRule="exact" w:val="240"/>
        </w:trPr>
        <w:tc>
          <w:tcPr>
            <w:tcW w:w="1701" w:type="dxa"/>
            <w:tcBorders>
              <w:top w:val="single" w:sz="4" w:space="0" w:color="auto"/>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vMerge w:val="restart"/>
            <w:tcBorders>
              <w:top w:val="single" w:sz="4" w:space="0" w:color="auto"/>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powierzchnia terenów zrekultywowanych [ha] w roku</w:t>
            </w:r>
          </w:p>
        </w:tc>
      </w:tr>
      <w:tr w:rsidR="004F5409" w:rsidRPr="007D31D1" w:rsidTr="007D31D1">
        <w:trPr>
          <w:trHeight w:hRule="exact" w:val="240"/>
        </w:trPr>
        <w:tc>
          <w:tcPr>
            <w:tcW w:w="1701" w:type="dxa"/>
            <w:tcBorders>
              <w:lef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POWIERZCHNIA ZIEMI</w:t>
            </w:r>
          </w:p>
        </w:tc>
        <w:tc>
          <w:tcPr>
            <w:tcW w:w="7309" w:type="dxa"/>
            <w:gridSpan w:val="2"/>
            <w:vMerge/>
            <w:tcBorders>
              <w:left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r>
      <w:tr w:rsidR="004F5409" w:rsidRPr="007D31D1" w:rsidTr="007D31D1">
        <w:trPr>
          <w:trHeight w:hRule="exact" w:val="298"/>
        </w:trPr>
        <w:tc>
          <w:tcPr>
            <w:tcW w:w="1701" w:type="dxa"/>
            <w:tcBorders>
              <w:left w:val="single" w:sz="4" w:space="0" w:color="auto"/>
              <w:bottom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p>
        </w:tc>
        <w:tc>
          <w:tcPr>
            <w:tcW w:w="730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F5409" w:rsidRPr="00835315" w:rsidRDefault="004F5409" w:rsidP="00E24E2F">
            <w:pPr>
              <w:spacing w:line="230" w:lineRule="exact"/>
              <w:jc w:val="center"/>
              <w:rPr>
                <w:rStyle w:val="Bodytext9pt"/>
                <w:rFonts w:ascii="Calibri" w:hAnsi="Calibri" w:cs="Calibri"/>
                <w:sz w:val="20"/>
                <w:szCs w:val="20"/>
              </w:rPr>
            </w:pPr>
            <w:r w:rsidRPr="00835315">
              <w:rPr>
                <w:rStyle w:val="Bodytext9pt"/>
                <w:rFonts w:ascii="Calibri" w:hAnsi="Calibri" w:cs="Calibri"/>
                <w:sz w:val="20"/>
                <w:szCs w:val="20"/>
              </w:rPr>
              <w:t>powierzchnia zrekultywowanego składowiska odpadów [ha] w roku</w:t>
            </w:r>
          </w:p>
        </w:tc>
      </w:tr>
    </w:tbl>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r w:rsidRPr="00835315">
        <w:rPr>
          <w:rFonts w:ascii="Calibri" w:hAnsi="Calibri" w:cs="Calibri"/>
          <w:sz w:val="20"/>
          <w:szCs w:val="20"/>
        </w:rPr>
        <w:br w:type="page"/>
      </w:r>
    </w:p>
    <w:p w:rsidR="004F5409" w:rsidRPr="00835315" w:rsidRDefault="004F5409" w:rsidP="00BD734F">
      <w:pPr>
        <w:pStyle w:val="nagwekwb3"/>
        <w:spacing w:line="240" w:lineRule="auto"/>
        <w:rPr>
          <w:rFonts w:ascii="Calibri" w:hAnsi="Calibri" w:cs="Calibri"/>
          <w:sz w:val="20"/>
          <w:szCs w:val="20"/>
        </w:rPr>
      </w:pPr>
      <w:bookmarkStart w:id="428" w:name="_Toc499473478"/>
      <w:r w:rsidRPr="00835315">
        <w:rPr>
          <w:rFonts w:ascii="Calibri" w:hAnsi="Calibri" w:cs="Calibri"/>
          <w:sz w:val="20"/>
          <w:szCs w:val="20"/>
        </w:rPr>
        <w:lastRenderedPageBreak/>
        <w:t>10. Edukacja ekologiczna</w:t>
      </w:r>
      <w:bookmarkEnd w:id="399"/>
      <w:bookmarkEnd w:id="428"/>
    </w:p>
    <w:p w:rsidR="004F5409" w:rsidRPr="00835315" w:rsidRDefault="004F5409" w:rsidP="00BD734F">
      <w:pPr>
        <w:pStyle w:val="nagwekwb3"/>
        <w:spacing w:line="240" w:lineRule="auto"/>
        <w:rPr>
          <w:rFonts w:ascii="Calibri" w:hAnsi="Calibri" w:cs="Calibri"/>
          <w:sz w:val="20"/>
          <w:szCs w:val="20"/>
        </w:rPr>
      </w:pPr>
      <w:bookmarkStart w:id="429" w:name="_Toc395174928"/>
      <w:bookmarkStart w:id="430" w:name="_Toc499473479"/>
      <w:r w:rsidRPr="00835315">
        <w:rPr>
          <w:rFonts w:ascii="Calibri" w:hAnsi="Calibri" w:cs="Calibri"/>
          <w:sz w:val="20"/>
          <w:szCs w:val="20"/>
        </w:rPr>
        <w:t>10.1. Założenia ogólne</w:t>
      </w:r>
      <w:bookmarkEnd w:id="429"/>
      <w:bookmarkEnd w:id="430"/>
    </w:p>
    <w:p w:rsidR="004F5409" w:rsidRPr="00835315" w:rsidRDefault="004F5409" w:rsidP="00BD734F">
      <w:pPr>
        <w:pStyle w:val="Nagwek"/>
        <w:tabs>
          <w:tab w:val="left" w:pos="1080"/>
          <w:tab w:val="left" w:pos="1260"/>
        </w:tabs>
        <w:jc w:val="both"/>
        <w:rPr>
          <w:rFonts w:ascii="Calibri" w:hAnsi="Calibri" w:cs="Calibri"/>
          <w:sz w:val="20"/>
          <w:szCs w:val="20"/>
        </w:rPr>
      </w:pP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Edukacja ekologiczna znalazła stosowną rangę zarówno w Konstytucji RP (np. art. 5 i art. 74) jak i sektorowych uregulowaniach prawnych, przede wszystkim w ustawach: Prawo ochrony środowiska, o ochronie przyrody i w ustawie o systemie oświaty.</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Istotne znaczenie dla edukacji ekologicznej wynika również z podpisanych przez Polskę dokumentów międzynarodowych przede wszystkim Agendy 21.</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W wyniku realizacji ustaleń Agendy 21 przez Ministerstwo Edukacji Narodowej i Ministerstwo Ochrony Środowiska Zasobów Naturalnych i Leśnictwa, powstał w 2000 r. dokument pn. Narodowa Strategia Edukacji Ekologicznej (NSEE). Zostały w nim określone cele, z których do podstawowych należą miedzy innymi,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Narodowa Strategia Edukacji Ekologicznej identyfikuje i hierarchizuje główne cele edukacji środowiskowej, wskazując jednocześnie możliwości ich realizacji. Jednym z podstawowych zapisów Strategii jest założenie, iż edukacja ekologiczna powinna obejmować całe społeczeństwo, wszystkie grupy wiekowe, zawodowe oraz decydentów na szczeblu centralnym i lokalnym.</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Cele zawarte w Narodowej Strategii Edukacji Ekologicznej i przełożone na konkretne zadania, ujęte zostały w Narodowym Programie Edukacji Ekologicznej (2000/2001). Na podstawie postanowień tego dokumentu, edukacja ekologiczna powinna być realizowana na obszarach jednostek samorządowych, przede wszystkim na obszarze gmin powiatu, jednak powinna być także wspierana przez samorządy powiatowe i wojewódzkie.</w:t>
      </w:r>
    </w:p>
    <w:p w:rsidR="004F5409" w:rsidRPr="00835315" w:rsidRDefault="004F5409" w:rsidP="00BD734F">
      <w:pPr>
        <w:pStyle w:val="Nagwek"/>
        <w:tabs>
          <w:tab w:val="left" w:pos="1080"/>
          <w:tab w:val="left" w:pos="1260"/>
        </w:tabs>
        <w:jc w:val="both"/>
        <w:rPr>
          <w:rFonts w:ascii="Calibri" w:hAnsi="Calibri" w:cs="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31" w:name="_Toc395174929"/>
      <w:bookmarkStart w:id="432" w:name="_Toc499473480"/>
      <w:r w:rsidRPr="00835315">
        <w:rPr>
          <w:rFonts w:ascii="Calibri" w:hAnsi="Calibri" w:cs="Calibri"/>
          <w:sz w:val="20"/>
          <w:szCs w:val="20"/>
        </w:rPr>
        <w:t>10.2. Potrzeba edukacji ekologicznej</w:t>
      </w:r>
      <w:bookmarkEnd w:id="431"/>
      <w:bookmarkEnd w:id="432"/>
    </w:p>
    <w:p w:rsidR="004F5409" w:rsidRPr="00835315" w:rsidRDefault="004F5409" w:rsidP="00BD734F">
      <w:pPr>
        <w:pStyle w:val="Nagwek"/>
        <w:tabs>
          <w:tab w:val="left" w:pos="1080"/>
          <w:tab w:val="left" w:pos="1260"/>
        </w:tabs>
        <w:jc w:val="both"/>
        <w:rPr>
          <w:rFonts w:ascii="Calibri" w:hAnsi="Calibri" w:cs="Calibri"/>
          <w:sz w:val="20"/>
          <w:szCs w:val="20"/>
        </w:rPr>
      </w:pP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zachowań proekologicznych. Jedynie wspólny wysiłek wszystkich ludzi razem i każdego z osobna, podejmowany codziennie, w każdym miejscu: w domu, w pracy, podczas wypoczynku, jest w stanie zahamować degradację środowiska, wpłynąć na poprawę jakości naszego życia i zdrowia oraz zapewnić perspektywy godziwego życia przyszłym pokoleniom.</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Należy równocześnie wyznaczyć cele i efekty, jakie ma przynieść prowadzona akcja edukacyjno – informacyjna. Są nimi przede wszystkim:</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t>ograniczenie zanieczyszczania wód – poprawa jakości wód;</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t>dające się zmierzyć ograniczenie masy odpadów wytwarzanych przez gospodarstwa domowe;</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t>ograniczenie zanieczyszczeń powietrza;</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t>poprawa stanu zieleni (parki, lasy);</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t>powstanie trwałych grup mieszkańców, współpracujących z samorządem lokalnym, podejmujących nowe wyzwania w zakresie edukacji ekologicznej;</w:t>
      </w:r>
    </w:p>
    <w:p w:rsidR="004F5409" w:rsidRPr="00835315" w:rsidRDefault="004F5409" w:rsidP="00BA282C">
      <w:pPr>
        <w:pStyle w:val="NormalnyWeb1"/>
        <w:numPr>
          <w:ilvl w:val="0"/>
          <w:numId w:val="18"/>
        </w:numPr>
        <w:tabs>
          <w:tab w:val="clear" w:pos="454"/>
        </w:tabs>
        <w:spacing w:before="0" w:after="0"/>
        <w:ind w:left="709"/>
        <w:jc w:val="both"/>
        <w:rPr>
          <w:rFonts w:ascii="Calibri" w:hAnsi="Calibri" w:cs="Calibri"/>
          <w:sz w:val="20"/>
          <w:szCs w:val="20"/>
        </w:rPr>
      </w:pPr>
      <w:r w:rsidRPr="00835315">
        <w:rPr>
          <w:rFonts w:ascii="Calibri" w:hAnsi="Calibri" w:cs="Calibri"/>
          <w:sz w:val="20"/>
          <w:szCs w:val="20"/>
        </w:rPr>
        <w:lastRenderedPageBreak/>
        <w:t>zwiększenie sprzyjającego nastawienia społeczności lokalnej do ochrony środowiska oraz zachęcanie lokalnych przedsiębiorców do stosowania ekologicznych, czystych technologii jako sprzyjających technologii, a nie ograniczających rozwój.</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Właściwie opracowany Program edukacji ekologicznej w gminach powiatu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p>
    <w:p w:rsidR="004F5409" w:rsidRPr="00835315" w:rsidRDefault="004F5409" w:rsidP="00BD734F">
      <w:pPr>
        <w:pStyle w:val="NormalnyWeb1"/>
        <w:spacing w:before="0" w:after="0"/>
        <w:jc w:val="both"/>
        <w:rPr>
          <w:rFonts w:ascii="Calibri" w:hAnsi="Calibri" w:cs="Calibri"/>
          <w:sz w:val="20"/>
          <w:szCs w:val="20"/>
        </w:rPr>
      </w:pPr>
      <w:r w:rsidRPr="00835315">
        <w:rPr>
          <w:rFonts w:ascii="Calibri" w:hAnsi="Calibri" w:cs="Calibri"/>
          <w:sz w:val="20"/>
          <w:szCs w:val="20"/>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rsidR="004F5409" w:rsidRPr="00835315" w:rsidRDefault="004F5409" w:rsidP="00BD734F">
      <w:pPr>
        <w:pStyle w:val="nagwekwb3"/>
        <w:spacing w:line="240" w:lineRule="auto"/>
        <w:rPr>
          <w:rFonts w:ascii="Calibri" w:hAnsi="Calibri" w:cs="Calibri"/>
          <w:sz w:val="20"/>
          <w:szCs w:val="20"/>
        </w:rPr>
      </w:pPr>
      <w:bookmarkStart w:id="433" w:name="_Toc443639548"/>
    </w:p>
    <w:p w:rsidR="004F5409" w:rsidRPr="00835315" w:rsidRDefault="004F5409" w:rsidP="00BD734F">
      <w:pPr>
        <w:pStyle w:val="nagwekwb3"/>
        <w:spacing w:line="240" w:lineRule="auto"/>
        <w:rPr>
          <w:rFonts w:ascii="Calibri" w:hAnsi="Calibri" w:cs="Calibri"/>
          <w:sz w:val="20"/>
          <w:szCs w:val="20"/>
        </w:rPr>
      </w:pPr>
      <w:bookmarkStart w:id="434" w:name="_Toc443639553"/>
      <w:bookmarkStart w:id="435" w:name="_Toc499473481"/>
      <w:bookmarkEnd w:id="433"/>
      <w:r w:rsidRPr="00835315">
        <w:rPr>
          <w:rFonts w:ascii="Calibri" w:hAnsi="Calibri" w:cs="Calibri"/>
          <w:sz w:val="20"/>
          <w:szCs w:val="20"/>
        </w:rPr>
        <w:t>11. Podsumowanie</w:t>
      </w:r>
      <w:bookmarkEnd w:id="434"/>
      <w:bookmarkEnd w:id="435"/>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b/>
          <w:sz w:val="20"/>
          <w:szCs w:val="20"/>
        </w:rPr>
      </w:pPr>
      <w:r w:rsidRPr="00835315">
        <w:rPr>
          <w:rFonts w:ascii="Calibri" w:hAnsi="Calibri"/>
          <w:b/>
          <w:sz w:val="20"/>
          <w:szCs w:val="20"/>
        </w:rPr>
        <w:t>W ramach podsumowania należy zaznaczyć, że wpływ realizacji celów Programu, poprzez konkretne zadania, mają charakter pozytywny. Poszczególne kierunki działań mogą w rożnym stopniu oddziaływać na środowisko, jednak w efekcie prognozuje się poprawę jakości środowiska i jego funkcjonowania.</w:t>
      </w:r>
    </w:p>
    <w:p w:rsidR="004F5409" w:rsidRPr="00835315" w:rsidRDefault="004F5409" w:rsidP="00BD734F">
      <w:pPr>
        <w:jc w:val="both"/>
        <w:rPr>
          <w:rFonts w:ascii="Calibri" w:hAnsi="Calibri"/>
          <w:sz w:val="20"/>
          <w:szCs w:val="20"/>
        </w:rPr>
      </w:pPr>
      <w:r w:rsidRPr="00835315">
        <w:rPr>
          <w:rFonts w:ascii="Calibri" w:hAnsi="Calibri"/>
          <w:sz w:val="20"/>
          <w:szCs w:val="20"/>
        </w:rPr>
        <w:t>Jednymi z ważniejszych inwestycji przeprowadzanych na terenie powiatu jest poprawa jakości środowiska w zakresie gospodarki wodno-ściekowej. Inwestycje dotyczą głównie modernizacji wodociągów i kanalizacji bez wątpienia stanie się przyczyną poprawy jakości środowiska w powiecie.</w:t>
      </w:r>
    </w:p>
    <w:p w:rsidR="004F5409" w:rsidRPr="00835315" w:rsidRDefault="004F5409" w:rsidP="00BD734F">
      <w:pPr>
        <w:jc w:val="both"/>
        <w:rPr>
          <w:rFonts w:ascii="Calibri" w:hAnsi="Calibri"/>
          <w:sz w:val="20"/>
          <w:szCs w:val="20"/>
        </w:rPr>
      </w:pPr>
      <w:r w:rsidRPr="00835315">
        <w:rPr>
          <w:rFonts w:ascii="Calibri" w:hAnsi="Calibri"/>
          <w:sz w:val="20"/>
          <w:szCs w:val="20"/>
        </w:rPr>
        <w:t xml:space="preserve">Racjonalna gospodarka odpadami oraz prowadzenie selektywnej zbiorki i odzysk surowców, stanie się przyczyną poprawy jakości środowiska, a szczególnie powierzchni ziemi, na terenie powiatu. Poza tym istnieje szansa, że likwidacja „dzikich wysypisk” stanie się skuteczną metodą ochrony środowiska. Istotnym zadaniem są działania zmierzające do bezpiecznego usunięcia azbestu i wyrobów zawierających azbest. </w:t>
      </w:r>
    </w:p>
    <w:p w:rsidR="004F5409" w:rsidRPr="00835315" w:rsidRDefault="004F5409" w:rsidP="00BD734F">
      <w:pPr>
        <w:jc w:val="both"/>
        <w:rPr>
          <w:rFonts w:ascii="Calibri" w:hAnsi="Calibri"/>
          <w:sz w:val="20"/>
          <w:szCs w:val="20"/>
        </w:rPr>
      </w:pPr>
      <w:r w:rsidRPr="00835315">
        <w:rPr>
          <w:rFonts w:ascii="Calibri" w:hAnsi="Calibri"/>
          <w:sz w:val="20"/>
          <w:szCs w:val="20"/>
        </w:rPr>
        <w:t>Kolejną grupę zadań inwestycyjnych w powiecie stanowią zadania zmierzające do poprawy infrastruktury drogowej. Będą to działania  polegające na remontach dróg. Są to inwestycje wykazujące nieznaczne negatywne oddziaływanie na środowisko, jedynie w fazie realizacji prac drogowych. Drogi z poprawioną nawierzchnią, w fazie eksploatacji, stanowią źródło zanieczyszczeń znacznie mniej uciążliwe dla środowiska w porównaniu ze stanem wcześniejszym. Ograniczeniu ulegają szczególnie emisje hałasu i wibracji.</w:t>
      </w:r>
    </w:p>
    <w:p w:rsidR="004F5409" w:rsidRPr="00835315" w:rsidRDefault="004F5409" w:rsidP="00BD734F">
      <w:pPr>
        <w:jc w:val="both"/>
        <w:rPr>
          <w:rFonts w:ascii="Calibri" w:hAnsi="Calibri"/>
          <w:sz w:val="20"/>
          <w:szCs w:val="20"/>
        </w:rPr>
      </w:pPr>
      <w:r w:rsidRPr="00835315">
        <w:rPr>
          <w:rFonts w:ascii="Calibri" w:hAnsi="Calibri"/>
          <w:sz w:val="20"/>
          <w:szCs w:val="20"/>
        </w:rPr>
        <w:t>Usprawnienie płynności ruchu w sieci dróg może doprowadzić do zmniejszenia emisji zanieczyszczeń do powietrza. Planowane inwestycje występują na terenie zamieszkałym, w skupiskach siedzib ludzkich, na terenie powiatu i nie będą bezpośrednio oddziaływać na siedliska przyrodnicze oraz chronione gatunki roślin i zwierząt na obszarze chronionym Natura 2000. Ich oddziaływanie będzie miało jedynie skutek lokalny i tylko w trakcie realizacji. Po zakończeniu i uprzątnięciu terenu budowy w/w zadania będą miały pozytywny wpływ na środowisko.</w:t>
      </w: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r w:rsidRPr="00835315">
        <w:rPr>
          <w:rFonts w:ascii="Calibri" w:hAnsi="Calibri"/>
          <w:sz w:val="20"/>
          <w:szCs w:val="20"/>
        </w:rPr>
        <w:t xml:space="preserve">Na podstawie powyższej analizy należy wywnioskować, że realizacja zadań zgodnych z celami Programu, będzie miała korzystny wpływ na środowisko powiatu. Poszczególne kierunki działań mogą w różnym stopniu oddziaływać na środowisko, jednak w efekcie końcowym prognozuje się poprawę jakości środowiska i jego funkcjonowania. Zdarzające się chwilowe negatywne skutki oddziaływania na środowisko mogą być spowodowane ewentualnymi awariami, mogącymi wystąpić w czasie realizacji różnego rodzaju zadań. Należy dołożyć wszelkich starań, aby uniknąć powstania awarii. </w:t>
      </w:r>
    </w:p>
    <w:p w:rsidR="004F5409" w:rsidRPr="00835315" w:rsidRDefault="004F5409" w:rsidP="00BD734F">
      <w:pPr>
        <w:jc w:val="both"/>
        <w:rPr>
          <w:rFonts w:ascii="Calibri" w:hAnsi="Calibri"/>
          <w:sz w:val="20"/>
          <w:szCs w:val="20"/>
        </w:rPr>
      </w:pPr>
      <w:r w:rsidRPr="00835315">
        <w:rPr>
          <w:rFonts w:ascii="Calibri" w:hAnsi="Calibri"/>
          <w:sz w:val="20"/>
          <w:szCs w:val="20"/>
        </w:rPr>
        <w:t xml:space="preserve">Wszelkie prace inwestycyjne prowadzone w okolicy stanowisk chronionych gatunków wymagają szczególnej troski o ochronę środowiska naturalnego i konsultacji inwestora z Regionalną Dyrekcją Ochrony Środowiska. </w:t>
      </w:r>
    </w:p>
    <w:p w:rsidR="004F5409" w:rsidRPr="00835315" w:rsidRDefault="004F5409" w:rsidP="00BD734F">
      <w:pPr>
        <w:jc w:val="both"/>
        <w:rPr>
          <w:rFonts w:ascii="Calibri" w:hAnsi="Calibri"/>
          <w:b/>
          <w:sz w:val="20"/>
          <w:szCs w:val="20"/>
        </w:rPr>
      </w:pPr>
      <w:r w:rsidRPr="00835315">
        <w:rPr>
          <w:rFonts w:ascii="Calibri" w:hAnsi="Calibri"/>
          <w:b/>
          <w:sz w:val="20"/>
          <w:szCs w:val="20"/>
        </w:rPr>
        <w:t xml:space="preserve">Reasumując należy stwierdzić, że poszczególne zadania przewidziane do realizacji w ramach Programu wpłyną pozytywnie  na: różnorodność biologiczną, zdrowie i życie ludzi, rośliny, zwierzęta i wodę, nie powodują zmian klimatycznych i wzrostu zanieczyszczeń powietrza. </w:t>
      </w: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jc w:val="both"/>
        <w:rPr>
          <w:rFonts w:ascii="Calibri" w:hAnsi="Calibri"/>
          <w:sz w:val="20"/>
          <w:szCs w:val="20"/>
        </w:rPr>
      </w:pPr>
    </w:p>
    <w:p w:rsidR="004F5409" w:rsidRPr="00835315" w:rsidRDefault="004F5409" w:rsidP="00BD734F">
      <w:pPr>
        <w:pStyle w:val="nagwekwb3"/>
        <w:spacing w:line="240" w:lineRule="auto"/>
        <w:rPr>
          <w:rFonts w:ascii="Calibri" w:hAnsi="Calibri" w:cs="Calibri"/>
          <w:sz w:val="20"/>
          <w:szCs w:val="20"/>
        </w:rPr>
      </w:pPr>
      <w:bookmarkStart w:id="436" w:name="_Toc499473482"/>
      <w:r w:rsidRPr="00835315">
        <w:rPr>
          <w:rFonts w:ascii="Calibri" w:hAnsi="Calibri" w:cs="Calibri"/>
          <w:sz w:val="20"/>
          <w:szCs w:val="20"/>
        </w:rPr>
        <w:lastRenderedPageBreak/>
        <w:t>12. Wykorzystane materiały i opracowania</w:t>
      </w:r>
      <w:bookmarkEnd w:id="436"/>
    </w:p>
    <w:p w:rsidR="004F5409" w:rsidRPr="00835315" w:rsidRDefault="004F5409" w:rsidP="00BD734F">
      <w:pPr>
        <w:pStyle w:val="nagwekwb3"/>
        <w:spacing w:line="240" w:lineRule="auto"/>
        <w:rPr>
          <w:rFonts w:ascii="Calibri" w:hAnsi="Calibri" w:cs="Calibri"/>
          <w:sz w:val="16"/>
          <w:szCs w:val="16"/>
        </w:rPr>
      </w:pPr>
    </w:p>
    <w:p w:rsidR="004F5409" w:rsidRPr="00835315" w:rsidRDefault="004F5409" w:rsidP="00BA282C">
      <w:pPr>
        <w:pStyle w:val="NormalnyWeb"/>
        <w:numPr>
          <w:ilvl w:val="0"/>
          <w:numId w:val="16"/>
        </w:numPr>
        <w:spacing w:before="0" w:after="0"/>
        <w:jc w:val="both"/>
        <w:rPr>
          <w:rFonts w:ascii="Calibri" w:hAnsi="Calibri" w:cs="Calibri"/>
          <w:sz w:val="20"/>
          <w:szCs w:val="20"/>
        </w:rPr>
      </w:pPr>
      <w:r w:rsidRPr="00835315">
        <w:rPr>
          <w:rFonts w:ascii="Calibri" w:hAnsi="Calibri" w:cs="Calibri"/>
          <w:sz w:val="20"/>
          <w:szCs w:val="20"/>
        </w:rPr>
        <w:t>Raport o stanie środowiska w województwie Lubuskim w 2015 r.</w:t>
      </w:r>
    </w:p>
    <w:p w:rsidR="004F5409" w:rsidRPr="00835315" w:rsidRDefault="004F5409" w:rsidP="00BA282C">
      <w:pPr>
        <w:pStyle w:val="NormalnyWeb"/>
        <w:numPr>
          <w:ilvl w:val="0"/>
          <w:numId w:val="16"/>
        </w:numPr>
        <w:spacing w:before="0" w:after="0"/>
        <w:jc w:val="both"/>
        <w:rPr>
          <w:rFonts w:ascii="Calibri" w:hAnsi="Calibri" w:cs="Calibri"/>
          <w:sz w:val="20"/>
          <w:szCs w:val="20"/>
        </w:rPr>
      </w:pPr>
      <w:r w:rsidRPr="00835315">
        <w:rPr>
          <w:rFonts w:ascii="Calibri" w:hAnsi="Calibri" w:cs="Calibri"/>
          <w:sz w:val="20"/>
          <w:szCs w:val="20"/>
        </w:rPr>
        <w:t>Raport o stanie środowiska w województwie Lubuskim  w 2016 r.</w:t>
      </w:r>
    </w:p>
    <w:p w:rsidR="004F5409" w:rsidRPr="00835315" w:rsidRDefault="004F5409" w:rsidP="00BA282C">
      <w:pPr>
        <w:pStyle w:val="NormalnyWeb"/>
        <w:numPr>
          <w:ilvl w:val="0"/>
          <w:numId w:val="16"/>
        </w:numPr>
        <w:spacing w:before="0" w:after="0"/>
        <w:jc w:val="both"/>
        <w:rPr>
          <w:rFonts w:ascii="Calibri" w:hAnsi="Calibri" w:cs="Calibri"/>
          <w:sz w:val="20"/>
          <w:szCs w:val="20"/>
        </w:rPr>
      </w:pPr>
      <w:r w:rsidRPr="00835315">
        <w:rPr>
          <w:rFonts w:ascii="Calibri" w:hAnsi="Calibri" w:cs="Calibri"/>
          <w:sz w:val="20"/>
          <w:szCs w:val="20"/>
        </w:rPr>
        <w:t xml:space="preserve">Programu ochrony powietrza dla strefy lubuskiej  </w:t>
      </w:r>
    </w:p>
    <w:p w:rsidR="004F5409" w:rsidRPr="00835315" w:rsidRDefault="004F5409" w:rsidP="00BA282C">
      <w:pPr>
        <w:pStyle w:val="NormalnyWeb"/>
        <w:numPr>
          <w:ilvl w:val="0"/>
          <w:numId w:val="16"/>
        </w:numPr>
        <w:spacing w:before="0" w:after="0"/>
        <w:jc w:val="both"/>
        <w:rPr>
          <w:rFonts w:ascii="Calibri" w:hAnsi="Calibri" w:cs="Calibri"/>
          <w:sz w:val="20"/>
          <w:szCs w:val="20"/>
        </w:rPr>
      </w:pPr>
      <w:r w:rsidRPr="00835315">
        <w:rPr>
          <w:rFonts w:ascii="Calibri" w:hAnsi="Calibri" w:cs="Calibri"/>
          <w:sz w:val="20"/>
          <w:szCs w:val="20"/>
        </w:rPr>
        <w:t>Program Ochrony Środowiska dla Województwa Lubuskiego (Uchwała Sejmiku Województwa Lubuskiego Nr XXIX/450/17 z dnia 10 kwietnia 2017 roku)</w:t>
      </w:r>
    </w:p>
    <w:p w:rsidR="004F5409" w:rsidRPr="00835315" w:rsidRDefault="004F5409" w:rsidP="00BD734F">
      <w:pPr>
        <w:pStyle w:val="NormalnyWeb"/>
        <w:spacing w:before="0" w:after="0"/>
        <w:jc w:val="both"/>
        <w:rPr>
          <w:rFonts w:ascii="Calibri" w:hAnsi="Calibri" w:cs="Calibri"/>
          <w:sz w:val="20"/>
          <w:szCs w:val="20"/>
        </w:rPr>
      </w:pPr>
      <w:r w:rsidRPr="00835315">
        <w:rPr>
          <w:rFonts w:ascii="Calibri" w:hAnsi="Calibri" w:cs="Calibri"/>
          <w:sz w:val="20"/>
          <w:szCs w:val="20"/>
        </w:rPr>
        <w:t>Wybrane akty prawne</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27 kwietnia 2001 r. Prawo ochrony środowiska (t.j. Dz.U. z 2017, poz. 519 z późn. zm.);</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14 grudnia 2012 r. o odpadach (Dz.U. z 2016 r., poz. 1987 z późn. zm.);</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18 lipca 2001 r. Prawo wodne (Dz.U. z 2017, poz. 1121);</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16 kwietnia 2004 r. o ochronie przyrody (t.j. Dz.U. z 2016 r., poz. 2134 z późn. zm.)</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13 kwietnia 2007 roku o zapobieganiu szkodom w środowisku i ich naprawie (t.j. Dz.U. 2014 poz. 1789)</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13 września 1996 r. o utrzymaniu czystości i porządku w gminach (t.j. Dz.U. z 2017, poz. 1289)</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7 lipca 1994 roku Prawo budowlane (t.j. Dz.U. z 2017 poz. 1332)</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27 marca 2003 roku o planowaniu i zagospodarowaniu przestrzennym (t.j. Dz.U. z 2017 poz. 1073)</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9 czerwca 2011 r. Prawo geologiczne i górnicze (t.j. Dz.U. 2016 poz. 1131 z późn.zm)</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3 lutego 1995 r. o ochronie gruntów rolnych i leśnych (t.j. Dz. U. z 2017 r., poz. 1161)</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Ustawa z dnia 11 września 2015 r. o zużytym sprzęcie elektrycznym i elektronicznym (Dz.U. 2015 poz. 1688)</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Zdrowia z dnia 13 listopada 2015 r. w sprawie jakości wody przeznaczonej do spożycia przez ludzi (Dz.U. z 2015, poz. 1989)</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22 lipca 2014 r. w sprawie sposobu wyznaczania obszaru i granic aglomeracji (Dz.U. 2014 r., poz. 995)</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highlight w:val="white"/>
        </w:rPr>
        <w:t>Rozporządzenie Ministra Środowiska z dnia 21 grudnia 2015 r. w sprawie kryteriów</w:t>
      </w:r>
      <w:r w:rsidRPr="00835315">
        <w:rPr>
          <w:rFonts w:ascii="Calibri" w:hAnsi="Calibri"/>
          <w:sz w:val="20"/>
          <w:szCs w:val="20"/>
        </w:rPr>
        <w:t xml:space="preserve"> i sposobu oceny stanu wód podziemnych (Dz.U. 2016 poz. 85)</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24 sierpnia 2012 r. w sprawie poziomów niektórych substancji w powietrzu (Dz.U. z 2012 r., poz. 1031)</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14 czerwca 2007 r. w sprawie dopuszczalnych poziomów hałasu w środowisku (tj. Dz.U. 2014 r., poz. 112)</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 xml:space="preserve">Rozporządzenie Ministra Środowiska z dnia 30 października 2003 r. w sprawie dopuszczalnych poziomów pól elektromagnetycznych w środowisku oraz sposobów sprawdzania dotrzymania tych poziomów </w:t>
      </w:r>
      <w:r w:rsidRPr="00835315">
        <w:rPr>
          <w:rFonts w:ascii="Calibri" w:hAnsi="Calibri"/>
          <w:sz w:val="20"/>
          <w:szCs w:val="20"/>
        </w:rPr>
        <w:br/>
        <w:t>(Dz. U. 2003 r. Nr 192 poz. 1883)</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30 grudnia 2002 r. w sprawie poważnych awarii objętych obowiązkiem zgłoszenia do Głównego Inspektora Ochrony Środowiska (Dz. U. 2003 r. nr 5 poz. 58)</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18 maja 2016 r. zmieniające rozporządzenie w sprawie poważnych awarii objętych obowiązkiem zgłoszenia do Głównego Inspektora Ochrony Środowiska (Dz.U. z 2016, poz. 799)</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Rady Ministrów z dnia 9 listopada 2010 roku w sprawie przedsięwzięć mogących znacząco oddziaływać na środowisko (t.j. Dz.U. 2016 poz. 71)</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18 listopada 2014 roku w sprawie warunków, jakie należy spełnić przy wprowadzaniu ścieków do wód lub do ziemi, oraz w sprawie substancji szczególnie szkodliwych dla środowiska wodnego (Dz.U. z 2014 r. poz. 1800)</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14 czerwca 2007 roku w sprawie dopuszczalnych poziomów hałasu w środowisku (t.j.Dz. U. z 2014 r. poz. 112)</w:t>
      </w:r>
    </w:p>
    <w:p w:rsidR="004F5409" w:rsidRPr="00835315" w:rsidRDefault="004F5409" w:rsidP="00BA282C">
      <w:pPr>
        <w:pStyle w:val="NormalnyWeb"/>
        <w:numPr>
          <w:ilvl w:val="0"/>
          <w:numId w:val="46"/>
        </w:numPr>
        <w:spacing w:before="0" w:after="0"/>
        <w:ind w:left="426" w:hanging="426"/>
        <w:jc w:val="both"/>
        <w:rPr>
          <w:rFonts w:ascii="Calibri" w:hAnsi="Calibri"/>
          <w:sz w:val="20"/>
          <w:szCs w:val="20"/>
        </w:rPr>
      </w:pPr>
      <w:r w:rsidRPr="00835315">
        <w:rPr>
          <w:rFonts w:ascii="Calibri" w:hAnsi="Calibri"/>
          <w:sz w:val="20"/>
          <w:szCs w:val="20"/>
        </w:rPr>
        <w:t>Rozporządzenie Ministra Środowiska z dnia 24 sierpnia 2012 roku w sprawie poziomów niektórych substancji w powietrzu (Dz. U. z 2012 r. poz. 1031)</w:t>
      </w:r>
    </w:p>
    <w:p w:rsidR="004F5409" w:rsidRPr="00835315" w:rsidRDefault="004F5409" w:rsidP="00BD734F">
      <w:pPr>
        <w:pStyle w:val="NormalnyWeb"/>
        <w:spacing w:before="0" w:after="0"/>
        <w:jc w:val="both"/>
        <w:rPr>
          <w:rFonts w:ascii="Calibri" w:hAnsi="Calibri" w:cs="Calibri"/>
          <w:sz w:val="20"/>
          <w:szCs w:val="20"/>
        </w:rPr>
      </w:pPr>
      <w:r w:rsidRPr="00835315">
        <w:rPr>
          <w:rFonts w:ascii="Calibri" w:hAnsi="Calibri" w:cs="Calibri"/>
          <w:sz w:val="20"/>
          <w:szCs w:val="20"/>
        </w:rPr>
        <w:t>Dostępne strony internetowe:</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http://isap.sejm.gov.pl</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http://natura2000.gdos.gov.pl</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www.kp.org.pl</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www.pois.gov.pl</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www.sejm.gov.pl</w:t>
      </w:r>
    </w:p>
    <w:p w:rsidR="004F5409" w:rsidRPr="00835315" w:rsidRDefault="004F5409" w:rsidP="00BA282C">
      <w:pPr>
        <w:pStyle w:val="NormalnyWeb"/>
        <w:numPr>
          <w:ilvl w:val="0"/>
          <w:numId w:val="15"/>
        </w:numPr>
        <w:spacing w:before="0" w:after="0"/>
        <w:ind w:left="426" w:hanging="284"/>
        <w:jc w:val="both"/>
        <w:rPr>
          <w:rFonts w:ascii="Calibri" w:hAnsi="Calibri" w:cs="Calibri"/>
          <w:sz w:val="20"/>
          <w:szCs w:val="20"/>
        </w:rPr>
      </w:pPr>
      <w:r w:rsidRPr="00835315">
        <w:rPr>
          <w:rFonts w:ascii="Calibri" w:hAnsi="Calibri" w:cs="Calibri"/>
          <w:sz w:val="20"/>
          <w:szCs w:val="20"/>
        </w:rPr>
        <w:t>www.stat.gov.pl</w:t>
      </w:r>
    </w:p>
    <w:p w:rsidR="004F5409" w:rsidRPr="00835315" w:rsidRDefault="004F5409" w:rsidP="00901E49">
      <w:pPr>
        <w:pStyle w:val="NormalnyWeb"/>
        <w:spacing w:before="0" w:after="0"/>
        <w:jc w:val="both"/>
        <w:rPr>
          <w:rFonts w:ascii="Calibri" w:hAnsi="Calibri" w:cs="Calibri"/>
          <w:sz w:val="20"/>
          <w:szCs w:val="20"/>
        </w:rPr>
      </w:pPr>
    </w:p>
    <w:p w:rsidR="004F5409" w:rsidRPr="00BE652A" w:rsidRDefault="00BE652A" w:rsidP="0028642C">
      <w:pPr>
        <w:pStyle w:val="Nagwekspisutreci"/>
        <w:rPr>
          <w:rFonts w:asciiTheme="minorHAnsi" w:hAnsiTheme="minorHAnsi" w:cstheme="minorHAnsi"/>
          <w:color w:val="auto"/>
          <w:sz w:val="24"/>
          <w:szCs w:val="24"/>
        </w:rPr>
      </w:pPr>
      <w:r w:rsidRPr="00BE652A">
        <w:rPr>
          <w:rFonts w:asciiTheme="minorHAnsi" w:hAnsiTheme="minorHAnsi" w:cstheme="minorHAnsi"/>
          <w:color w:val="auto"/>
          <w:sz w:val="24"/>
          <w:szCs w:val="24"/>
        </w:rPr>
        <w:t xml:space="preserve">13. </w:t>
      </w:r>
      <w:r w:rsidR="004F5409" w:rsidRPr="00BE652A">
        <w:rPr>
          <w:rFonts w:asciiTheme="minorHAnsi" w:hAnsiTheme="minorHAnsi" w:cstheme="minorHAnsi"/>
          <w:color w:val="auto"/>
          <w:sz w:val="24"/>
          <w:szCs w:val="24"/>
        </w:rPr>
        <w:t>SPIS TABEL</w:t>
      </w:r>
    </w:p>
    <w:p w:rsidR="00E95220" w:rsidRDefault="00B471A6">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r w:rsidRPr="00835315">
        <w:rPr>
          <w:rFonts w:ascii="Calibri" w:hAnsi="Calibri"/>
          <w:b w:val="0"/>
          <w:sz w:val="20"/>
          <w:szCs w:val="20"/>
        </w:rPr>
        <w:fldChar w:fldCharType="begin"/>
      </w:r>
      <w:r w:rsidR="004F5409" w:rsidRPr="00835315">
        <w:rPr>
          <w:rFonts w:ascii="Calibri" w:hAnsi="Calibri"/>
          <w:b w:val="0"/>
          <w:sz w:val="20"/>
          <w:szCs w:val="20"/>
        </w:rPr>
        <w:instrText xml:space="preserve"> TOC \o "1-3" \h \z \u </w:instrText>
      </w:r>
      <w:r w:rsidRPr="00835315">
        <w:rPr>
          <w:rFonts w:ascii="Calibri" w:hAnsi="Calibri"/>
          <w:b w:val="0"/>
          <w:sz w:val="20"/>
          <w:szCs w:val="20"/>
        </w:rPr>
        <w:fldChar w:fldCharType="separate"/>
      </w:r>
      <w:hyperlink w:anchor="_Toc499473292" w:history="1">
        <w:r w:rsidR="00E95220" w:rsidRPr="007924CE">
          <w:rPr>
            <w:rStyle w:val="Hipercze"/>
            <w:noProof/>
            <w:lang w:eastAsia="pl-PL"/>
          </w:rPr>
          <w:t>Tabela 4.1. Spójność Programu Ochrony Środowiska z głównymi dokumentami strategicznymi</w:t>
        </w:r>
        <w:r w:rsidR="00E95220">
          <w:rPr>
            <w:noProof/>
            <w:webHidden/>
          </w:rPr>
          <w:tab/>
        </w:r>
        <w:r>
          <w:rPr>
            <w:noProof/>
            <w:webHidden/>
          </w:rPr>
          <w:fldChar w:fldCharType="begin"/>
        </w:r>
        <w:r w:rsidR="00E95220">
          <w:rPr>
            <w:noProof/>
            <w:webHidden/>
          </w:rPr>
          <w:instrText xml:space="preserve"> PAGEREF _Toc499473292 \h </w:instrText>
        </w:r>
        <w:r>
          <w:rPr>
            <w:noProof/>
            <w:webHidden/>
          </w:rPr>
        </w:r>
        <w:r>
          <w:rPr>
            <w:noProof/>
            <w:webHidden/>
          </w:rPr>
          <w:fldChar w:fldCharType="separate"/>
        </w:r>
        <w:r w:rsidR="00BA3E48">
          <w:rPr>
            <w:noProof/>
            <w:webHidden/>
          </w:rPr>
          <w:t>13</w:t>
        </w:r>
        <w:r>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3" w:history="1">
        <w:r w:rsidR="00E95220" w:rsidRPr="007924CE">
          <w:rPr>
            <w:rStyle w:val="Hipercze"/>
            <w:noProof/>
            <w:lang w:eastAsia="pl-PL"/>
          </w:rPr>
          <w:t>Tabela nr 5.1  Liczba mieszkańców ogółem wg faktycznego miejsce zamieszkania  stan na 31 XII ogółem</w:t>
        </w:r>
        <w:r w:rsidR="00E95220">
          <w:rPr>
            <w:noProof/>
            <w:webHidden/>
          </w:rPr>
          <w:tab/>
        </w:r>
        <w:r w:rsidR="00B471A6">
          <w:rPr>
            <w:noProof/>
            <w:webHidden/>
          </w:rPr>
          <w:fldChar w:fldCharType="begin"/>
        </w:r>
        <w:r w:rsidR="00E95220">
          <w:rPr>
            <w:noProof/>
            <w:webHidden/>
          </w:rPr>
          <w:instrText xml:space="preserve"> PAGEREF _Toc499473293 \h </w:instrText>
        </w:r>
        <w:r w:rsidR="00B471A6">
          <w:rPr>
            <w:noProof/>
            <w:webHidden/>
          </w:rPr>
        </w:r>
        <w:r w:rsidR="00B471A6">
          <w:rPr>
            <w:noProof/>
            <w:webHidden/>
          </w:rPr>
          <w:fldChar w:fldCharType="separate"/>
        </w:r>
        <w:r>
          <w:rPr>
            <w:noProof/>
            <w:webHidden/>
          </w:rPr>
          <w:t>32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4" w:history="1">
        <w:r w:rsidR="00E95220" w:rsidRPr="007924CE">
          <w:rPr>
            <w:rStyle w:val="Hipercze"/>
            <w:noProof/>
            <w:lang w:eastAsia="pl-PL"/>
          </w:rPr>
          <w:t>Tabela nr 5.2 Liczba zarejestrowanych podmiotów gospodarczych terenie powiatu w 2016 roku.</w:t>
        </w:r>
        <w:r w:rsidR="00E95220">
          <w:rPr>
            <w:noProof/>
            <w:webHidden/>
          </w:rPr>
          <w:tab/>
        </w:r>
        <w:r w:rsidR="00B471A6">
          <w:rPr>
            <w:noProof/>
            <w:webHidden/>
          </w:rPr>
          <w:fldChar w:fldCharType="begin"/>
        </w:r>
        <w:r w:rsidR="00E95220">
          <w:rPr>
            <w:noProof/>
            <w:webHidden/>
          </w:rPr>
          <w:instrText xml:space="preserve"> PAGEREF _Toc499473294 \h </w:instrText>
        </w:r>
        <w:r w:rsidR="00B471A6">
          <w:rPr>
            <w:noProof/>
            <w:webHidden/>
          </w:rPr>
        </w:r>
        <w:r w:rsidR="00B471A6">
          <w:rPr>
            <w:noProof/>
            <w:webHidden/>
          </w:rPr>
          <w:fldChar w:fldCharType="separate"/>
        </w:r>
        <w:r>
          <w:rPr>
            <w:noProof/>
            <w:webHidden/>
          </w:rPr>
          <w:t>32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5" w:history="1">
        <w:r w:rsidR="00E95220" w:rsidRPr="007924CE">
          <w:rPr>
            <w:rStyle w:val="Hipercze"/>
            <w:noProof/>
            <w:lang w:eastAsia="pl-PL"/>
          </w:rPr>
          <w:t>Tabela nr 5.3 Powiat Strzelecko- Drezdenecki – sieć gazowa, odbiorcy oraz zużycie gazu w gospodarstwach domowych w 2015 roku [źródło: GUS]</w:t>
        </w:r>
        <w:r w:rsidR="00E95220">
          <w:rPr>
            <w:noProof/>
            <w:webHidden/>
          </w:rPr>
          <w:tab/>
        </w:r>
        <w:r w:rsidR="00B471A6">
          <w:rPr>
            <w:noProof/>
            <w:webHidden/>
          </w:rPr>
          <w:fldChar w:fldCharType="begin"/>
        </w:r>
        <w:r w:rsidR="00E95220">
          <w:rPr>
            <w:noProof/>
            <w:webHidden/>
          </w:rPr>
          <w:instrText xml:space="preserve"> PAGEREF _Toc499473295 \h </w:instrText>
        </w:r>
        <w:r w:rsidR="00B471A6">
          <w:rPr>
            <w:noProof/>
            <w:webHidden/>
          </w:rPr>
        </w:r>
        <w:r w:rsidR="00B471A6">
          <w:rPr>
            <w:noProof/>
            <w:webHidden/>
          </w:rPr>
          <w:fldChar w:fldCharType="separate"/>
        </w:r>
        <w:r>
          <w:rPr>
            <w:noProof/>
            <w:webHidden/>
          </w:rPr>
          <w:t>34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6" w:history="1">
        <w:r w:rsidR="00E95220" w:rsidRPr="007924CE">
          <w:rPr>
            <w:rStyle w:val="Hipercze"/>
            <w:noProof/>
            <w:lang w:eastAsia="pl-PL"/>
          </w:rPr>
          <w:t>Tabela nr 6.1   Zestawienie klas stref dla poszczególnych zanieczyszczeń, uzyskane w ocenie rocznej dokonanej z uwzględnieniem kryteriów ustanowionych w celu ochrony zdrowia w latach 2013-2016</w:t>
        </w:r>
        <w:r w:rsidR="00E95220">
          <w:rPr>
            <w:noProof/>
            <w:webHidden/>
          </w:rPr>
          <w:tab/>
        </w:r>
        <w:r w:rsidR="00B471A6">
          <w:rPr>
            <w:noProof/>
            <w:webHidden/>
          </w:rPr>
          <w:fldChar w:fldCharType="begin"/>
        </w:r>
        <w:r w:rsidR="00E95220">
          <w:rPr>
            <w:noProof/>
            <w:webHidden/>
          </w:rPr>
          <w:instrText xml:space="preserve"> PAGEREF _Toc499473296 \h </w:instrText>
        </w:r>
        <w:r w:rsidR="00B471A6">
          <w:rPr>
            <w:noProof/>
            <w:webHidden/>
          </w:rPr>
        </w:r>
        <w:r w:rsidR="00B471A6">
          <w:rPr>
            <w:noProof/>
            <w:webHidden/>
          </w:rPr>
          <w:fldChar w:fldCharType="separate"/>
        </w:r>
        <w:r>
          <w:rPr>
            <w:noProof/>
            <w:webHidden/>
          </w:rPr>
          <w:t>39</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7" w:history="1">
        <w:r w:rsidR="00E95220" w:rsidRPr="007924CE">
          <w:rPr>
            <w:rStyle w:val="Hipercze"/>
            <w:noProof/>
            <w:lang w:eastAsia="pl-PL"/>
          </w:rPr>
          <w:t>Tabela 6.2. Klasyfikacja strefy lubuskiej ze względu na poszczególne zanieczyszczenia pod kątem ochrony roślin w 2016 r.</w:t>
        </w:r>
        <w:r w:rsidR="00E95220">
          <w:rPr>
            <w:noProof/>
            <w:webHidden/>
          </w:rPr>
          <w:tab/>
        </w:r>
        <w:r w:rsidR="00B471A6">
          <w:rPr>
            <w:noProof/>
            <w:webHidden/>
          </w:rPr>
          <w:fldChar w:fldCharType="begin"/>
        </w:r>
        <w:r w:rsidR="00E95220">
          <w:rPr>
            <w:noProof/>
            <w:webHidden/>
          </w:rPr>
          <w:instrText xml:space="preserve"> PAGEREF _Toc499473297 \h </w:instrText>
        </w:r>
        <w:r w:rsidR="00B471A6">
          <w:rPr>
            <w:noProof/>
            <w:webHidden/>
          </w:rPr>
        </w:r>
        <w:r w:rsidR="00B471A6">
          <w:rPr>
            <w:noProof/>
            <w:webHidden/>
          </w:rPr>
          <w:fldChar w:fldCharType="separate"/>
        </w:r>
        <w:r>
          <w:rPr>
            <w:noProof/>
            <w:webHidden/>
          </w:rPr>
          <w:t>40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8" w:history="1">
        <w:r w:rsidR="00E95220" w:rsidRPr="007924CE">
          <w:rPr>
            <w:rStyle w:val="Hipercze"/>
            <w:noProof/>
            <w:lang w:eastAsia="pl-PL"/>
          </w:rPr>
          <w:t>Tabela 6.3. Analiza SWOT - ochrona klimatu i jakości powietrza atmosferycznego</w:t>
        </w:r>
        <w:r w:rsidR="00E95220">
          <w:rPr>
            <w:noProof/>
            <w:webHidden/>
          </w:rPr>
          <w:tab/>
        </w:r>
        <w:r w:rsidR="00B471A6">
          <w:rPr>
            <w:noProof/>
            <w:webHidden/>
          </w:rPr>
          <w:fldChar w:fldCharType="begin"/>
        </w:r>
        <w:r w:rsidR="00E95220">
          <w:rPr>
            <w:noProof/>
            <w:webHidden/>
          </w:rPr>
          <w:instrText xml:space="preserve"> PAGEREF _Toc499473298 \h </w:instrText>
        </w:r>
        <w:r w:rsidR="00B471A6">
          <w:rPr>
            <w:noProof/>
            <w:webHidden/>
          </w:rPr>
        </w:r>
        <w:r w:rsidR="00B471A6">
          <w:rPr>
            <w:noProof/>
            <w:webHidden/>
          </w:rPr>
          <w:fldChar w:fldCharType="separate"/>
        </w:r>
        <w:r>
          <w:rPr>
            <w:noProof/>
            <w:webHidden/>
          </w:rPr>
          <w:t>42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299" w:history="1">
        <w:r w:rsidR="00E95220" w:rsidRPr="007924CE">
          <w:rPr>
            <w:rStyle w:val="Hipercze"/>
            <w:noProof/>
            <w:lang w:eastAsia="pl-PL"/>
          </w:rPr>
          <w:t>Tabela 6.4 Wyniki średniodobowego pomiaru ruchu na drogach krajowych i wojewódzkich przebiegających przez teren powiatu (2010 r.)</w:t>
        </w:r>
        <w:r w:rsidR="00E95220">
          <w:rPr>
            <w:noProof/>
            <w:webHidden/>
          </w:rPr>
          <w:tab/>
        </w:r>
        <w:r w:rsidR="00B471A6">
          <w:rPr>
            <w:noProof/>
            <w:webHidden/>
          </w:rPr>
          <w:fldChar w:fldCharType="begin"/>
        </w:r>
        <w:r w:rsidR="00E95220">
          <w:rPr>
            <w:noProof/>
            <w:webHidden/>
          </w:rPr>
          <w:instrText xml:space="preserve"> PAGEREF _Toc499473299 \h </w:instrText>
        </w:r>
        <w:r w:rsidR="00B471A6">
          <w:rPr>
            <w:noProof/>
            <w:webHidden/>
          </w:rPr>
        </w:r>
        <w:r w:rsidR="00B471A6">
          <w:rPr>
            <w:noProof/>
            <w:webHidden/>
          </w:rPr>
          <w:fldChar w:fldCharType="separate"/>
        </w:r>
        <w:r>
          <w:rPr>
            <w:noProof/>
            <w:webHidden/>
          </w:rPr>
          <w:t>45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0" w:history="1">
        <w:r w:rsidR="00E95220" w:rsidRPr="007924CE">
          <w:rPr>
            <w:rStyle w:val="Hipercze"/>
            <w:noProof/>
            <w:lang w:eastAsia="pl-PL"/>
          </w:rPr>
          <w:t>Tabela 6.5 Wyniki średniodobowego pomiaru ruchu na drogach krajowych i wojewódzkich przebiegających przez teren powiatu (2015 r.)</w:t>
        </w:r>
        <w:r w:rsidR="00E95220">
          <w:rPr>
            <w:noProof/>
            <w:webHidden/>
          </w:rPr>
          <w:tab/>
        </w:r>
        <w:r w:rsidR="00B471A6">
          <w:rPr>
            <w:noProof/>
            <w:webHidden/>
          </w:rPr>
          <w:fldChar w:fldCharType="begin"/>
        </w:r>
        <w:r w:rsidR="00E95220">
          <w:rPr>
            <w:noProof/>
            <w:webHidden/>
          </w:rPr>
          <w:instrText xml:space="preserve"> PAGEREF _Toc499473300 \h </w:instrText>
        </w:r>
        <w:r w:rsidR="00B471A6">
          <w:rPr>
            <w:noProof/>
            <w:webHidden/>
          </w:rPr>
        </w:r>
        <w:r w:rsidR="00B471A6">
          <w:rPr>
            <w:noProof/>
            <w:webHidden/>
          </w:rPr>
          <w:fldChar w:fldCharType="separate"/>
        </w:r>
        <w:r>
          <w:rPr>
            <w:noProof/>
            <w:webHidden/>
          </w:rPr>
          <w:t>46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1" w:history="1">
        <w:r w:rsidR="00E95220" w:rsidRPr="007924CE">
          <w:rPr>
            <w:rStyle w:val="Hipercze"/>
            <w:noProof/>
            <w:lang w:eastAsia="pl-PL"/>
          </w:rPr>
          <w:t>Tabela 6.6 Wyniki pomiarów i obliczeń – dane akustyczne</w:t>
        </w:r>
        <w:r w:rsidR="00E95220">
          <w:rPr>
            <w:noProof/>
            <w:webHidden/>
          </w:rPr>
          <w:tab/>
        </w:r>
        <w:r w:rsidR="00B471A6">
          <w:rPr>
            <w:noProof/>
            <w:webHidden/>
          </w:rPr>
          <w:fldChar w:fldCharType="begin"/>
        </w:r>
        <w:r w:rsidR="00E95220">
          <w:rPr>
            <w:noProof/>
            <w:webHidden/>
          </w:rPr>
          <w:instrText xml:space="preserve"> PAGEREF _Toc499473301 \h </w:instrText>
        </w:r>
        <w:r w:rsidR="00B471A6">
          <w:rPr>
            <w:noProof/>
            <w:webHidden/>
          </w:rPr>
        </w:r>
        <w:r w:rsidR="00B471A6">
          <w:rPr>
            <w:noProof/>
            <w:webHidden/>
          </w:rPr>
          <w:fldChar w:fldCharType="separate"/>
        </w:r>
        <w:r>
          <w:rPr>
            <w:noProof/>
            <w:webHidden/>
          </w:rPr>
          <w:t>47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2" w:history="1">
        <w:r w:rsidR="00E95220" w:rsidRPr="007924CE">
          <w:rPr>
            <w:rStyle w:val="Hipercze"/>
            <w:noProof/>
            <w:lang w:eastAsia="pl-PL"/>
          </w:rPr>
          <w:t>Tabela 6.7 Wyniki pomiarów poziomu dźwięku w miejscowościach Klesno i Drezdenko</w:t>
        </w:r>
        <w:r w:rsidR="00E95220">
          <w:rPr>
            <w:noProof/>
            <w:webHidden/>
          </w:rPr>
          <w:tab/>
        </w:r>
        <w:r w:rsidR="00B471A6">
          <w:rPr>
            <w:noProof/>
            <w:webHidden/>
          </w:rPr>
          <w:fldChar w:fldCharType="begin"/>
        </w:r>
        <w:r w:rsidR="00E95220">
          <w:rPr>
            <w:noProof/>
            <w:webHidden/>
          </w:rPr>
          <w:instrText xml:space="preserve"> PAGEREF _Toc499473302 \h </w:instrText>
        </w:r>
        <w:r w:rsidR="00B471A6">
          <w:rPr>
            <w:noProof/>
            <w:webHidden/>
          </w:rPr>
        </w:r>
        <w:r w:rsidR="00B471A6">
          <w:rPr>
            <w:noProof/>
            <w:webHidden/>
          </w:rPr>
          <w:fldChar w:fldCharType="separate"/>
        </w:r>
        <w:r>
          <w:rPr>
            <w:noProof/>
            <w:webHidden/>
          </w:rPr>
          <w:t>47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3" w:history="1">
        <w:r w:rsidR="00E95220" w:rsidRPr="007924CE">
          <w:rPr>
            <w:rStyle w:val="Hipercze"/>
            <w:noProof/>
            <w:lang w:eastAsia="pl-PL"/>
          </w:rPr>
          <w:t>Tabela 6.8. Pomiary hałasu komunikacyjnego wykonane w 2012 roku</w:t>
        </w:r>
        <w:r w:rsidR="00E95220">
          <w:rPr>
            <w:noProof/>
            <w:webHidden/>
          </w:rPr>
          <w:tab/>
        </w:r>
        <w:r w:rsidR="00B471A6">
          <w:rPr>
            <w:noProof/>
            <w:webHidden/>
          </w:rPr>
          <w:fldChar w:fldCharType="begin"/>
        </w:r>
        <w:r w:rsidR="00E95220">
          <w:rPr>
            <w:noProof/>
            <w:webHidden/>
          </w:rPr>
          <w:instrText xml:space="preserve"> PAGEREF _Toc499473303 \h </w:instrText>
        </w:r>
        <w:r w:rsidR="00B471A6">
          <w:rPr>
            <w:noProof/>
            <w:webHidden/>
          </w:rPr>
        </w:r>
        <w:r w:rsidR="00B471A6">
          <w:rPr>
            <w:noProof/>
            <w:webHidden/>
          </w:rPr>
          <w:fldChar w:fldCharType="separate"/>
        </w:r>
        <w:r>
          <w:rPr>
            <w:noProof/>
            <w:webHidden/>
          </w:rPr>
          <w:t>47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4" w:history="1">
        <w:r w:rsidR="00E95220" w:rsidRPr="007924CE">
          <w:rPr>
            <w:rStyle w:val="Hipercze"/>
            <w:noProof/>
            <w:lang w:eastAsia="pl-PL"/>
          </w:rPr>
          <w:t>Tabela 6.9. Pomiary hałasu komunikacyjnego wykonane w 2013 roku</w:t>
        </w:r>
        <w:r w:rsidR="00E95220">
          <w:rPr>
            <w:noProof/>
            <w:webHidden/>
          </w:rPr>
          <w:tab/>
        </w:r>
        <w:r w:rsidR="00B471A6">
          <w:rPr>
            <w:noProof/>
            <w:webHidden/>
          </w:rPr>
          <w:fldChar w:fldCharType="begin"/>
        </w:r>
        <w:r w:rsidR="00E95220">
          <w:rPr>
            <w:noProof/>
            <w:webHidden/>
          </w:rPr>
          <w:instrText xml:space="preserve"> PAGEREF _Toc499473304 \h </w:instrText>
        </w:r>
        <w:r w:rsidR="00B471A6">
          <w:rPr>
            <w:noProof/>
            <w:webHidden/>
          </w:rPr>
        </w:r>
        <w:r w:rsidR="00B471A6">
          <w:rPr>
            <w:noProof/>
            <w:webHidden/>
          </w:rPr>
          <w:fldChar w:fldCharType="separate"/>
        </w:r>
        <w:r>
          <w:rPr>
            <w:noProof/>
            <w:webHidden/>
          </w:rPr>
          <w:t>48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5" w:history="1">
        <w:r w:rsidR="00E95220" w:rsidRPr="007924CE">
          <w:rPr>
            <w:rStyle w:val="Hipercze"/>
            <w:noProof/>
            <w:lang w:eastAsia="pl-PL"/>
          </w:rPr>
          <w:t>Tabela 6.10. Analiza SWOT - zagrożenia hałasem</w:t>
        </w:r>
        <w:r w:rsidR="00E95220">
          <w:rPr>
            <w:noProof/>
            <w:webHidden/>
          </w:rPr>
          <w:tab/>
        </w:r>
        <w:r w:rsidR="00B471A6">
          <w:rPr>
            <w:noProof/>
            <w:webHidden/>
          </w:rPr>
          <w:fldChar w:fldCharType="begin"/>
        </w:r>
        <w:r w:rsidR="00E95220">
          <w:rPr>
            <w:noProof/>
            <w:webHidden/>
          </w:rPr>
          <w:instrText xml:space="preserve"> PAGEREF _Toc499473305 \h </w:instrText>
        </w:r>
        <w:r w:rsidR="00B471A6">
          <w:rPr>
            <w:noProof/>
            <w:webHidden/>
          </w:rPr>
        </w:r>
        <w:r w:rsidR="00B471A6">
          <w:rPr>
            <w:noProof/>
            <w:webHidden/>
          </w:rPr>
          <w:fldChar w:fldCharType="separate"/>
        </w:r>
        <w:r>
          <w:rPr>
            <w:noProof/>
            <w:webHidden/>
          </w:rPr>
          <w:t>51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6" w:history="1">
        <w:r w:rsidR="00E95220" w:rsidRPr="007924CE">
          <w:rPr>
            <w:rStyle w:val="Hipercze"/>
            <w:noProof/>
            <w:lang w:eastAsia="pl-PL"/>
          </w:rPr>
          <w:t>Tabela 6.11. Analiza SWOT - pola elektromagnetyczne</w:t>
        </w:r>
        <w:r w:rsidR="00E95220">
          <w:rPr>
            <w:noProof/>
            <w:webHidden/>
          </w:rPr>
          <w:tab/>
        </w:r>
        <w:r w:rsidR="00B471A6">
          <w:rPr>
            <w:noProof/>
            <w:webHidden/>
          </w:rPr>
          <w:fldChar w:fldCharType="begin"/>
        </w:r>
        <w:r w:rsidR="00E95220">
          <w:rPr>
            <w:noProof/>
            <w:webHidden/>
          </w:rPr>
          <w:instrText xml:space="preserve"> PAGEREF _Toc499473306 \h </w:instrText>
        </w:r>
        <w:r w:rsidR="00B471A6">
          <w:rPr>
            <w:noProof/>
            <w:webHidden/>
          </w:rPr>
        </w:r>
        <w:r w:rsidR="00B471A6">
          <w:rPr>
            <w:noProof/>
            <w:webHidden/>
          </w:rPr>
          <w:fldChar w:fldCharType="separate"/>
        </w:r>
        <w:r>
          <w:rPr>
            <w:noProof/>
            <w:webHidden/>
          </w:rPr>
          <w:t>55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7" w:history="1">
        <w:r w:rsidR="00E95220" w:rsidRPr="007924CE">
          <w:rPr>
            <w:rStyle w:val="Hipercze"/>
            <w:noProof/>
            <w:lang w:eastAsia="pl-PL"/>
          </w:rPr>
          <w:t>Tabela 6.12. Sposób oceny stanu jednolitych części wód powierzchniowych</w:t>
        </w:r>
        <w:r w:rsidR="00E95220">
          <w:rPr>
            <w:noProof/>
            <w:webHidden/>
          </w:rPr>
          <w:tab/>
        </w:r>
        <w:r w:rsidR="00B471A6">
          <w:rPr>
            <w:noProof/>
            <w:webHidden/>
          </w:rPr>
          <w:fldChar w:fldCharType="begin"/>
        </w:r>
        <w:r w:rsidR="00E95220">
          <w:rPr>
            <w:noProof/>
            <w:webHidden/>
          </w:rPr>
          <w:instrText xml:space="preserve"> PAGEREF _Toc499473307 \h </w:instrText>
        </w:r>
        <w:r w:rsidR="00B471A6">
          <w:rPr>
            <w:noProof/>
            <w:webHidden/>
          </w:rPr>
        </w:r>
        <w:r w:rsidR="00B471A6">
          <w:rPr>
            <w:noProof/>
            <w:webHidden/>
          </w:rPr>
          <w:fldChar w:fldCharType="separate"/>
        </w:r>
        <w:r>
          <w:rPr>
            <w:noProof/>
            <w:webHidden/>
          </w:rPr>
          <w:t>60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8" w:history="1">
        <w:r w:rsidR="00E95220" w:rsidRPr="007924CE">
          <w:rPr>
            <w:rStyle w:val="Hipercze"/>
            <w:noProof/>
            <w:lang w:eastAsia="pl-PL"/>
          </w:rPr>
          <w:t>Tab. 6.13 Ocena stanu rzek w ppk monitoringu obszarów chronionych w latach 2010-2015 r.</w:t>
        </w:r>
        <w:r w:rsidR="00E95220">
          <w:rPr>
            <w:noProof/>
            <w:webHidden/>
          </w:rPr>
          <w:tab/>
        </w:r>
        <w:r w:rsidR="00B471A6">
          <w:rPr>
            <w:noProof/>
            <w:webHidden/>
          </w:rPr>
          <w:fldChar w:fldCharType="begin"/>
        </w:r>
        <w:r w:rsidR="00E95220">
          <w:rPr>
            <w:noProof/>
            <w:webHidden/>
          </w:rPr>
          <w:instrText xml:space="preserve"> PAGEREF _Toc499473308 \h </w:instrText>
        </w:r>
        <w:r w:rsidR="00B471A6">
          <w:rPr>
            <w:noProof/>
            <w:webHidden/>
          </w:rPr>
        </w:r>
        <w:r w:rsidR="00B471A6">
          <w:rPr>
            <w:noProof/>
            <w:webHidden/>
          </w:rPr>
          <w:fldChar w:fldCharType="separate"/>
        </w:r>
        <w:r>
          <w:rPr>
            <w:noProof/>
            <w:webHidden/>
          </w:rPr>
          <w:t>62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09" w:history="1">
        <w:r w:rsidR="00E95220" w:rsidRPr="007924CE">
          <w:rPr>
            <w:rStyle w:val="Hipercze"/>
            <w:noProof/>
            <w:lang w:eastAsia="pl-PL"/>
          </w:rPr>
          <w:t>Tab. 6.14. Ocena stanu jednolitych części wód powierzchniowych rzecznych badanych w latach 2010-2015 r. na obszarze woj. Lubuskiego</w:t>
        </w:r>
        <w:r w:rsidR="00E95220">
          <w:rPr>
            <w:noProof/>
            <w:webHidden/>
          </w:rPr>
          <w:tab/>
        </w:r>
        <w:r w:rsidR="00B471A6">
          <w:rPr>
            <w:noProof/>
            <w:webHidden/>
          </w:rPr>
          <w:fldChar w:fldCharType="begin"/>
        </w:r>
        <w:r w:rsidR="00E95220">
          <w:rPr>
            <w:noProof/>
            <w:webHidden/>
          </w:rPr>
          <w:instrText xml:space="preserve"> PAGEREF _Toc499473309 \h </w:instrText>
        </w:r>
        <w:r w:rsidR="00B471A6">
          <w:rPr>
            <w:noProof/>
            <w:webHidden/>
          </w:rPr>
        </w:r>
        <w:r w:rsidR="00B471A6">
          <w:rPr>
            <w:noProof/>
            <w:webHidden/>
          </w:rPr>
          <w:fldChar w:fldCharType="separate"/>
        </w:r>
        <w:r>
          <w:rPr>
            <w:noProof/>
            <w:webHidden/>
          </w:rPr>
          <w:t>63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0" w:history="1">
        <w:r w:rsidR="00E95220" w:rsidRPr="007924CE">
          <w:rPr>
            <w:rStyle w:val="Hipercze"/>
            <w:noProof/>
            <w:lang w:eastAsia="pl-PL"/>
          </w:rPr>
          <w:t>Tabela 6.15 Punkty pomiarowe  monitoringu diagnostycznego w 2015 roku zlokalizowane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_Toc499473310 \h </w:instrText>
        </w:r>
        <w:r w:rsidR="00B471A6">
          <w:rPr>
            <w:noProof/>
            <w:webHidden/>
          </w:rPr>
        </w:r>
        <w:r w:rsidR="00B471A6">
          <w:rPr>
            <w:noProof/>
            <w:webHidden/>
          </w:rPr>
          <w:fldChar w:fldCharType="separate"/>
        </w:r>
        <w:r>
          <w:rPr>
            <w:noProof/>
            <w:webHidden/>
          </w:rPr>
          <w:t>69</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1" w:history="1">
        <w:r w:rsidR="00E95220" w:rsidRPr="007924CE">
          <w:rPr>
            <w:rStyle w:val="Hipercze"/>
            <w:noProof/>
            <w:lang w:eastAsia="pl-PL"/>
          </w:rPr>
          <w:t>Tabela 6.16 Charakterystyka punktów pomiarowych monitoringu diagnostycznego w 2015 roku zlokalizowanych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_Toc499473311 \h </w:instrText>
        </w:r>
        <w:r w:rsidR="00B471A6">
          <w:rPr>
            <w:noProof/>
            <w:webHidden/>
          </w:rPr>
        </w:r>
        <w:r w:rsidR="00B471A6">
          <w:rPr>
            <w:noProof/>
            <w:webHidden/>
          </w:rPr>
          <w:fldChar w:fldCharType="separate"/>
        </w:r>
        <w:r>
          <w:rPr>
            <w:noProof/>
            <w:webHidden/>
          </w:rPr>
          <w:t>70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2" w:history="1">
        <w:r w:rsidR="00E95220" w:rsidRPr="007924CE">
          <w:rPr>
            <w:rStyle w:val="Hipercze"/>
            <w:noProof/>
            <w:lang w:eastAsia="pl-PL"/>
          </w:rPr>
          <w:t>Tabela 6.17 Charakterystyka punktów pomiarowych  monitoringu diagnostycznego w 2015 roku zlokalizowanych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_Toc499473312 \h </w:instrText>
        </w:r>
        <w:r w:rsidR="00B471A6">
          <w:rPr>
            <w:noProof/>
            <w:webHidden/>
          </w:rPr>
        </w:r>
        <w:r w:rsidR="00B471A6">
          <w:rPr>
            <w:noProof/>
            <w:webHidden/>
          </w:rPr>
          <w:fldChar w:fldCharType="separate"/>
        </w:r>
        <w:r>
          <w:rPr>
            <w:noProof/>
            <w:webHidden/>
          </w:rPr>
          <w:t>70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3" w:history="1">
        <w:r w:rsidR="00E95220" w:rsidRPr="007924CE">
          <w:rPr>
            <w:rStyle w:val="Hipercze"/>
            <w:noProof/>
            <w:lang w:eastAsia="pl-PL"/>
          </w:rPr>
          <w:t>Tabela 6.18  Wyniki  monitoringu diagnostycznego w 2015 roku w punktach pomiarowych zlokalizowanych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_Toc499473313 \h </w:instrText>
        </w:r>
        <w:r w:rsidR="00B471A6">
          <w:rPr>
            <w:noProof/>
            <w:webHidden/>
          </w:rPr>
        </w:r>
        <w:r w:rsidR="00B471A6">
          <w:rPr>
            <w:noProof/>
            <w:webHidden/>
          </w:rPr>
          <w:fldChar w:fldCharType="separate"/>
        </w:r>
        <w:r>
          <w:rPr>
            <w:noProof/>
            <w:webHidden/>
          </w:rPr>
          <w:t>71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4" w:history="1">
        <w:r w:rsidR="00E95220" w:rsidRPr="007924CE">
          <w:rPr>
            <w:rStyle w:val="Hipercze"/>
            <w:noProof/>
            <w:lang w:eastAsia="pl-PL"/>
          </w:rPr>
          <w:t>Tabela 6.19 Analiza SWOT - gospodarowanie wodami</w:t>
        </w:r>
        <w:r w:rsidR="00E95220">
          <w:rPr>
            <w:noProof/>
            <w:webHidden/>
          </w:rPr>
          <w:tab/>
        </w:r>
        <w:r w:rsidR="00B471A6">
          <w:rPr>
            <w:noProof/>
            <w:webHidden/>
          </w:rPr>
          <w:fldChar w:fldCharType="begin"/>
        </w:r>
        <w:r w:rsidR="00E95220">
          <w:rPr>
            <w:noProof/>
            <w:webHidden/>
          </w:rPr>
          <w:instrText xml:space="preserve"> PAGEREF _Toc499473314 \h </w:instrText>
        </w:r>
        <w:r w:rsidR="00B471A6">
          <w:rPr>
            <w:noProof/>
            <w:webHidden/>
          </w:rPr>
        </w:r>
        <w:r w:rsidR="00B471A6">
          <w:rPr>
            <w:noProof/>
            <w:webHidden/>
          </w:rPr>
          <w:fldChar w:fldCharType="separate"/>
        </w:r>
        <w:r>
          <w:rPr>
            <w:noProof/>
            <w:webHidden/>
          </w:rPr>
          <w:t>75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5" w:history="1">
        <w:r w:rsidR="00E95220" w:rsidRPr="007924CE">
          <w:rPr>
            <w:rStyle w:val="Hipercze"/>
            <w:noProof/>
            <w:lang w:eastAsia="pl-PL"/>
          </w:rPr>
          <w:t>Tabela 6.20. Ilość wody dostarczonej gospodarstwom domowym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_Toc499473315 \h </w:instrText>
        </w:r>
        <w:r w:rsidR="00B471A6">
          <w:rPr>
            <w:noProof/>
            <w:webHidden/>
          </w:rPr>
        </w:r>
        <w:r w:rsidR="00B471A6">
          <w:rPr>
            <w:noProof/>
            <w:webHidden/>
          </w:rPr>
          <w:fldChar w:fldCharType="separate"/>
        </w:r>
        <w:r>
          <w:rPr>
            <w:noProof/>
            <w:webHidden/>
          </w:rPr>
          <w:t>75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6" w:history="1">
        <w:r w:rsidR="00E95220" w:rsidRPr="007924CE">
          <w:rPr>
            <w:rStyle w:val="Hipercze"/>
            <w:noProof/>
            <w:lang w:eastAsia="pl-PL"/>
          </w:rPr>
          <w:t>Tabela 6.21. Ilość zużywanej wody na 1 mieszkańca  w ciągu roku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_Toc499473316 \h </w:instrText>
        </w:r>
        <w:r w:rsidR="00B471A6">
          <w:rPr>
            <w:noProof/>
            <w:webHidden/>
          </w:rPr>
        </w:r>
        <w:r w:rsidR="00B471A6">
          <w:rPr>
            <w:noProof/>
            <w:webHidden/>
          </w:rPr>
          <w:fldChar w:fldCharType="separate"/>
        </w:r>
        <w:r>
          <w:rPr>
            <w:noProof/>
            <w:webHidden/>
          </w:rPr>
          <w:t>75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7" w:history="1">
        <w:r w:rsidR="00E95220" w:rsidRPr="007924CE">
          <w:rPr>
            <w:rStyle w:val="Hipercze"/>
            <w:noProof/>
            <w:lang w:eastAsia="pl-PL"/>
          </w:rPr>
          <w:t>Tabela 6.22. Ilość wody dostarczonej na terenie Powiatu Strzelecko-Drezdeneckiego</w:t>
        </w:r>
        <w:r w:rsidR="00E95220">
          <w:rPr>
            <w:noProof/>
            <w:webHidden/>
          </w:rPr>
          <w:tab/>
        </w:r>
        <w:r w:rsidR="00B471A6">
          <w:rPr>
            <w:noProof/>
            <w:webHidden/>
          </w:rPr>
          <w:fldChar w:fldCharType="begin"/>
        </w:r>
        <w:r w:rsidR="00E95220">
          <w:rPr>
            <w:noProof/>
            <w:webHidden/>
          </w:rPr>
          <w:instrText xml:space="preserve"> PAGEREF _Toc499473317 \h </w:instrText>
        </w:r>
        <w:r w:rsidR="00B471A6">
          <w:rPr>
            <w:noProof/>
            <w:webHidden/>
          </w:rPr>
        </w:r>
        <w:r w:rsidR="00B471A6">
          <w:rPr>
            <w:noProof/>
            <w:webHidden/>
          </w:rPr>
          <w:fldChar w:fldCharType="separate"/>
        </w:r>
        <w:r>
          <w:rPr>
            <w:noProof/>
            <w:webHidden/>
          </w:rPr>
          <w:t>76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18" w:history="1">
        <w:r w:rsidR="00E95220" w:rsidRPr="007924CE">
          <w:rPr>
            <w:rStyle w:val="Hipercze"/>
            <w:noProof/>
            <w:lang w:eastAsia="pl-PL"/>
          </w:rPr>
          <w:t>Tabela 6.23. Ilość mieszkańców korzystających z sieci wodociągowej  na terenie Powiatu Strzelecko-Drezdeneckiego   w latach 2010 – 2016 .</w:t>
        </w:r>
        <w:r w:rsidR="00E95220">
          <w:rPr>
            <w:noProof/>
            <w:webHidden/>
          </w:rPr>
          <w:tab/>
        </w:r>
        <w:r w:rsidR="00B471A6">
          <w:rPr>
            <w:noProof/>
            <w:webHidden/>
          </w:rPr>
          <w:fldChar w:fldCharType="begin"/>
        </w:r>
        <w:r w:rsidR="00E95220">
          <w:rPr>
            <w:noProof/>
            <w:webHidden/>
          </w:rPr>
          <w:instrText xml:space="preserve"> PAGEREF _Toc499473318 \h </w:instrText>
        </w:r>
        <w:r w:rsidR="00B471A6">
          <w:rPr>
            <w:noProof/>
            <w:webHidden/>
          </w:rPr>
        </w:r>
        <w:r w:rsidR="00B471A6">
          <w:rPr>
            <w:noProof/>
            <w:webHidden/>
          </w:rPr>
          <w:fldChar w:fldCharType="separate"/>
        </w:r>
        <w:r>
          <w:rPr>
            <w:noProof/>
            <w:webHidden/>
          </w:rPr>
          <w:t>76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0" w:history="1">
        <w:r w:rsidR="00E95220" w:rsidRPr="007924CE">
          <w:rPr>
            <w:rStyle w:val="Hipercze"/>
            <w:noProof/>
            <w:lang w:eastAsia="pl-PL"/>
          </w:rPr>
          <w:t>Tabela 6.24. Długość czynnej sieci rozdzielczej na terenie Powiatu Strzelecko-Drezdeneckiego</w:t>
        </w:r>
        <w:r w:rsidR="00E95220">
          <w:rPr>
            <w:noProof/>
            <w:webHidden/>
          </w:rPr>
          <w:tab/>
        </w:r>
        <w:r w:rsidR="00B471A6">
          <w:rPr>
            <w:noProof/>
            <w:webHidden/>
          </w:rPr>
          <w:fldChar w:fldCharType="begin"/>
        </w:r>
        <w:r w:rsidR="00E95220">
          <w:rPr>
            <w:noProof/>
            <w:webHidden/>
          </w:rPr>
          <w:instrText xml:space="preserve"> PAGEREF _Toc499473320 \h </w:instrText>
        </w:r>
        <w:r w:rsidR="00B471A6">
          <w:rPr>
            <w:noProof/>
            <w:webHidden/>
          </w:rPr>
        </w:r>
        <w:r w:rsidR="00B471A6">
          <w:rPr>
            <w:noProof/>
            <w:webHidden/>
          </w:rPr>
          <w:fldChar w:fldCharType="separate"/>
        </w:r>
        <w:r>
          <w:rPr>
            <w:noProof/>
            <w:webHidden/>
          </w:rPr>
          <w:t>77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1" w:history="1">
        <w:r w:rsidR="00E95220" w:rsidRPr="007924CE">
          <w:rPr>
            <w:rStyle w:val="Hipercze"/>
            <w:noProof/>
            <w:lang w:eastAsia="pl-PL"/>
          </w:rPr>
          <w:t>Tabela 6.25. Przyłącza prowadzące do budynków mieszkalnych i zbiorowego zamieszkania na terenie Powiatu Strzelecko-Drezdeneckiego</w:t>
        </w:r>
        <w:r w:rsidR="00E95220">
          <w:rPr>
            <w:noProof/>
            <w:webHidden/>
          </w:rPr>
          <w:tab/>
        </w:r>
        <w:r w:rsidR="00B471A6">
          <w:rPr>
            <w:noProof/>
            <w:webHidden/>
          </w:rPr>
          <w:fldChar w:fldCharType="begin"/>
        </w:r>
        <w:r w:rsidR="00E95220">
          <w:rPr>
            <w:noProof/>
            <w:webHidden/>
          </w:rPr>
          <w:instrText xml:space="preserve"> PAGEREF _Toc499473321 \h </w:instrText>
        </w:r>
        <w:r w:rsidR="00B471A6">
          <w:rPr>
            <w:noProof/>
            <w:webHidden/>
          </w:rPr>
        </w:r>
        <w:r w:rsidR="00B471A6">
          <w:rPr>
            <w:noProof/>
            <w:webHidden/>
          </w:rPr>
          <w:fldChar w:fldCharType="separate"/>
        </w:r>
        <w:r>
          <w:rPr>
            <w:noProof/>
            <w:webHidden/>
          </w:rPr>
          <w:t>77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2" w:history="1">
        <w:r w:rsidR="00E95220" w:rsidRPr="007924CE">
          <w:rPr>
            <w:rStyle w:val="Hipercze"/>
            <w:noProof/>
            <w:lang w:eastAsia="pl-PL"/>
          </w:rPr>
          <w:t>Tabela 6. 26. Urządzenia do zaopatrywania w wodę w podziale na dobową produkcję wody</w:t>
        </w:r>
        <w:r w:rsidR="00E95220">
          <w:rPr>
            <w:noProof/>
            <w:webHidden/>
          </w:rPr>
          <w:tab/>
        </w:r>
        <w:r w:rsidR="00B471A6">
          <w:rPr>
            <w:noProof/>
            <w:webHidden/>
          </w:rPr>
          <w:fldChar w:fldCharType="begin"/>
        </w:r>
        <w:r w:rsidR="00E95220">
          <w:rPr>
            <w:noProof/>
            <w:webHidden/>
          </w:rPr>
          <w:instrText xml:space="preserve"> PAGEREF _Toc499473322 \h </w:instrText>
        </w:r>
        <w:r w:rsidR="00B471A6">
          <w:rPr>
            <w:noProof/>
            <w:webHidden/>
          </w:rPr>
        </w:r>
        <w:r w:rsidR="00B471A6">
          <w:rPr>
            <w:noProof/>
            <w:webHidden/>
          </w:rPr>
          <w:fldChar w:fldCharType="separate"/>
        </w:r>
        <w:r>
          <w:rPr>
            <w:noProof/>
            <w:webHidden/>
          </w:rPr>
          <w:t>77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3" w:history="1">
        <w:r w:rsidR="00E95220" w:rsidRPr="007924CE">
          <w:rPr>
            <w:rStyle w:val="Hipercze"/>
            <w:noProof/>
            <w:lang w:eastAsia="pl-PL"/>
          </w:rPr>
          <w:t>Tabela 6.27 Charakterystyka wodociągów wraz z pozwoleniami wodnoprawnymi na terenie Gminy Strzelce Krajeńskie</w:t>
        </w:r>
        <w:r w:rsidR="00E95220">
          <w:rPr>
            <w:noProof/>
            <w:webHidden/>
          </w:rPr>
          <w:tab/>
        </w:r>
        <w:r w:rsidR="00B471A6">
          <w:rPr>
            <w:noProof/>
            <w:webHidden/>
          </w:rPr>
          <w:fldChar w:fldCharType="begin"/>
        </w:r>
        <w:r w:rsidR="00E95220">
          <w:rPr>
            <w:noProof/>
            <w:webHidden/>
          </w:rPr>
          <w:instrText xml:space="preserve"> PAGEREF _Toc499473323 \h </w:instrText>
        </w:r>
        <w:r w:rsidR="00B471A6">
          <w:rPr>
            <w:noProof/>
            <w:webHidden/>
          </w:rPr>
        </w:r>
        <w:r w:rsidR="00B471A6">
          <w:rPr>
            <w:noProof/>
            <w:webHidden/>
          </w:rPr>
          <w:fldChar w:fldCharType="separate"/>
        </w:r>
        <w:r>
          <w:rPr>
            <w:noProof/>
            <w:webHidden/>
          </w:rPr>
          <w:t>78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4" w:history="1">
        <w:r w:rsidR="00E95220" w:rsidRPr="007924CE">
          <w:rPr>
            <w:rStyle w:val="Hipercze"/>
            <w:noProof/>
            <w:lang w:eastAsia="pl-PL"/>
          </w:rPr>
          <w:t>Tabela 6.28 Zużycie wody na terenie Gminy Stare Kurowo</w:t>
        </w:r>
        <w:r w:rsidR="00E95220">
          <w:rPr>
            <w:noProof/>
            <w:webHidden/>
          </w:rPr>
          <w:tab/>
        </w:r>
        <w:r w:rsidR="00B471A6">
          <w:rPr>
            <w:noProof/>
            <w:webHidden/>
          </w:rPr>
          <w:fldChar w:fldCharType="begin"/>
        </w:r>
        <w:r w:rsidR="00E95220">
          <w:rPr>
            <w:noProof/>
            <w:webHidden/>
          </w:rPr>
          <w:instrText xml:space="preserve"> PAGEREF _Toc499473324 \h </w:instrText>
        </w:r>
        <w:r w:rsidR="00B471A6">
          <w:rPr>
            <w:noProof/>
            <w:webHidden/>
          </w:rPr>
        </w:r>
        <w:r w:rsidR="00B471A6">
          <w:rPr>
            <w:noProof/>
            <w:webHidden/>
          </w:rPr>
          <w:fldChar w:fldCharType="separate"/>
        </w:r>
        <w:r>
          <w:rPr>
            <w:noProof/>
            <w:webHidden/>
          </w:rPr>
          <w:t>81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5" w:history="1">
        <w:r w:rsidR="00E95220" w:rsidRPr="007924CE">
          <w:rPr>
            <w:rStyle w:val="Hipercze"/>
            <w:noProof/>
            <w:lang w:eastAsia="pl-PL"/>
          </w:rPr>
          <w:t>Tabela 6.29 Parametry ujęć wód w gminie Drezdenko</w:t>
        </w:r>
        <w:r w:rsidR="00E95220">
          <w:rPr>
            <w:noProof/>
            <w:webHidden/>
          </w:rPr>
          <w:tab/>
        </w:r>
        <w:r w:rsidR="00B471A6">
          <w:rPr>
            <w:noProof/>
            <w:webHidden/>
          </w:rPr>
          <w:fldChar w:fldCharType="begin"/>
        </w:r>
        <w:r w:rsidR="00E95220">
          <w:rPr>
            <w:noProof/>
            <w:webHidden/>
          </w:rPr>
          <w:instrText xml:space="preserve"> PAGEREF _Toc499473325 \h </w:instrText>
        </w:r>
        <w:r w:rsidR="00B471A6">
          <w:rPr>
            <w:noProof/>
            <w:webHidden/>
          </w:rPr>
        </w:r>
        <w:r w:rsidR="00B471A6">
          <w:rPr>
            <w:noProof/>
            <w:webHidden/>
          </w:rPr>
          <w:fldChar w:fldCharType="separate"/>
        </w:r>
        <w:r>
          <w:rPr>
            <w:noProof/>
            <w:webHidden/>
          </w:rPr>
          <w:t>83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6" w:history="1">
        <w:r w:rsidR="00E95220" w:rsidRPr="007924CE">
          <w:rPr>
            <w:rStyle w:val="Hipercze"/>
            <w:noProof/>
            <w:lang w:eastAsia="pl-PL"/>
          </w:rPr>
          <w:t>Tabela 6.30 Wykaz ujęć wód w gminie Drezdenko</w:t>
        </w:r>
        <w:r w:rsidR="00E95220">
          <w:rPr>
            <w:noProof/>
            <w:webHidden/>
          </w:rPr>
          <w:tab/>
        </w:r>
        <w:r w:rsidR="00B471A6">
          <w:rPr>
            <w:noProof/>
            <w:webHidden/>
          </w:rPr>
          <w:fldChar w:fldCharType="begin"/>
        </w:r>
        <w:r w:rsidR="00E95220">
          <w:rPr>
            <w:noProof/>
            <w:webHidden/>
          </w:rPr>
          <w:instrText xml:space="preserve"> PAGEREF _Toc499473326 \h </w:instrText>
        </w:r>
        <w:r w:rsidR="00B471A6">
          <w:rPr>
            <w:noProof/>
            <w:webHidden/>
          </w:rPr>
        </w:r>
        <w:r w:rsidR="00B471A6">
          <w:rPr>
            <w:noProof/>
            <w:webHidden/>
          </w:rPr>
          <w:fldChar w:fldCharType="separate"/>
        </w:r>
        <w:r>
          <w:rPr>
            <w:noProof/>
            <w:webHidden/>
          </w:rPr>
          <w:t>84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7" w:history="1">
        <w:r w:rsidR="00E95220" w:rsidRPr="007924CE">
          <w:rPr>
            <w:rStyle w:val="Hipercze"/>
            <w:noProof/>
            <w:lang w:eastAsia="pl-PL"/>
          </w:rPr>
          <w:t>Tabela 6.31 Długość czynnej sieci kanalizacyjnej , ilość przyłączy , bilans ilości ścieków z  terenu Powiatu Strzelecko-Drezdeneckiego</w:t>
        </w:r>
        <w:r w:rsidR="00E95220">
          <w:rPr>
            <w:noProof/>
            <w:webHidden/>
          </w:rPr>
          <w:tab/>
        </w:r>
        <w:r w:rsidR="00B471A6">
          <w:rPr>
            <w:noProof/>
            <w:webHidden/>
          </w:rPr>
          <w:fldChar w:fldCharType="begin"/>
        </w:r>
        <w:r w:rsidR="00E95220">
          <w:rPr>
            <w:noProof/>
            <w:webHidden/>
          </w:rPr>
          <w:instrText xml:space="preserve"> PAGEREF _Toc499473327 \h </w:instrText>
        </w:r>
        <w:r w:rsidR="00B471A6">
          <w:rPr>
            <w:noProof/>
            <w:webHidden/>
          </w:rPr>
        </w:r>
        <w:r w:rsidR="00B471A6">
          <w:rPr>
            <w:noProof/>
            <w:webHidden/>
          </w:rPr>
          <w:fldChar w:fldCharType="separate"/>
        </w:r>
        <w:r>
          <w:rPr>
            <w:noProof/>
            <w:webHidden/>
          </w:rPr>
          <w:t>84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8" w:history="1">
        <w:r w:rsidR="00E95220" w:rsidRPr="007924CE">
          <w:rPr>
            <w:rStyle w:val="Hipercze"/>
            <w:noProof/>
            <w:lang w:eastAsia="pl-PL"/>
          </w:rPr>
          <w:t>Tabela 6.32 Ilość  ścieków powstających na terenie Aglomeracji kanalizacyjnych zlokalizowanych na terenie  Powiatu Strzelecko-Drezdeneckiego</w:t>
        </w:r>
        <w:r w:rsidR="00E95220">
          <w:rPr>
            <w:noProof/>
            <w:webHidden/>
          </w:rPr>
          <w:tab/>
        </w:r>
        <w:r w:rsidR="00B471A6">
          <w:rPr>
            <w:noProof/>
            <w:webHidden/>
          </w:rPr>
          <w:fldChar w:fldCharType="begin"/>
        </w:r>
        <w:r w:rsidR="00E95220">
          <w:rPr>
            <w:noProof/>
            <w:webHidden/>
          </w:rPr>
          <w:instrText xml:space="preserve"> PAGEREF _Toc499473328 \h </w:instrText>
        </w:r>
        <w:r w:rsidR="00B471A6">
          <w:rPr>
            <w:noProof/>
            <w:webHidden/>
          </w:rPr>
        </w:r>
        <w:r w:rsidR="00B471A6">
          <w:rPr>
            <w:noProof/>
            <w:webHidden/>
          </w:rPr>
          <w:fldChar w:fldCharType="separate"/>
        </w:r>
        <w:r>
          <w:rPr>
            <w:noProof/>
            <w:webHidden/>
          </w:rPr>
          <w:t>85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29" w:history="1">
        <w:r w:rsidR="00E95220" w:rsidRPr="007924CE">
          <w:rPr>
            <w:rStyle w:val="Hipercze"/>
            <w:noProof/>
            <w:lang w:eastAsia="pl-PL"/>
          </w:rPr>
          <w:t>Tabela 6.33. Bilans ładunków zanieczyszczeń odprowadzanych w ściekach oczyszczonych  z terenu Powiatu Strzelecko-Drezdeneckiego</w:t>
        </w:r>
        <w:r w:rsidR="00E95220">
          <w:rPr>
            <w:noProof/>
            <w:webHidden/>
          </w:rPr>
          <w:tab/>
        </w:r>
        <w:r w:rsidR="00B471A6">
          <w:rPr>
            <w:noProof/>
            <w:webHidden/>
          </w:rPr>
          <w:fldChar w:fldCharType="begin"/>
        </w:r>
        <w:r w:rsidR="00E95220">
          <w:rPr>
            <w:noProof/>
            <w:webHidden/>
          </w:rPr>
          <w:instrText xml:space="preserve"> PAGEREF _Toc499473329 \h </w:instrText>
        </w:r>
        <w:r w:rsidR="00B471A6">
          <w:rPr>
            <w:noProof/>
            <w:webHidden/>
          </w:rPr>
        </w:r>
        <w:r w:rsidR="00B471A6">
          <w:rPr>
            <w:noProof/>
            <w:webHidden/>
          </w:rPr>
          <w:fldChar w:fldCharType="separate"/>
        </w:r>
        <w:r>
          <w:rPr>
            <w:noProof/>
            <w:webHidden/>
          </w:rPr>
          <w:t>85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0" w:history="1">
        <w:r w:rsidR="00E95220" w:rsidRPr="007924CE">
          <w:rPr>
            <w:rStyle w:val="Hipercze"/>
            <w:noProof/>
            <w:lang w:eastAsia="pl-PL"/>
          </w:rPr>
          <w:t>Tabela 6.34 Liczba ludności korzystająca z oczyszczalni ścieków na terenie Powiatu Strzelecko-Drezdeneckiego wg danych GUS</w:t>
        </w:r>
        <w:r w:rsidR="00E95220">
          <w:rPr>
            <w:noProof/>
            <w:webHidden/>
          </w:rPr>
          <w:tab/>
        </w:r>
        <w:r w:rsidR="00B471A6">
          <w:rPr>
            <w:noProof/>
            <w:webHidden/>
          </w:rPr>
          <w:fldChar w:fldCharType="begin"/>
        </w:r>
        <w:r w:rsidR="00E95220">
          <w:rPr>
            <w:noProof/>
            <w:webHidden/>
          </w:rPr>
          <w:instrText xml:space="preserve"> PAGEREF _Toc499473330 \h </w:instrText>
        </w:r>
        <w:r w:rsidR="00B471A6">
          <w:rPr>
            <w:noProof/>
            <w:webHidden/>
          </w:rPr>
        </w:r>
        <w:r w:rsidR="00B471A6">
          <w:rPr>
            <w:noProof/>
            <w:webHidden/>
          </w:rPr>
          <w:fldChar w:fldCharType="separate"/>
        </w:r>
        <w:r>
          <w:rPr>
            <w:noProof/>
            <w:webHidden/>
          </w:rPr>
          <w:t>86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1" w:history="1">
        <w:r w:rsidR="00E95220" w:rsidRPr="007924CE">
          <w:rPr>
            <w:rStyle w:val="Hipercze"/>
            <w:noProof/>
            <w:lang w:eastAsia="pl-PL"/>
          </w:rPr>
          <w:t>Tabela 6.35 Ilość osadów ściekowych powstających na  terenie  oczyszczalni ścieków w  obszarze powiatu</w:t>
        </w:r>
        <w:r w:rsidR="00E95220">
          <w:rPr>
            <w:noProof/>
            <w:webHidden/>
          </w:rPr>
          <w:tab/>
        </w:r>
        <w:r w:rsidR="00B471A6">
          <w:rPr>
            <w:noProof/>
            <w:webHidden/>
          </w:rPr>
          <w:fldChar w:fldCharType="begin"/>
        </w:r>
        <w:r w:rsidR="00E95220">
          <w:rPr>
            <w:noProof/>
            <w:webHidden/>
          </w:rPr>
          <w:instrText xml:space="preserve"> PAGEREF _Toc499473331 \h </w:instrText>
        </w:r>
        <w:r w:rsidR="00B471A6">
          <w:rPr>
            <w:noProof/>
            <w:webHidden/>
          </w:rPr>
        </w:r>
        <w:r w:rsidR="00B471A6">
          <w:rPr>
            <w:noProof/>
            <w:webHidden/>
          </w:rPr>
          <w:fldChar w:fldCharType="separate"/>
        </w:r>
        <w:r>
          <w:rPr>
            <w:noProof/>
            <w:webHidden/>
          </w:rPr>
          <w:t>86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2" w:history="1">
        <w:r w:rsidR="00E95220" w:rsidRPr="007924CE">
          <w:rPr>
            <w:rStyle w:val="Hipercze"/>
            <w:noProof/>
            <w:lang w:eastAsia="pl-PL"/>
          </w:rPr>
          <w:t>Tabela 6.36 Ilość osadów ściekowych powstających na  terenie  powiatu – wykorzystanych rolniczo</w:t>
        </w:r>
        <w:r w:rsidR="00E95220">
          <w:rPr>
            <w:noProof/>
            <w:webHidden/>
          </w:rPr>
          <w:tab/>
        </w:r>
        <w:r w:rsidR="00B471A6">
          <w:rPr>
            <w:noProof/>
            <w:webHidden/>
          </w:rPr>
          <w:fldChar w:fldCharType="begin"/>
        </w:r>
        <w:r w:rsidR="00E95220">
          <w:rPr>
            <w:noProof/>
            <w:webHidden/>
          </w:rPr>
          <w:instrText xml:space="preserve"> PAGEREF _Toc499473332 \h </w:instrText>
        </w:r>
        <w:r w:rsidR="00B471A6">
          <w:rPr>
            <w:noProof/>
            <w:webHidden/>
          </w:rPr>
        </w:r>
        <w:r w:rsidR="00B471A6">
          <w:rPr>
            <w:noProof/>
            <w:webHidden/>
          </w:rPr>
          <w:fldChar w:fldCharType="separate"/>
        </w:r>
        <w:r>
          <w:rPr>
            <w:noProof/>
            <w:webHidden/>
          </w:rPr>
          <w:t>87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3" w:history="1">
        <w:r w:rsidR="00E95220" w:rsidRPr="007924CE">
          <w:rPr>
            <w:rStyle w:val="Hipercze"/>
            <w:noProof/>
            <w:lang w:eastAsia="pl-PL"/>
          </w:rPr>
          <w:t>Tabela 6.37 Ilość przyłączy prowadzących do budynków mieszkalnych i zbiorowego zamieszkania w  Powiecie Strzelecko-Drezdeneckiem</w:t>
        </w:r>
        <w:r w:rsidR="00E95220">
          <w:rPr>
            <w:noProof/>
            <w:webHidden/>
          </w:rPr>
          <w:tab/>
        </w:r>
        <w:r w:rsidR="00B471A6">
          <w:rPr>
            <w:noProof/>
            <w:webHidden/>
          </w:rPr>
          <w:fldChar w:fldCharType="begin"/>
        </w:r>
        <w:r w:rsidR="00E95220">
          <w:rPr>
            <w:noProof/>
            <w:webHidden/>
          </w:rPr>
          <w:instrText xml:space="preserve"> PAGEREF _Toc499473333 \h </w:instrText>
        </w:r>
        <w:r w:rsidR="00B471A6">
          <w:rPr>
            <w:noProof/>
            <w:webHidden/>
          </w:rPr>
        </w:r>
        <w:r w:rsidR="00B471A6">
          <w:rPr>
            <w:noProof/>
            <w:webHidden/>
          </w:rPr>
          <w:fldChar w:fldCharType="separate"/>
        </w:r>
        <w:r>
          <w:rPr>
            <w:noProof/>
            <w:webHidden/>
          </w:rPr>
          <w:t>87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4" w:history="1">
        <w:r w:rsidR="00E95220" w:rsidRPr="007924CE">
          <w:rPr>
            <w:rStyle w:val="Hipercze"/>
            <w:noProof/>
            <w:lang w:eastAsia="pl-PL"/>
          </w:rPr>
          <w:t>Tabela 6.38 Informacje dot. oczyszczalni ścieków i aglomeracji kanalizacyjnych na terenie powiatu</w:t>
        </w:r>
        <w:r w:rsidR="00E95220">
          <w:rPr>
            <w:noProof/>
            <w:webHidden/>
          </w:rPr>
          <w:tab/>
        </w:r>
        <w:r w:rsidR="00B471A6">
          <w:rPr>
            <w:noProof/>
            <w:webHidden/>
          </w:rPr>
          <w:fldChar w:fldCharType="begin"/>
        </w:r>
        <w:r w:rsidR="00E95220">
          <w:rPr>
            <w:noProof/>
            <w:webHidden/>
          </w:rPr>
          <w:instrText xml:space="preserve"> PAGEREF _Toc499473334 \h </w:instrText>
        </w:r>
        <w:r w:rsidR="00B471A6">
          <w:rPr>
            <w:noProof/>
            <w:webHidden/>
          </w:rPr>
        </w:r>
        <w:r w:rsidR="00B471A6">
          <w:rPr>
            <w:noProof/>
            <w:webHidden/>
          </w:rPr>
          <w:fldChar w:fldCharType="separate"/>
        </w:r>
        <w:r>
          <w:rPr>
            <w:noProof/>
            <w:webHidden/>
          </w:rPr>
          <w:t>88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5" w:history="1">
        <w:r w:rsidR="00E95220" w:rsidRPr="007924CE">
          <w:rPr>
            <w:rStyle w:val="Hipercze"/>
            <w:noProof/>
            <w:lang w:eastAsia="pl-PL"/>
          </w:rPr>
          <w:t>Tabela 6.39 Informacje dot. oczyszczalni ścieków i aglomeracji kanalizacyjnych na terenie powiatu</w:t>
        </w:r>
        <w:r w:rsidR="00E95220">
          <w:rPr>
            <w:noProof/>
            <w:webHidden/>
          </w:rPr>
          <w:tab/>
        </w:r>
        <w:r w:rsidR="00B471A6">
          <w:rPr>
            <w:noProof/>
            <w:webHidden/>
          </w:rPr>
          <w:fldChar w:fldCharType="begin"/>
        </w:r>
        <w:r w:rsidR="00E95220">
          <w:rPr>
            <w:noProof/>
            <w:webHidden/>
          </w:rPr>
          <w:instrText xml:space="preserve"> PAGEREF _Toc499473335 \h </w:instrText>
        </w:r>
        <w:r w:rsidR="00B471A6">
          <w:rPr>
            <w:noProof/>
            <w:webHidden/>
          </w:rPr>
        </w:r>
        <w:r w:rsidR="00B471A6">
          <w:rPr>
            <w:noProof/>
            <w:webHidden/>
          </w:rPr>
          <w:fldChar w:fldCharType="separate"/>
        </w:r>
        <w:r>
          <w:rPr>
            <w:noProof/>
            <w:webHidden/>
          </w:rPr>
          <w:t>88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6" w:history="1">
        <w:r w:rsidR="00E95220" w:rsidRPr="007924CE">
          <w:rPr>
            <w:rStyle w:val="Hipercze"/>
            <w:noProof/>
            <w:lang w:eastAsia="pl-PL"/>
          </w:rPr>
          <w:t>Tabela 6.40 Informacje dot.  aglomeracji kanalizacyjnych na terenie powiatu</w:t>
        </w:r>
        <w:r w:rsidR="00E95220">
          <w:rPr>
            <w:noProof/>
            <w:webHidden/>
          </w:rPr>
          <w:tab/>
        </w:r>
        <w:r w:rsidR="00B471A6">
          <w:rPr>
            <w:noProof/>
            <w:webHidden/>
          </w:rPr>
          <w:fldChar w:fldCharType="begin"/>
        </w:r>
        <w:r w:rsidR="00E95220">
          <w:rPr>
            <w:noProof/>
            <w:webHidden/>
          </w:rPr>
          <w:instrText xml:space="preserve"> PAGEREF _Toc499473336 \h </w:instrText>
        </w:r>
        <w:r w:rsidR="00B471A6">
          <w:rPr>
            <w:noProof/>
            <w:webHidden/>
          </w:rPr>
        </w:r>
        <w:r w:rsidR="00B471A6">
          <w:rPr>
            <w:noProof/>
            <w:webHidden/>
          </w:rPr>
          <w:fldChar w:fldCharType="separate"/>
        </w:r>
        <w:r>
          <w:rPr>
            <w:noProof/>
            <w:webHidden/>
          </w:rPr>
          <w:t>89</w:t>
        </w:r>
        <w:r w:rsidR="00B471A6">
          <w:rPr>
            <w:noProof/>
            <w:webHidden/>
          </w:rPr>
          <w:fldChar w:fldCharType="end"/>
        </w:r>
      </w:hyperlink>
    </w:p>
    <w:p w:rsidR="00E95220" w:rsidRDefault="00BA3E48">
      <w:pPr>
        <w:pStyle w:val="Spistreci1"/>
        <w:tabs>
          <w:tab w:val="right" w:leader="dot" w:pos="9092"/>
        </w:tabs>
        <w:rPr>
          <w:noProof/>
        </w:rPr>
      </w:pPr>
      <w:hyperlink w:anchor="_Toc499473337" w:history="1">
        <w:r w:rsidR="00E95220" w:rsidRPr="007924CE">
          <w:rPr>
            <w:rStyle w:val="Hipercze"/>
            <w:noProof/>
            <w:lang w:eastAsia="pl-PL"/>
          </w:rPr>
          <w:t>Tabela 6.41 Informacje dot. oczyszczalni ścieków na terenie powiatu</w:t>
        </w:r>
        <w:r w:rsidR="00E95220">
          <w:rPr>
            <w:noProof/>
            <w:webHidden/>
          </w:rPr>
          <w:tab/>
        </w:r>
        <w:r w:rsidR="00B471A6">
          <w:rPr>
            <w:noProof/>
            <w:webHidden/>
          </w:rPr>
          <w:fldChar w:fldCharType="begin"/>
        </w:r>
        <w:r w:rsidR="00E95220">
          <w:rPr>
            <w:noProof/>
            <w:webHidden/>
          </w:rPr>
          <w:instrText xml:space="preserve"> PAGEREF _Toc499473337 \h </w:instrText>
        </w:r>
        <w:r w:rsidR="00B471A6">
          <w:rPr>
            <w:noProof/>
            <w:webHidden/>
          </w:rPr>
        </w:r>
        <w:r w:rsidR="00B471A6">
          <w:rPr>
            <w:noProof/>
            <w:webHidden/>
          </w:rPr>
          <w:fldChar w:fldCharType="separate"/>
        </w:r>
        <w:r>
          <w:rPr>
            <w:noProof/>
            <w:webHidden/>
          </w:rPr>
          <w:t>89</w:t>
        </w:r>
        <w:r w:rsidR="00B471A6">
          <w:rPr>
            <w:noProof/>
            <w:webHidden/>
          </w:rPr>
          <w:fldChar w:fldCharType="end"/>
        </w:r>
      </w:hyperlink>
    </w:p>
    <w:p w:rsidR="00D96205" w:rsidRPr="00F76138" w:rsidRDefault="00F76138" w:rsidP="00F76138">
      <w:pPr>
        <w:spacing w:before="120"/>
        <w:rPr>
          <w:rFonts w:eastAsiaTheme="minorEastAsia"/>
          <w:b/>
          <w:i/>
        </w:rPr>
      </w:pPr>
      <w:r w:rsidRPr="00F76138">
        <w:rPr>
          <w:rFonts w:eastAsiaTheme="minorEastAsia"/>
          <w:b/>
          <w:i/>
        </w:rPr>
        <w:t>Tabela 6.42 Nakłady inwestycyjne niezbędne do realizacji inwestycji………………</w:t>
      </w:r>
      <w:r>
        <w:rPr>
          <w:rFonts w:eastAsiaTheme="minorEastAsia"/>
          <w:b/>
          <w:i/>
        </w:rPr>
        <w:t>...</w:t>
      </w:r>
      <w:r w:rsidRPr="00F76138">
        <w:rPr>
          <w:rFonts w:eastAsiaTheme="minorEastAsia"/>
          <w:b/>
          <w:i/>
        </w:rPr>
        <w:t>……90</w:t>
      </w:r>
    </w:p>
    <w:p w:rsidR="00F76138" w:rsidRPr="00F76138" w:rsidRDefault="00F76138" w:rsidP="00D96205">
      <w:pPr>
        <w:rPr>
          <w:rFonts w:eastAsiaTheme="minorEastAsia"/>
          <w:b/>
          <w:i/>
        </w:rPr>
      </w:pPr>
      <w:r w:rsidRPr="00F76138">
        <w:rPr>
          <w:rFonts w:eastAsiaTheme="minorEastAsia"/>
          <w:b/>
          <w:i/>
        </w:rPr>
        <w:lastRenderedPageBreak/>
        <w:t>Tabela 6.43 Żródła finansowania inwestycji plano</w:t>
      </w:r>
      <w:r>
        <w:rPr>
          <w:rFonts w:eastAsiaTheme="minorEastAsia"/>
          <w:b/>
          <w:i/>
        </w:rPr>
        <w:t>wanych w AKPOŚK dla gmin powiat</w:t>
      </w:r>
      <w:r w:rsidRPr="00F76138">
        <w:rPr>
          <w:rFonts w:eastAsiaTheme="minorEastAsia"/>
          <w:b/>
          <w:i/>
        </w:rPr>
        <w:t>…90</w:t>
      </w:r>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8" w:history="1">
        <w:r w:rsidR="00E95220" w:rsidRPr="007924CE">
          <w:rPr>
            <w:rStyle w:val="Hipercze"/>
            <w:noProof/>
          </w:rPr>
          <w:t>Tabela 6.44 charakterystyka oraz obowiązujące pozwolenia wodnoprawne na odprowadzenie ścieków z oczyszczalni zlokalizowanych na terenie powiatu.</w:t>
        </w:r>
        <w:r w:rsidR="00E95220">
          <w:rPr>
            <w:noProof/>
            <w:webHidden/>
          </w:rPr>
          <w:tab/>
        </w:r>
        <w:r w:rsidR="00B471A6">
          <w:rPr>
            <w:noProof/>
            <w:webHidden/>
          </w:rPr>
          <w:fldChar w:fldCharType="begin"/>
        </w:r>
        <w:r w:rsidR="00E95220">
          <w:rPr>
            <w:noProof/>
            <w:webHidden/>
          </w:rPr>
          <w:instrText xml:space="preserve"> PAGEREF _Toc499473338 \h </w:instrText>
        </w:r>
        <w:r w:rsidR="00B471A6">
          <w:rPr>
            <w:noProof/>
            <w:webHidden/>
          </w:rPr>
        </w:r>
        <w:r w:rsidR="00B471A6">
          <w:rPr>
            <w:noProof/>
            <w:webHidden/>
          </w:rPr>
          <w:fldChar w:fldCharType="separate"/>
        </w:r>
        <w:r>
          <w:rPr>
            <w:noProof/>
            <w:webHidden/>
          </w:rPr>
          <w:t>91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39" w:history="1">
        <w:r w:rsidR="00E95220" w:rsidRPr="007924CE">
          <w:rPr>
            <w:rStyle w:val="Hipercze"/>
            <w:noProof/>
            <w:lang w:eastAsia="pl-PL"/>
          </w:rPr>
          <w:t>Tabela 6.45. Skanalizowane miejscowości w Gminie Strzelce Krajeńskie</w:t>
        </w:r>
        <w:r w:rsidR="00E95220">
          <w:rPr>
            <w:noProof/>
            <w:webHidden/>
          </w:rPr>
          <w:tab/>
        </w:r>
        <w:r w:rsidR="00B471A6">
          <w:rPr>
            <w:noProof/>
            <w:webHidden/>
          </w:rPr>
          <w:fldChar w:fldCharType="begin"/>
        </w:r>
        <w:r w:rsidR="00E95220">
          <w:rPr>
            <w:noProof/>
            <w:webHidden/>
          </w:rPr>
          <w:instrText xml:space="preserve"> PAGEREF _Toc499473339 \h </w:instrText>
        </w:r>
        <w:r w:rsidR="00B471A6">
          <w:rPr>
            <w:noProof/>
            <w:webHidden/>
          </w:rPr>
        </w:r>
        <w:r w:rsidR="00B471A6">
          <w:rPr>
            <w:noProof/>
            <w:webHidden/>
          </w:rPr>
          <w:fldChar w:fldCharType="separate"/>
        </w:r>
        <w:r>
          <w:rPr>
            <w:noProof/>
            <w:webHidden/>
          </w:rPr>
          <w:t>94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0" w:history="1">
        <w:r w:rsidR="00E95220" w:rsidRPr="007924CE">
          <w:rPr>
            <w:rStyle w:val="Hipercze"/>
            <w:noProof/>
            <w:lang w:eastAsia="pl-PL"/>
          </w:rPr>
          <w:t xml:space="preserve">Tabela 6.46 </w:t>
        </w:r>
        <w:r w:rsidR="00E95220" w:rsidRPr="007924CE">
          <w:rPr>
            <w:rStyle w:val="Hipercze"/>
            <w:noProof/>
          </w:rPr>
          <w:t>Parametry charakteryzujące oczyszczalnię – Strzelce Krajeńskie</w:t>
        </w:r>
        <w:r w:rsidR="00E95220">
          <w:rPr>
            <w:noProof/>
            <w:webHidden/>
          </w:rPr>
          <w:tab/>
        </w:r>
        <w:r w:rsidR="00B471A6">
          <w:rPr>
            <w:noProof/>
            <w:webHidden/>
          </w:rPr>
          <w:fldChar w:fldCharType="begin"/>
        </w:r>
        <w:r w:rsidR="00E95220">
          <w:rPr>
            <w:noProof/>
            <w:webHidden/>
          </w:rPr>
          <w:instrText xml:space="preserve"> PAGEREF _Toc499473340 \h </w:instrText>
        </w:r>
        <w:r w:rsidR="00B471A6">
          <w:rPr>
            <w:noProof/>
            <w:webHidden/>
          </w:rPr>
        </w:r>
        <w:r w:rsidR="00B471A6">
          <w:rPr>
            <w:noProof/>
            <w:webHidden/>
          </w:rPr>
          <w:fldChar w:fldCharType="separate"/>
        </w:r>
        <w:r>
          <w:rPr>
            <w:noProof/>
            <w:webHidden/>
          </w:rPr>
          <w:t>96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1" w:history="1">
        <w:r w:rsidR="00E95220" w:rsidRPr="007924CE">
          <w:rPr>
            <w:rStyle w:val="Hipercze"/>
            <w:noProof/>
            <w:lang w:eastAsia="pl-PL"/>
          </w:rPr>
          <w:t xml:space="preserve">Tabela 6.47 </w:t>
        </w:r>
        <w:r w:rsidR="00E95220" w:rsidRPr="007924CE">
          <w:rPr>
            <w:rStyle w:val="Hipercze"/>
            <w:noProof/>
          </w:rPr>
          <w:t>Ilość ścieków przemysłowych odprowadzanych do sieci kanalizacyjnej</w:t>
        </w:r>
        <w:r w:rsidR="00E95220">
          <w:rPr>
            <w:noProof/>
            <w:webHidden/>
          </w:rPr>
          <w:tab/>
        </w:r>
        <w:r w:rsidR="00B471A6">
          <w:rPr>
            <w:noProof/>
            <w:webHidden/>
          </w:rPr>
          <w:fldChar w:fldCharType="begin"/>
        </w:r>
        <w:r w:rsidR="00E95220">
          <w:rPr>
            <w:noProof/>
            <w:webHidden/>
          </w:rPr>
          <w:instrText xml:space="preserve"> PAGEREF _Toc499473341 \h </w:instrText>
        </w:r>
        <w:r w:rsidR="00B471A6">
          <w:rPr>
            <w:noProof/>
            <w:webHidden/>
          </w:rPr>
        </w:r>
        <w:r w:rsidR="00B471A6">
          <w:rPr>
            <w:noProof/>
            <w:webHidden/>
          </w:rPr>
          <w:fldChar w:fldCharType="separate"/>
        </w:r>
        <w:r>
          <w:rPr>
            <w:noProof/>
            <w:webHidden/>
          </w:rPr>
          <w:t>97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2" w:history="1">
        <w:r w:rsidR="00E95220" w:rsidRPr="007924CE">
          <w:rPr>
            <w:rStyle w:val="Hipercze"/>
            <w:noProof/>
            <w:lang w:eastAsia="pl-PL"/>
          </w:rPr>
          <w:t>Tabela 6.48 Ilość ścieków oczyszczonych</w:t>
        </w:r>
        <w:r w:rsidR="00E95220">
          <w:rPr>
            <w:noProof/>
            <w:webHidden/>
          </w:rPr>
          <w:tab/>
        </w:r>
        <w:r w:rsidR="00B471A6">
          <w:rPr>
            <w:noProof/>
            <w:webHidden/>
          </w:rPr>
          <w:fldChar w:fldCharType="begin"/>
        </w:r>
        <w:r w:rsidR="00E95220">
          <w:rPr>
            <w:noProof/>
            <w:webHidden/>
          </w:rPr>
          <w:instrText xml:space="preserve"> PAGEREF _Toc499473342 \h </w:instrText>
        </w:r>
        <w:r w:rsidR="00B471A6">
          <w:rPr>
            <w:noProof/>
            <w:webHidden/>
          </w:rPr>
        </w:r>
        <w:r w:rsidR="00B471A6">
          <w:rPr>
            <w:noProof/>
            <w:webHidden/>
          </w:rPr>
          <w:fldChar w:fldCharType="separate"/>
        </w:r>
        <w:r>
          <w:rPr>
            <w:noProof/>
            <w:webHidden/>
          </w:rPr>
          <w:t>97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3" w:history="1">
        <w:r w:rsidR="00E95220" w:rsidRPr="007924CE">
          <w:rPr>
            <w:rStyle w:val="Hipercze"/>
            <w:noProof/>
          </w:rPr>
          <w:t>Tabela 6.49 Parametry charakteryzujące oczyszczalnię – Stare Kurowo</w:t>
        </w:r>
        <w:r w:rsidR="00E95220">
          <w:rPr>
            <w:noProof/>
            <w:webHidden/>
          </w:rPr>
          <w:tab/>
        </w:r>
        <w:r w:rsidR="00B471A6">
          <w:rPr>
            <w:noProof/>
            <w:webHidden/>
          </w:rPr>
          <w:fldChar w:fldCharType="begin"/>
        </w:r>
        <w:r w:rsidR="00E95220">
          <w:rPr>
            <w:noProof/>
            <w:webHidden/>
          </w:rPr>
          <w:instrText xml:space="preserve"> PAGEREF _Toc499473343 \h </w:instrText>
        </w:r>
        <w:r w:rsidR="00B471A6">
          <w:rPr>
            <w:noProof/>
            <w:webHidden/>
          </w:rPr>
        </w:r>
        <w:r w:rsidR="00B471A6">
          <w:rPr>
            <w:noProof/>
            <w:webHidden/>
          </w:rPr>
          <w:fldChar w:fldCharType="separate"/>
        </w:r>
        <w:r>
          <w:rPr>
            <w:noProof/>
            <w:webHidden/>
          </w:rPr>
          <w:t>98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4" w:history="1">
        <w:r w:rsidR="00E95220" w:rsidRPr="007924CE">
          <w:rPr>
            <w:rStyle w:val="Hipercze"/>
            <w:noProof/>
            <w:lang w:eastAsia="pl-PL"/>
          </w:rPr>
          <w:t>Tabela 6.50 Parametry charakteryzujące oczyszczalnię – Drezdenko</w:t>
        </w:r>
        <w:r w:rsidR="00E95220">
          <w:rPr>
            <w:noProof/>
            <w:webHidden/>
          </w:rPr>
          <w:tab/>
        </w:r>
        <w:r w:rsidR="00B471A6">
          <w:rPr>
            <w:noProof/>
            <w:webHidden/>
          </w:rPr>
          <w:fldChar w:fldCharType="begin"/>
        </w:r>
        <w:r w:rsidR="00E95220">
          <w:rPr>
            <w:noProof/>
            <w:webHidden/>
          </w:rPr>
          <w:instrText xml:space="preserve"> PAGEREF _Toc499473344 \h </w:instrText>
        </w:r>
        <w:r w:rsidR="00B471A6">
          <w:rPr>
            <w:noProof/>
            <w:webHidden/>
          </w:rPr>
        </w:r>
        <w:r w:rsidR="00B471A6">
          <w:rPr>
            <w:noProof/>
            <w:webHidden/>
          </w:rPr>
          <w:fldChar w:fldCharType="separate"/>
        </w:r>
        <w:r>
          <w:rPr>
            <w:noProof/>
            <w:webHidden/>
          </w:rPr>
          <w:t>99</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5" w:history="1">
        <w:r w:rsidR="00E95220" w:rsidRPr="007924CE">
          <w:rPr>
            <w:rStyle w:val="Hipercze"/>
            <w:noProof/>
            <w:lang w:eastAsia="pl-PL"/>
          </w:rPr>
          <w:t>Tabela 6.51. Wykaz ilości zbiorników bezodpływowych</w:t>
        </w:r>
        <w:r w:rsidR="00E95220">
          <w:rPr>
            <w:noProof/>
            <w:webHidden/>
          </w:rPr>
          <w:tab/>
        </w:r>
        <w:r w:rsidR="00B471A6">
          <w:rPr>
            <w:noProof/>
            <w:webHidden/>
          </w:rPr>
          <w:fldChar w:fldCharType="begin"/>
        </w:r>
        <w:r w:rsidR="00E95220">
          <w:rPr>
            <w:noProof/>
            <w:webHidden/>
          </w:rPr>
          <w:instrText xml:space="preserve"> PAGEREF _Toc499473345 \h </w:instrText>
        </w:r>
        <w:r w:rsidR="00B471A6">
          <w:rPr>
            <w:noProof/>
            <w:webHidden/>
          </w:rPr>
        </w:r>
        <w:r w:rsidR="00B471A6">
          <w:rPr>
            <w:noProof/>
            <w:webHidden/>
          </w:rPr>
          <w:fldChar w:fldCharType="separate"/>
        </w:r>
        <w:r>
          <w:rPr>
            <w:noProof/>
            <w:webHidden/>
          </w:rPr>
          <w:t>100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6" w:history="1">
        <w:r w:rsidR="00E95220" w:rsidRPr="007924CE">
          <w:rPr>
            <w:rStyle w:val="Hipercze"/>
            <w:noProof/>
            <w:lang w:eastAsia="pl-PL"/>
          </w:rPr>
          <w:t>Tabela 6.52. Wykaz ilości przydomowych oczyszczalni ścieków na terenie Powiatu Strzelecko-Drezdeneckiego</w:t>
        </w:r>
        <w:r w:rsidR="00E95220">
          <w:rPr>
            <w:noProof/>
            <w:webHidden/>
          </w:rPr>
          <w:tab/>
        </w:r>
        <w:r w:rsidR="00B471A6">
          <w:rPr>
            <w:noProof/>
            <w:webHidden/>
          </w:rPr>
          <w:fldChar w:fldCharType="begin"/>
        </w:r>
        <w:r w:rsidR="00E95220">
          <w:rPr>
            <w:noProof/>
            <w:webHidden/>
          </w:rPr>
          <w:instrText xml:space="preserve"> PAGEREF _Toc499473346 \h </w:instrText>
        </w:r>
        <w:r w:rsidR="00B471A6">
          <w:rPr>
            <w:noProof/>
            <w:webHidden/>
          </w:rPr>
        </w:r>
        <w:r w:rsidR="00B471A6">
          <w:rPr>
            <w:noProof/>
            <w:webHidden/>
          </w:rPr>
          <w:fldChar w:fldCharType="separate"/>
        </w:r>
        <w:r>
          <w:rPr>
            <w:noProof/>
            <w:webHidden/>
          </w:rPr>
          <w:t>100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7" w:history="1">
        <w:r w:rsidR="00E95220" w:rsidRPr="007924CE">
          <w:rPr>
            <w:rStyle w:val="Hipercze"/>
            <w:noProof/>
            <w:lang w:eastAsia="pl-PL"/>
          </w:rPr>
          <w:t>Tabela 6.53. Analiza SWOT - gospodarka wodno-ściekowa</w:t>
        </w:r>
        <w:r w:rsidR="00E95220">
          <w:rPr>
            <w:noProof/>
            <w:webHidden/>
          </w:rPr>
          <w:tab/>
        </w:r>
        <w:r w:rsidR="00B471A6">
          <w:rPr>
            <w:noProof/>
            <w:webHidden/>
          </w:rPr>
          <w:fldChar w:fldCharType="begin"/>
        </w:r>
        <w:r w:rsidR="00E95220">
          <w:rPr>
            <w:noProof/>
            <w:webHidden/>
          </w:rPr>
          <w:instrText xml:space="preserve"> PAGEREF _Toc499473347 \h </w:instrText>
        </w:r>
        <w:r w:rsidR="00B471A6">
          <w:rPr>
            <w:noProof/>
            <w:webHidden/>
          </w:rPr>
        </w:r>
        <w:r w:rsidR="00B471A6">
          <w:rPr>
            <w:noProof/>
            <w:webHidden/>
          </w:rPr>
          <w:fldChar w:fldCharType="separate"/>
        </w:r>
        <w:r>
          <w:rPr>
            <w:noProof/>
            <w:webHidden/>
          </w:rPr>
          <w:t>102</w:t>
        </w:r>
        <w:r w:rsidR="00B471A6">
          <w:rPr>
            <w:noProof/>
            <w:webHidden/>
          </w:rPr>
          <w:fldChar w:fldCharType="end"/>
        </w:r>
      </w:hyperlink>
    </w:p>
    <w:p w:rsidR="00E95220" w:rsidRDefault="00BA3E48">
      <w:pPr>
        <w:pStyle w:val="Spistreci1"/>
        <w:tabs>
          <w:tab w:val="right" w:leader="dot" w:pos="9092"/>
        </w:tabs>
        <w:rPr>
          <w:noProof/>
        </w:rPr>
      </w:pPr>
      <w:hyperlink w:anchor="_Toc499473348" w:history="1">
        <w:r w:rsidR="00E95220" w:rsidRPr="007924CE">
          <w:rPr>
            <w:rStyle w:val="Hipercze"/>
            <w:noProof/>
            <w:lang w:eastAsia="pl-PL"/>
          </w:rPr>
          <w:t>Tabela 6.54 Ilość selektywnie zebranych i odebranych odpadów na terenie Powiatu Strzelecko -  Drezdeneckiego</w:t>
        </w:r>
        <w:r w:rsidR="00E95220" w:rsidRPr="007924CE">
          <w:rPr>
            <w:rStyle w:val="Hipercze"/>
            <w:noProof/>
            <w:vertAlign w:val="superscript"/>
            <w:lang w:eastAsia="pl-PL"/>
          </w:rPr>
          <w:t xml:space="preserve">2 </w:t>
        </w:r>
        <w:r w:rsidR="00E95220" w:rsidRPr="007924CE">
          <w:rPr>
            <w:rStyle w:val="Hipercze"/>
            <w:noProof/>
            <w:lang w:eastAsia="pl-PL"/>
          </w:rPr>
          <w:t>2015 roku</w:t>
        </w:r>
        <w:r w:rsidR="00E95220">
          <w:rPr>
            <w:noProof/>
            <w:webHidden/>
          </w:rPr>
          <w:tab/>
        </w:r>
        <w:r w:rsidR="00B471A6">
          <w:rPr>
            <w:noProof/>
            <w:webHidden/>
          </w:rPr>
          <w:fldChar w:fldCharType="begin"/>
        </w:r>
        <w:r w:rsidR="00E95220">
          <w:rPr>
            <w:noProof/>
            <w:webHidden/>
          </w:rPr>
          <w:instrText xml:space="preserve"> PAGEREF _Toc499473348 \h </w:instrText>
        </w:r>
        <w:r w:rsidR="00B471A6">
          <w:rPr>
            <w:noProof/>
            <w:webHidden/>
          </w:rPr>
        </w:r>
        <w:r w:rsidR="00B471A6">
          <w:rPr>
            <w:noProof/>
            <w:webHidden/>
          </w:rPr>
          <w:fldChar w:fldCharType="separate"/>
        </w:r>
        <w:r>
          <w:rPr>
            <w:noProof/>
            <w:webHidden/>
          </w:rPr>
          <w:t>104</w:t>
        </w:r>
        <w:r w:rsidR="00B471A6">
          <w:rPr>
            <w:noProof/>
            <w:webHidden/>
          </w:rPr>
          <w:fldChar w:fldCharType="end"/>
        </w:r>
      </w:hyperlink>
    </w:p>
    <w:p w:rsidR="00F76138" w:rsidRPr="00F76138" w:rsidRDefault="00F76138" w:rsidP="00F76138">
      <w:pPr>
        <w:spacing w:before="120"/>
        <w:rPr>
          <w:rFonts w:eastAsiaTheme="minorEastAsia"/>
          <w:b/>
          <w:i/>
        </w:rPr>
      </w:pPr>
      <w:r w:rsidRPr="00F76138">
        <w:rPr>
          <w:rFonts w:eastAsiaTheme="minorEastAsia"/>
          <w:b/>
          <w:i/>
        </w:rPr>
        <w:t>Tabela 6.55 Ilość zebranych i odebranych odpadów na terenie powiatu………………</w:t>
      </w:r>
      <w:r>
        <w:rPr>
          <w:rFonts w:eastAsiaTheme="minorEastAsia"/>
          <w:b/>
          <w:i/>
        </w:rPr>
        <w:t>.</w:t>
      </w:r>
      <w:r w:rsidRPr="00F76138">
        <w:rPr>
          <w:rFonts w:eastAsiaTheme="minorEastAsia"/>
          <w:b/>
          <w:i/>
        </w:rPr>
        <w:t>…105</w:t>
      </w:r>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49" w:history="1">
        <w:r w:rsidR="00E95220" w:rsidRPr="007924CE">
          <w:rPr>
            <w:rStyle w:val="Hipercze"/>
            <w:noProof/>
            <w:lang w:eastAsia="pl-PL"/>
          </w:rPr>
          <w:t>Tabela 6.56 Prognozowana liczba mieszkańców Powiatu w latach 2017 – 2030</w:t>
        </w:r>
        <w:r w:rsidR="00E95220">
          <w:rPr>
            <w:noProof/>
            <w:webHidden/>
          </w:rPr>
          <w:tab/>
        </w:r>
        <w:r w:rsidR="00B471A6">
          <w:rPr>
            <w:noProof/>
            <w:webHidden/>
          </w:rPr>
          <w:fldChar w:fldCharType="begin"/>
        </w:r>
        <w:r w:rsidR="00E95220">
          <w:rPr>
            <w:noProof/>
            <w:webHidden/>
          </w:rPr>
          <w:instrText xml:space="preserve"> PAGEREF _Toc499473349 \h </w:instrText>
        </w:r>
        <w:r w:rsidR="00B471A6">
          <w:rPr>
            <w:noProof/>
            <w:webHidden/>
          </w:rPr>
        </w:r>
        <w:r w:rsidR="00B471A6">
          <w:rPr>
            <w:noProof/>
            <w:webHidden/>
          </w:rPr>
          <w:fldChar w:fldCharType="separate"/>
        </w:r>
        <w:r>
          <w:rPr>
            <w:noProof/>
            <w:webHidden/>
          </w:rPr>
          <w:t>110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0" w:history="1">
        <w:r w:rsidR="00E95220" w:rsidRPr="007924CE">
          <w:rPr>
            <w:rStyle w:val="Hipercze"/>
            <w:noProof/>
            <w:lang w:eastAsia="pl-PL"/>
          </w:rPr>
          <w:t>Tab. 6.57. Prognozowana ilość wytwarzanych odpadów komunalnych w Powiecie w latach 2017 – 2030 ( Mg)</w:t>
        </w:r>
        <w:r w:rsidR="00E95220">
          <w:rPr>
            <w:noProof/>
            <w:webHidden/>
          </w:rPr>
          <w:tab/>
        </w:r>
        <w:r w:rsidR="00B471A6">
          <w:rPr>
            <w:noProof/>
            <w:webHidden/>
          </w:rPr>
          <w:fldChar w:fldCharType="begin"/>
        </w:r>
        <w:r w:rsidR="00E95220">
          <w:rPr>
            <w:noProof/>
            <w:webHidden/>
          </w:rPr>
          <w:instrText xml:space="preserve"> PAGEREF _Toc499473350 \h </w:instrText>
        </w:r>
        <w:r w:rsidR="00B471A6">
          <w:rPr>
            <w:noProof/>
            <w:webHidden/>
          </w:rPr>
        </w:r>
        <w:r w:rsidR="00B471A6">
          <w:rPr>
            <w:noProof/>
            <w:webHidden/>
          </w:rPr>
          <w:fldChar w:fldCharType="separate"/>
        </w:r>
        <w:r>
          <w:rPr>
            <w:noProof/>
            <w:webHidden/>
          </w:rPr>
          <w:t>110</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1" w:history="1">
        <w:r w:rsidR="00E95220" w:rsidRPr="007924CE">
          <w:rPr>
            <w:rStyle w:val="Hipercze"/>
            <w:noProof/>
          </w:rPr>
          <w:t xml:space="preserve">Tab. 6.58. Rodzaje, ilość odpadów </w:t>
        </w:r>
        <w:r w:rsidR="00E95220" w:rsidRPr="007924CE">
          <w:rPr>
            <w:rStyle w:val="Hipercze"/>
            <w:noProof/>
            <w:lang w:eastAsia="pl-PL"/>
          </w:rPr>
          <w:t>na terenie Powiatu Strzelecko – Drezdeneckiego</w:t>
        </w:r>
        <w:r w:rsidR="00E95220">
          <w:rPr>
            <w:noProof/>
            <w:webHidden/>
          </w:rPr>
          <w:tab/>
        </w:r>
        <w:r w:rsidR="00B471A6">
          <w:rPr>
            <w:noProof/>
            <w:webHidden/>
          </w:rPr>
          <w:fldChar w:fldCharType="begin"/>
        </w:r>
        <w:r w:rsidR="00E95220">
          <w:rPr>
            <w:noProof/>
            <w:webHidden/>
          </w:rPr>
          <w:instrText xml:space="preserve"> PAGEREF _Toc499473351 \h </w:instrText>
        </w:r>
        <w:r w:rsidR="00B471A6">
          <w:rPr>
            <w:noProof/>
            <w:webHidden/>
          </w:rPr>
        </w:r>
        <w:r w:rsidR="00B471A6">
          <w:rPr>
            <w:noProof/>
            <w:webHidden/>
          </w:rPr>
          <w:fldChar w:fldCharType="separate"/>
        </w:r>
        <w:r>
          <w:rPr>
            <w:noProof/>
            <w:webHidden/>
          </w:rPr>
          <w:t>111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2" w:history="1">
        <w:r w:rsidR="00E95220" w:rsidRPr="007924CE">
          <w:rPr>
            <w:rStyle w:val="Hipercze"/>
            <w:noProof/>
            <w:lang w:eastAsia="pl-PL"/>
          </w:rPr>
          <w:t>Tabela nr 6.59 Osady ściekowe wytworzone w latach 2010 – 2015 na terenie Powiatu Strzelecko - Drezdeneckiego Mg s.m.</w:t>
        </w:r>
        <w:r w:rsidR="00E95220">
          <w:rPr>
            <w:noProof/>
            <w:webHidden/>
          </w:rPr>
          <w:tab/>
        </w:r>
        <w:r w:rsidR="00B471A6">
          <w:rPr>
            <w:noProof/>
            <w:webHidden/>
          </w:rPr>
          <w:fldChar w:fldCharType="begin"/>
        </w:r>
        <w:r w:rsidR="00E95220">
          <w:rPr>
            <w:noProof/>
            <w:webHidden/>
          </w:rPr>
          <w:instrText xml:space="preserve"> PAGEREF _Toc499473352 \h </w:instrText>
        </w:r>
        <w:r w:rsidR="00B471A6">
          <w:rPr>
            <w:noProof/>
            <w:webHidden/>
          </w:rPr>
        </w:r>
        <w:r w:rsidR="00B471A6">
          <w:rPr>
            <w:noProof/>
            <w:webHidden/>
          </w:rPr>
          <w:fldChar w:fldCharType="separate"/>
        </w:r>
        <w:r>
          <w:rPr>
            <w:noProof/>
            <w:webHidden/>
          </w:rPr>
          <w:t>112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3" w:history="1">
        <w:r w:rsidR="00E95220" w:rsidRPr="007924CE">
          <w:rPr>
            <w:rStyle w:val="Hipercze"/>
            <w:noProof/>
            <w:lang w:eastAsia="pl-PL"/>
          </w:rPr>
          <w:t>Tabela nr 6.60 Osady ściekowe – ilość  zagospodarowanych rolniczo  osadów wytworzonych   terenie Powiatu Strzelecko - Drezdeneckiego w latach 2010 – 2016 na Mg s.m.</w:t>
        </w:r>
        <w:r w:rsidR="00E95220">
          <w:rPr>
            <w:noProof/>
            <w:webHidden/>
          </w:rPr>
          <w:tab/>
        </w:r>
        <w:r w:rsidR="00B471A6">
          <w:rPr>
            <w:noProof/>
            <w:webHidden/>
          </w:rPr>
          <w:fldChar w:fldCharType="begin"/>
        </w:r>
        <w:r w:rsidR="00E95220">
          <w:rPr>
            <w:noProof/>
            <w:webHidden/>
          </w:rPr>
          <w:instrText xml:space="preserve"> PAGEREF _Toc499473353 \h </w:instrText>
        </w:r>
        <w:r w:rsidR="00B471A6">
          <w:rPr>
            <w:noProof/>
            <w:webHidden/>
          </w:rPr>
        </w:r>
        <w:r w:rsidR="00B471A6">
          <w:rPr>
            <w:noProof/>
            <w:webHidden/>
          </w:rPr>
          <w:fldChar w:fldCharType="separate"/>
        </w:r>
        <w:r>
          <w:rPr>
            <w:noProof/>
            <w:webHidden/>
          </w:rPr>
          <w:t>112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4" w:history="1">
        <w:r w:rsidR="00E95220" w:rsidRPr="007924CE">
          <w:rPr>
            <w:rStyle w:val="Hipercze"/>
            <w:noProof/>
            <w:lang w:eastAsia="pl-PL"/>
          </w:rPr>
          <w:t>Tabela nr 6.61 Alternatywne instalacje umożliwiające zagospodarowanie osadów w procesie kompostowania na terenie województwa lubuskiego</w:t>
        </w:r>
        <w:r w:rsidR="00E95220">
          <w:rPr>
            <w:noProof/>
            <w:webHidden/>
          </w:rPr>
          <w:tab/>
        </w:r>
        <w:r w:rsidR="00B471A6">
          <w:rPr>
            <w:noProof/>
            <w:webHidden/>
          </w:rPr>
          <w:fldChar w:fldCharType="begin"/>
        </w:r>
        <w:r w:rsidR="00E95220">
          <w:rPr>
            <w:noProof/>
            <w:webHidden/>
          </w:rPr>
          <w:instrText xml:space="preserve"> PAGEREF _Toc499473354 \h </w:instrText>
        </w:r>
        <w:r w:rsidR="00B471A6">
          <w:rPr>
            <w:noProof/>
            <w:webHidden/>
          </w:rPr>
        </w:r>
        <w:r w:rsidR="00B471A6">
          <w:rPr>
            <w:noProof/>
            <w:webHidden/>
          </w:rPr>
          <w:fldChar w:fldCharType="separate"/>
        </w:r>
        <w:r>
          <w:rPr>
            <w:noProof/>
            <w:webHidden/>
          </w:rPr>
          <w:t>113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5" w:history="1">
        <w:r w:rsidR="00E95220" w:rsidRPr="007924CE">
          <w:rPr>
            <w:rStyle w:val="Hipercze"/>
            <w:noProof/>
          </w:rPr>
          <w:t>Tab. 6.62. Prognozowana masa osadów ściekowych</w:t>
        </w:r>
        <w:r w:rsidR="00E95220">
          <w:rPr>
            <w:noProof/>
            <w:webHidden/>
          </w:rPr>
          <w:tab/>
        </w:r>
        <w:r w:rsidR="00B471A6">
          <w:rPr>
            <w:noProof/>
            <w:webHidden/>
          </w:rPr>
          <w:fldChar w:fldCharType="begin"/>
        </w:r>
        <w:r w:rsidR="00E95220">
          <w:rPr>
            <w:noProof/>
            <w:webHidden/>
          </w:rPr>
          <w:instrText xml:space="preserve"> PAGEREF _Toc499473355 \h </w:instrText>
        </w:r>
        <w:r w:rsidR="00B471A6">
          <w:rPr>
            <w:noProof/>
            <w:webHidden/>
          </w:rPr>
        </w:r>
        <w:r w:rsidR="00B471A6">
          <w:rPr>
            <w:noProof/>
            <w:webHidden/>
          </w:rPr>
          <w:fldChar w:fldCharType="separate"/>
        </w:r>
        <w:r>
          <w:rPr>
            <w:noProof/>
            <w:webHidden/>
          </w:rPr>
          <w:t>113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6" w:history="1">
        <w:r w:rsidR="00E95220" w:rsidRPr="007924CE">
          <w:rPr>
            <w:rStyle w:val="Hipercze"/>
            <w:noProof/>
            <w:lang w:eastAsia="pl-PL"/>
          </w:rPr>
          <w:t>Tabela nr 6.63 ilości odpadów z  grupy 18  wytworzonych na terenie Powiatu Strzelecko - Drezdeneckiego na podstawie danych z WSO</w:t>
        </w:r>
        <w:r w:rsidR="00E95220">
          <w:rPr>
            <w:noProof/>
            <w:webHidden/>
          </w:rPr>
          <w:tab/>
        </w:r>
        <w:r w:rsidR="00B471A6">
          <w:rPr>
            <w:noProof/>
            <w:webHidden/>
          </w:rPr>
          <w:fldChar w:fldCharType="begin"/>
        </w:r>
        <w:r w:rsidR="00E95220">
          <w:rPr>
            <w:noProof/>
            <w:webHidden/>
          </w:rPr>
          <w:instrText xml:space="preserve"> PAGEREF _Toc499473356 \h </w:instrText>
        </w:r>
        <w:r w:rsidR="00B471A6">
          <w:rPr>
            <w:noProof/>
            <w:webHidden/>
          </w:rPr>
        </w:r>
        <w:r w:rsidR="00B471A6">
          <w:rPr>
            <w:noProof/>
            <w:webHidden/>
          </w:rPr>
          <w:fldChar w:fldCharType="separate"/>
        </w:r>
        <w:r>
          <w:rPr>
            <w:noProof/>
            <w:webHidden/>
          </w:rPr>
          <w:t>114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7" w:history="1">
        <w:r w:rsidR="00E95220" w:rsidRPr="007924CE">
          <w:rPr>
            <w:rStyle w:val="Hipercze"/>
            <w:noProof/>
            <w:lang w:eastAsia="pl-PL"/>
          </w:rPr>
          <w:t>Tabela nr 6.64 INSTALACJE ODZYSKU LUB UNIESZKODLIWIANIA ODPADÓW na podstawie danych z WSO.</w:t>
        </w:r>
        <w:r w:rsidR="00E95220">
          <w:rPr>
            <w:noProof/>
            <w:webHidden/>
          </w:rPr>
          <w:tab/>
        </w:r>
        <w:r w:rsidR="00B471A6">
          <w:rPr>
            <w:noProof/>
            <w:webHidden/>
          </w:rPr>
          <w:fldChar w:fldCharType="begin"/>
        </w:r>
        <w:r w:rsidR="00E95220">
          <w:rPr>
            <w:noProof/>
            <w:webHidden/>
          </w:rPr>
          <w:instrText xml:space="preserve"> PAGEREF _Toc499473357 \h </w:instrText>
        </w:r>
        <w:r w:rsidR="00B471A6">
          <w:rPr>
            <w:noProof/>
            <w:webHidden/>
          </w:rPr>
        </w:r>
        <w:r w:rsidR="00B471A6">
          <w:rPr>
            <w:noProof/>
            <w:webHidden/>
          </w:rPr>
          <w:fldChar w:fldCharType="separate"/>
        </w:r>
        <w:r>
          <w:rPr>
            <w:noProof/>
            <w:webHidden/>
          </w:rPr>
          <w:t>121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8" w:history="1">
        <w:r w:rsidR="00E95220" w:rsidRPr="007924CE">
          <w:rPr>
            <w:rStyle w:val="Hipercze"/>
            <w:noProof/>
          </w:rPr>
          <w:t>Tabela nr 6.65 Masa odpadów opakowaniowych wytworzonych na terenie powiatu w 2015 r.</w:t>
        </w:r>
        <w:r w:rsidR="00E95220">
          <w:rPr>
            <w:noProof/>
            <w:webHidden/>
          </w:rPr>
          <w:tab/>
        </w:r>
        <w:r w:rsidR="00B471A6">
          <w:rPr>
            <w:noProof/>
            <w:webHidden/>
          </w:rPr>
          <w:fldChar w:fldCharType="begin"/>
        </w:r>
        <w:r w:rsidR="00E95220">
          <w:rPr>
            <w:noProof/>
            <w:webHidden/>
          </w:rPr>
          <w:instrText xml:space="preserve"> PAGEREF _Toc499473358 \h </w:instrText>
        </w:r>
        <w:r w:rsidR="00B471A6">
          <w:rPr>
            <w:noProof/>
            <w:webHidden/>
          </w:rPr>
        </w:r>
        <w:r w:rsidR="00B471A6">
          <w:rPr>
            <w:noProof/>
            <w:webHidden/>
          </w:rPr>
          <w:fldChar w:fldCharType="separate"/>
        </w:r>
        <w:r>
          <w:rPr>
            <w:noProof/>
            <w:webHidden/>
          </w:rPr>
          <w:t>127</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59" w:history="1">
        <w:r w:rsidR="00E95220" w:rsidRPr="007924CE">
          <w:rPr>
            <w:rStyle w:val="Hipercze"/>
            <w:noProof/>
            <w:lang w:eastAsia="pl-PL"/>
          </w:rPr>
          <w:t>Tabela nr 6.66 instalacje odzysku lub unieszkodliwiania odpadów z wyłączeniem składowisk, spalarni i współspalarni odpadów z podziałem na rodzaje odpadów</w:t>
        </w:r>
        <w:r w:rsidR="00E95220">
          <w:rPr>
            <w:noProof/>
            <w:webHidden/>
          </w:rPr>
          <w:tab/>
        </w:r>
        <w:r w:rsidR="00B471A6">
          <w:rPr>
            <w:noProof/>
            <w:webHidden/>
          </w:rPr>
          <w:fldChar w:fldCharType="begin"/>
        </w:r>
        <w:r w:rsidR="00E95220">
          <w:rPr>
            <w:noProof/>
            <w:webHidden/>
          </w:rPr>
          <w:instrText xml:space="preserve"> PAGEREF _Toc499473359 \h </w:instrText>
        </w:r>
        <w:r w:rsidR="00B471A6">
          <w:rPr>
            <w:noProof/>
            <w:webHidden/>
          </w:rPr>
        </w:r>
        <w:r w:rsidR="00B471A6">
          <w:rPr>
            <w:noProof/>
            <w:webHidden/>
          </w:rPr>
          <w:fldChar w:fldCharType="separate"/>
        </w:r>
        <w:r>
          <w:rPr>
            <w:noProof/>
            <w:webHidden/>
          </w:rPr>
          <w:t>128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0" w:history="1">
        <w:r w:rsidR="00E95220" w:rsidRPr="007924CE">
          <w:rPr>
            <w:rStyle w:val="Hipercze"/>
            <w:noProof/>
            <w:lang w:eastAsia="pl-PL"/>
          </w:rPr>
          <w:t>Tabela nr 6.67. Analiza SWOT- gospodarka odpadami i zapobieganie powstawaniu odpadów</w:t>
        </w:r>
        <w:r w:rsidR="00E95220">
          <w:rPr>
            <w:noProof/>
            <w:webHidden/>
          </w:rPr>
          <w:tab/>
        </w:r>
        <w:r w:rsidR="00B471A6">
          <w:rPr>
            <w:noProof/>
            <w:webHidden/>
          </w:rPr>
          <w:fldChar w:fldCharType="begin"/>
        </w:r>
        <w:r w:rsidR="00E95220">
          <w:rPr>
            <w:noProof/>
            <w:webHidden/>
          </w:rPr>
          <w:instrText xml:space="preserve"> PAGEREF _Toc499473360 \h </w:instrText>
        </w:r>
        <w:r w:rsidR="00B471A6">
          <w:rPr>
            <w:noProof/>
            <w:webHidden/>
          </w:rPr>
        </w:r>
        <w:r w:rsidR="00B471A6">
          <w:rPr>
            <w:noProof/>
            <w:webHidden/>
          </w:rPr>
          <w:fldChar w:fldCharType="separate"/>
        </w:r>
        <w:r>
          <w:rPr>
            <w:noProof/>
            <w:webHidden/>
          </w:rPr>
          <w:t>133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1" w:history="1">
        <w:r w:rsidR="00E95220" w:rsidRPr="007924CE">
          <w:rPr>
            <w:rStyle w:val="Hipercze"/>
            <w:noProof/>
            <w:lang w:eastAsia="pl-PL"/>
          </w:rPr>
          <w:t>Tabela 6.68 Złoża surowców na terenie Powiatu Strzelecko-Drezdeneckiego</w:t>
        </w:r>
        <w:r w:rsidR="00E95220">
          <w:rPr>
            <w:noProof/>
            <w:webHidden/>
          </w:rPr>
          <w:tab/>
        </w:r>
        <w:r w:rsidR="00B471A6">
          <w:rPr>
            <w:noProof/>
            <w:webHidden/>
          </w:rPr>
          <w:fldChar w:fldCharType="begin"/>
        </w:r>
        <w:r w:rsidR="00E95220">
          <w:rPr>
            <w:noProof/>
            <w:webHidden/>
          </w:rPr>
          <w:instrText xml:space="preserve"> PAGEREF _Toc499473361 \h </w:instrText>
        </w:r>
        <w:r w:rsidR="00B471A6">
          <w:rPr>
            <w:noProof/>
            <w:webHidden/>
          </w:rPr>
        </w:r>
        <w:r w:rsidR="00B471A6">
          <w:rPr>
            <w:noProof/>
            <w:webHidden/>
          </w:rPr>
          <w:fldChar w:fldCharType="separate"/>
        </w:r>
        <w:r>
          <w:rPr>
            <w:noProof/>
            <w:webHidden/>
          </w:rPr>
          <w:t>134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2" w:history="1">
        <w:r w:rsidR="00E95220" w:rsidRPr="007924CE">
          <w:rPr>
            <w:rStyle w:val="Hipercze"/>
            <w:noProof/>
            <w:lang w:eastAsia="pl-PL"/>
          </w:rPr>
          <w:t>Tabela 6.69 . Analiza SWOT - zasoby geologiczne</w:t>
        </w:r>
        <w:r w:rsidR="00E95220">
          <w:rPr>
            <w:noProof/>
            <w:webHidden/>
          </w:rPr>
          <w:tab/>
        </w:r>
        <w:r w:rsidR="00B471A6">
          <w:rPr>
            <w:noProof/>
            <w:webHidden/>
          </w:rPr>
          <w:fldChar w:fldCharType="begin"/>
        </w:r>
        <w:r w:rsidR="00E95220">
          <w:rPr>
            <w:noProof/>
            <w:webHidden/>
          </w:rPr>
          <w:instrText xml:space="preserve"> PAGEREF _Toc499473362 \h </w:instrText>
        </w:r>
        <w:r w:rsidR="00B471A6">
          <w:rPr>
            <w:noProof/>
            <w:webHidden/>
          </w:rPr>
        </w:r>
        <w:r w:rsidR="00B471A6">
          <w:rPr>
            <w:noProof/>
            <w:webHidden/>
          </w:rPr>
          <w:fldChar w:fldCharType="separate"/>
        </w:r>
        <w:r>
          <w:rPr>
            <w:noProof/>
            <w:webHidden/>
          </w:rPr>
          <w:t>136</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3" w:history="1">
        <w:r w:rsidR="00E95220" w:rsidRPr="007924CE">
          <w:rPr>
            <w:rStyle w:val="Hipercze"/>
            <w:noProof/>
            <w:lang w:eastAsia="pl-PL"/>
          </w:rPr>
          <w:t>Tabela 6.70. Odczyn gleb i potrzeby wapniowania na obszarze Gminy Strzelce Krajeńskie</w:t>
        </w:r>
        <w:r w:rsidR="00E95220">
          <w:rPr>
            <w:noProof/>
            <w:webHidden/>
          </w:rPr>
          <w:tab/>
        </w:r>
        <w:r w:rsidR="00B471A6">
          <w:rPr>
            <w:noProof/>
            <w:webHidden/>
          </w:rPr>
          <w:fldChar w:fldCharType="begin"/>
        </w:r>
        <w:r w:rsidR="00E95220">
          <w:rPr>
            <w:noProof/>
            <w:webHidden/>
          </w:rPr>
          <w:instrText xml:space="preserve"> PAGEREF _Toc499473363 \h </w:instrText>
        </w:r>
        <w:r w:rsidR="00B471A6">
          <w:rPr>
            <w:noProof/>
            <w:webHidden/>
          </w:rPr>
        </w:r>
        <w:r w:rsidR="00B471A6">
          <w:rPr>
            <w:noProof/>
            <w:webHidden/>
          </w:rPr>
          <w:fldChar w:fldCharType="separate"/>
        </w:r>
        <w:r>
          <w:rPr>
            <w:noProof/>
            <w:webHidden/>
          </w:rPr>
          <w:t>138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4" w:history="1">
        <w:r w:rsidR="00E95220" w:rsidRPr="007924CE">
          <w:rPr>
            <w:rStyle w:val="Hipercze"/>
            <w:noProof/>
            <w:lang w:eastAsia="pl-PL"/>
          </w:rPr>
          <w:t>Tabela 6.71. Zawartość fosforu, potasu i magnesu w glebach na obszarze Gminy Strzelce Krajańskie</w:t>
        </w:r>
        <w:r w:rsidR="00E95220">
          <w:rPr>
            <w:noProof/>
            <w:webHidden/>
          </w:rPr>
          <w:tab/>
        </w:r>
        <w:r w:rsidR="00B471A6">
          <w:rPr>
            <w:noProof/>
            <w:webHidden/>
          </w:rPr>
          <w:fldChar w:fldCharType="begin"/>
        </w:r>
        <w:r w:rsidR="00E95220">
          <w:rPr>
            <w:noProof/>
            <w:webHidden/>
          </w:rPr>
          <w:instrText xml:space="preserve"> PAGEREF _Toc499473364 \h </w:instrText>
        </w:r>
        <w:r w:rsidR="00B471A6">
          <w:rPr>
            <w:noProof/>
            <w:webHidden/>
          </w:rPr>
        </w:r>
        <w:r w:rsidR="00B471A6">
          <w:rPr>
            <w:noProof/>
            <w:webHidden/>
          </w:rPr>
          <w:fldChar w:fldCharType="separate"/>
        </w:r>
        <w:r>
          <w:rPr>
            <w:noProof/>
            <w:webHidden/>
          </w:rPr>
          <w:t>138</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5" w:history="1">
        <w:r w:rsidR="00E95220" w:rsidRPr="007924CE">
          <w:rPr>
            <w:rStyle w:val="Hipercze"/>
            <w:noProof/>
            <w:lang w:eastAsia="pl-PL"/>
          </w:rPr>
          <w:t>Tabela 6.72. Analiza SWOT - gleby</w:t>
        </w:r>
        <w:r w:rsidR="00E95220">
          <w:rPr>
            <w:noProof/>
            <w:webHidden/>
          </w:rPr>
          <w:tab/>
        </w:r>
        <w:r w:rsidR="00B471A6">
          <w:rPr>
            <w:noProof/>
            <w:webHidden/>
          </w:rPr>
          <w:fldChar w:fldCharType="begin"/>
        </w:r>
        <w:r w:rsidR="00E95220">
          <w:rPr>
            <w:noProof/>
            <w:webHidden/>
          </w:rPr>
          <w:instrText xml:space="preserve"> PAGEREF _Toc499473365 \h </w:instrText>
        </w:r>
        <w:r w:rsidR="00B471A6">
          <w:rPr>
            <w:noProof/>
            <w:webHidden/>
          </w:rPr>
        </w:r>
        <w:r w:rsidR="00B471A6">
          <w:rPr>
            <w:noProof/>
            <w:webHidden/>
          </w:rPr>
          <w:fldChar w:fldCharType="separate"/>
        </w:r>
        <w:r>
          <w:rPr>
            <w:noProof/>
            <w:webHidden/>
          </w:rPr>
          <w:t>141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6" w:history="1">
        <w:r w:rsidR="00E95220" w:rsidRPr="007924CE">
          <w:rPr>
            <w:rStyle w:val="Hipercze"/>
            <w:noProof/>
            <w:lang w:eastAsia="pl-PL"/>
          </w:rPr>
          <w:t>Tab. Nr 6.73</w:t>
        </w:r>
        <w:r w:rsidR="00E95220" w:rsidRPr="007924CE">
          <w:rPr>
            <w:rStyle w:val="Hipercze"/>
            <w:noProof/>
          </w:rPr>
          <w:t xml:space="preserve"> Zmiany powierzchni leśnych </w:t>
        </w:r>
        <w:r w:rsidR="00E95220" w:rsidRPr="007924CE">
          <w:rPr>
            <w:rStyle w:val="Hipercze"/>
            <w:noProof/>
            <w:lang w:eastAsia="pl-PL"/>
          </w:rPr>
          <w:t>Powiatu Strzelecko-Drezdeneckiego</w:t>
        </w:r>
        <w:r w:rsidR="00E95220" w:rsidRPr="007924CE">
          <w:rPr>
            <w:rStyle w:val="Hipercze"/>
            <w:noProof/>
          </w:rPr>
          <w:t xml:space="preserve"> w latach 2010-2015</w:t>
        </w:r>
        <w:r w:rsidR="00E95220">
          <w:rPr>
            <w:noProof/>
            <w:webHidden/>
          </w:rPr>
          <w:tab/>
        </w:r>
        <w:r w:rsidR="00B471A6">
          <w:rPr>
            <w:noProof/>
            <w:webHidden/>
          </w:rPr>
          <w:fldChar w:fldCharType="begin"/>
        </w:r>
        <w:r w:rsidR="00E95220">
          <w:rPr>
            <w:noProof/>
            <w:webHidden/>
          </w:rPr>
          <w:instrText xml:space="preserve"> PAGEREF _Toc499473366 \h </w:instrText>
        </w:r>
        <w:r w:rsidR="00B471A6">
          <w:rPr>
            <w:noProof/>
            <w:webHidden/>
          </w:rPr>
        </w:r>
        <w:r w:rsidR="00B471A6">
          <w:rPr>
            <w:noProof/>
            <w:webHidden/>
          </w:rPr>
          <w:fldChar w:fldCharType="separate"/>
        </w:r>
        <w:r>
          <w:rPr>
            <w:noProof/>
            <w:webHidden/>
          </w:rPr>
          <w:t>142</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7" w:history="1">
        <w:r w:rsidR="00E95220" w:rsidRPr="007924CE">
          <w:rPr>
            <w:rStyle w:val="Hipercze"/>
            <w:noProof/>
            <w:lang w:eastAsia="pl-PL"/>
          </w:rPr>
          <w:t>Tabela 6.74 Użytki ekologiczne  na terenie Powiatu Strzelecko-Drezdeneckiego</w:t>
        </w:r>
        <w:r w:rsidR="00E95220">
          <w:rPr>
            <w:noProof/>
            <w:webHidden/>
          </w:rPr>
          <w:tab/>
        </w:r>
        <w:r w:rsidR="00B471A6">
          <w:rPr>
            <w:noProof/>
            <w:webHidden/>
          </w:rPr>
          <w:fldChar w:fldCharType="begin"/>
        </w:r>
        <w:r w:rsidR="00E95220">
          <w:rPr>
            <w:noProof/>
            <w:webHidden/>
          </w:rPr>
          <w:instrText xml:space="preserve"> PAGEREF _Toc499473367 \h </w:instrText>
        </w:r>
        <w:r w:rsidR="00B471A6">
          <w:rPr>
            <w:noProof/>
            <w:webHidden/>
          </w:rPr>
        </w:r>
        <w:r w:rsidR="00B471A6">
          <w:rPr>
            <w:noProof/>
            <w:webHidden/>
          </w:rPr>
          <w:fldChar w:fldCharType="separate"/>
        </w:r>
        <w:r>
          <w:rPr>
            <w:noProof/>
            <w:webHidden/>
          </w:rPr>
          <w:t>154</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8" w:history="1">
        <w:r w:rsidR="00E95220" w:rsidRPr="007924CE">
          <w:rPr>
            <w:rStyle w:val="Hipercze"/>
            <w:noProof/>
            <w:lang w:eastAsia="pl-PL"/>
          </w:rPr>
          <w:t>Tabela 6.75 Analiza SWOT - zasoby przyrodnicze</w:t>
        </w:r>
        <w:r w:rsidR="00E95220">
          <w:rPr>
            <w:noProof/>
            <w:webHidden/>
          </w:rPr>
          <w:tab/>
        </w:r>
        <w:r w:rsidR="00B471A6">
          <w:rPr>
            <w:noProof/>
            <w:webHidden/>
          </w:rPr>
          <w:fldChar w:fldCharType="begin"/>
        </w:r>
        <w:r w:rsidR="00E95220">
          <w:rPr>
            <w:noProof/>
            <w:webHidden/>
          </w:rPr>
          <w:instrText xml:space="preserve"> PAGEREF _Toc499473368 \h </w:instrText>
        </w:r>
        <w:r w:rsidR="00B471A6">
          <w:rPr>
            <w:noProof/>
            <w:webHidden/>
          </w:rPr>
        </w:r>
        <w:r w:rsidR="00B471A6">
          <w:rPr>
            <w:noProof/>
            <w:webHidden/>
          </w:rPr>
          <w:fldChar w:fldCharType="separate"/>
        </w:r>
        <w:r>
          <w:rPr>
            <w:noProof/>
            <w:webHidden/>
          </w:rPr>
          <w:t>163</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69" w:history="1">
        <w:r w:rsidR="00E95220" w:rsidRPr="007924CE">
          <w:rPr>
            <w:rStyle w:val="Hipercze"/>
            <w:noProof/>
            <w:lang w:eastAsia="pl-PL"/>
          </w:rPr>
          <w:t>Tabela 6.76 Analiza SWOT - zagrożenia poważnymi awariami</w:t>
        </w:r>
        <w:r w:rsidR="00E95220">
          <w:rPr>
            <w:noProof/>
            <w:webHidden/>
          </w:rPr>
          <w:tab/>
        </w:r>
        <w:r w:rsidR="00B471A6">
          <w:rPr>
            <w:noProof/>
            <w:webHidden/>
          </w:rPr>
          <w:fldChar w:fldCharType="begin"/>
        </w:r>
        <w:r w:rsidR="00E95220">
          <w:rPr>
            <w:noProof/>
            <w:webHidden/>
          </w:rPr>
          <w:instrText xml:space="preserve"> PAGEREF _Toc499473369 \h </w:instrText>
        </w:r>
        <w:r w:rsidR="00B471A6">
          <w:rPr>
            <w:noProof/>
            <w:webHidden/>
          </w:rPr>
        </w:r>
        <w:r w:rsidR="00B471A6">
          <w:rPr>
            <w:noProof/>
            <w:webHidden/>
          </w:rPr>
          <w:fldChar w:fldCharType="separate"/>
        </w:r>
        <w:r>
          <w:rPr>
            <w:noProof/>
            <w:webHidden/>
          </w:rPr>
          <w:t>165</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70" w:history="1">
        <w:r w:rsidR="00E95220" w:rsidRPr="007924CE">
          <w:rPr>
            <w:rStyle w:val="Hipercze"/>
            <w:noProof/>
            <w:lang w:eastAsia="pl-PL"/>
          </w:rPr>
          <w:t>Tabela 7.1 Obszary interwencji przyjęte w Programie Ochrony  Środowiska dla  Powiatu Strzelecko- Drezdeneckiego oraz działania przewidziane do realizacji w ramach obszarów interwencji</w:t>
        </w:r>
        <w:r w:rsidR="00E95220">
          <w:rPr>
            <w:noProof/>
            <w:webHidden/>
          </w:rPr>
          <w:tab/>
        </w:r>
        <w:r w:rsidR="00B471A6">
          <w:rPr>
            <w:noProof/>
            <w:webHidden/>
          </w:rPr>
          <w:fldChar w:fldCharType="begin"/>
        </w:r>
        <w:r w:rsidR="00E95220">
          <w:rPr>
            <w:noProof/>
            <w:webHidden/>
          </w:rPr>
          <w:instrText xml:space="preserve"> PAGEREF _Toc499473370 \h </w:instrText>
        </w:r>
        <w:r w:rsidR="00B471A6">
          <w:rPr>
            <w:noProof/>
            <w:webHidden/>
          </w:rPr>
        </w:r>
        <w:r w:rsidR="00B471A6">
          <w:rPr>
            <w:noProof/>
            <w:webHidden/>
          </w:rPr>
          <w:fldChar w:fldCharType="separate"/>
        </w:r>
        <w:r>
          <w:rPr>
            <w:noProof/>
            <w:webHidden/>
          </w:rPr>
          <w:t>171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71" w:history="1">
        <w:r w:rsidR="00E95220" w:rsidRPr="007924CE">
          <w:rPr>
            <w:rStyle w:val="Hipercze"/>
            <w:noProof/>
            <w:lang w:eastAsia="pl-PL"/>
          </w:rPr>
          <w:t xml:space="preserve">Tabela 7.2 Harmonogram rzeczowo-finansowy zadań przewidzianych do realizacji przez samorządy gminne powiatu oraz zadań koordynowanych przez Powiat Strzelecko – Drezdenecki do roku 2024 </w:t>
        </w:r>
        <w:r w:rsidR="00E95220">
          <w:rPr>
            <w:noProof/>
            <w:webHidden/>
          </w:rPr>
          <w:tab/>
        </w:r>
        <w:r w:rsidR="00B471A6">
          <w:rPr>
            <w:noProof/>
            <w:webHidden/>
          </w:rPr>
          <w:fldChar w:fldCharType="begin"/>
        </w:r>
        <w:r w:rsidR="00E95220">
          <w:rPr>
            <w:noProof/>
            <w:webHidden/>
          </w:rPr>
          <w:instrText xml:space="preserve"> PAGEREF _Toc499473371 \h </w:instrText>
        </w:r>
        <w:r w:rsidR="00B471A6">
          <w:rPr>
            <w:noProof/>
            <w:webHidden/>
          </w:rPr>
        </w:r>
        <w:r w:rsidR="00B471A6">
          <w:rPr>
            <w:noProof/>
            <w:webHidden/>
          </w:rPr>
          <w:fldChar w:fldCharType="separate"/>
        </w:r>
        <w:r>
          <w:rPr>
            <w:noProof/>
            <w:webHidden/>
          </w:rPr>
          <w:t>179</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72" w:history="1">
        <w:r w:rsidR="00E95220" w:rsidRPr="007924CE">
          <w:rPr>
            <w:rStyle w:val="Hipercze"/>
            <w:noProof/>
          </w:rPr>
          <w:t>Tabela 7.3. Programy NFOŚiGW w ramach których można uzyskać dofinansowanie na realizację celów związanych z ochroną środowiska i gospodarki wodnej</w:t>
        </w:r>
        <w:r w:rsidR="00E95220">
          <w:rPr>
            <w:noProof/>
            <w:webHidden/>
          </w:rPr>
          <w:tab/>
        </w:r>
        <w:r w:rsidR="00B471A6">
          <w:rPr>
            <w:noProof/>
            <w:webHidden/>
          </w:rPr>
          <w:fldChar w:fldCharType="begin"/>
        </w:r>
        <w:r w:rsidR="00E95220">
          <w:rPr>
            <w:noProof/>
            <w:webHidden/>
          </w:rPr>
          <w:instrText xml:space="preserve"> PAGEREF _Toc499473372 \h </w:instrText>
        </w:r>
        <w:r w:rsidR="00B471A6">
          <w:rPr>
            <w:noProof/>
            <w:webHidden/>
          </w:rPr>
        </w:r>
        <w:r w:rsidR="00B471A6">
          <w:rPr>
            <w:noProof/>
            <w:webHidden/>
          </w:rPr>
          <w:fldChar w:fldCharType="separate"/>
        </w:r>
        <w:r>
          <w:rPr>
            <w:noProof/>
            <w:webHidden/>
          </w:rPr>
          <w:t>191</w:t>
        </w:r>
        <w:r w:rsidR="00B471A6">
          <w:rPr>
            <w:noProof/>
            <w:webHidden/>
          </w:rPr>
          <w:fldChar w:fldCharType="end"/>
        </w:r>
      </w:hyperlink>
    </w:p>
    <w:p w:rsidR="00E95220" w:rsidRDefault="00BA3E48">
      <w:pPr>
        <w:pStyle w:val="Spistreci1"/>
        <w:tabs>
          <w:tab w:val="right" w:leader="dot" w:pos="9092"/>
        </w:tabs>
        <w:rPr>
          <w:rFonts w:asciiTheme="minorHAnsi" w:eastAsiaTheme="minorEastAsia" w:hAnsiTheme="minorHAnsi" w:cstheme="minorBidi"/>
          <w:b w:val="0"/>
          <w:bCs w:val="0"/>
          <w:i w:val="0"/>
          <w:iCs w:val="0"/>
          <w:noProof/>
          <w:sz w:val="22"/>
          <w:szCs w:val="22"/>
          <w:lang w:eastAsia="pl-PL"/>
        </w:rPr>
      </w:pPr>
      <w:hyperlink w:anchor="_Toc499473373" w:history="1">
        <w:r w:rsidR="00E95220" w:rsidRPr="007924CE">
          <w:rPr>
            <w:rStyle w:val="Hipercze"/>
            <w:noProof/>
          </w:rPr>
          <w:t>Tabela 9.1 Proponowane wskaźniki monitoringu</w:t>
        </w:r>
        <w:r w:rsidR="00E95220">
          <w:rPr>
            <w:noProof/>
            <w:webHidden/>
          </w:rPr>
          <w:tab/>
        </w:r>
        <w:r w:rsidR="00B471A6">
          <w:rPr>
            <w:noProof/>
            <w:webHidden/>
          </w:rPr>
          <w:fldChar w:fldCharType="begin"/>
        </w:r>
        <w:r w:rsidR="00E95220">
          <w:rPr>
            <w:noProof/>
            <w:webHidden/>
          </w:rPr>
          <w:instrText xml:space="preserve"> PAGEREF _Toc499473373 \h </w:instrText>
        </w:r>
        <w:r w:rsidR="00B471A6">
          <w:rPr>
            <w:noProof/>
            <w:webHidden/>
          </w:rPr>
        </w:r>
        <w:r w:rsidR="00B471A6">
          <w:rPr>
            <w:noProof/>
            <w:webHidden/>
          </w:rPr>
          <w:fldChar w:fldCharType="separate"/>
        </w:r>
        <w:r>
          <w:rPr>
            <w:noProof/>
            <w:webHidden/>
          </w:rPr>
          <w:t>198</w:t>
        </w:r>
        <w:r w:rsidR="00B471A6">
          <w:rPr>
            <w:noProof/>
            <w:webHidden/>
          </w:rPr>
          <w:fldChar w:fldCharType="end"/>
        </w:r>
      </w:hyperlink>
    </w:p>
    <w:p w:rsidR="004F5409" w:rsidRPr="00835315" w:rsidRDefault="00B471A6" w:rsidP="00901E49">
      <w:pPr>
        <w:rPr>
          <w:rFonts w:ascii="Calibri" w:hAnsi="Calibri"/>
          <w:sz w:val="20"/>
          <w:szCs w:val="20"/>
        </w:rPr>
      </w:pPr>
      <w:r w:rsidRPr="00835315">
        <w:rPr>
          <w:rFonts w:ascii="Calibri" w:hAnsi="Calibri"/>
          <w:b/>
          <w:sz w:val="20"/>
          <w:szCs w:val="20"/>
        </w:rPr>
        <w:fldChar w:fldCharType="end"/>
      </w:r>
    </w:p>
    <w:p w:rsidR="004F5409" w:rsidRPr="00835315" w:rsidRDefault="004F5409" w:rsidP="00901E49">
      <w:pPr>
        <w:pStyle w:val="nagwekwb3"/>
        <w:spacing w:line="240" w:lineRule="auto"/>
        <w:rPr>
          <w:rFonts w:ascii="Calibri" w:hAnsi="Calibri" w:cs="Calibri"/>
          <w:sz w:val="20"/>
          <w:szCs w:val="20"/>
        </w:rPr>
      </w:pPr>
    </w:p>
    <w:p w:rsidR="004F5409" w:rsidRDefault="004F5409" w:rsidP="00901E49">
      <w:pPr>
        <w:pStyle w:val="nagwekwb3"/>
        <w:rPr>
          <w:rFonts w:ascii="Cambria" w:hAnsi="Cambria" w:cs="Cambria"/>
          <w:color w:val="365F91"/>
          <w:sz w:val="20"/>
          <w:szCs w:val="20"/>
          <w:lang w:eastAsia="pl-PL"/>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Pr="00835315" w:rsidRDefault="004F5409" w:rsidP="00901E49">
      <w:pPr>
        <w:pStyle w:val="nagwekwb3"/>
        <w:spacing w:line="240" w:lineRule="auto"/>
        <w:rPr>
          <w:rFonts w:ascii="Calibri" w:hAnsi="Calibri" w:cs="Calibri"/>
          <w:sz w:val="20"/>
          <w:szCs w:val="20"/>
        </w:rPr>
      </w:pPr>
    </w:p>
    <w:p w:rsidR="004F5409" w:rsidRDefault="004F5409" w:rsidP="007F13AF">
      <w:pPr>
        <w:rPr>
          <w:b/>
          <w:sz w:val="20"/>
          <w:szCs w:val="20"/>
          <w:u w:val="single"/>
        </w:rPr>
      </w:pPr>
      <w:r>
        <w:rPr>
          <w:b/>
          <w:sz w:val="20"/>
          <w:szCs w:val="20"/>
          <w:u w:val="single"/>
        </w:rPr>
        <w:br w:type="page"/>
      </w:r>
    </w:p>
    <w:p w:rsidR="004F5409" w:rsidRPr="00835315" w:rsidRDefault="004F5409" w:rsidP="007F13AF">
      <w:pPr>
        <w:rPr>
          <w:rFonts w:ascii="Calibri" w:hAnsi="Calibri"/>
          <w:b/>
          <w:sz w:val="20"/>
          <w:szCs w:val="20"/>
          <w:u w:val="single"/>
        </w:rPr>
      </w:pPr>
      <w:r w:rsidRPr="00835315">
        <w:rPr>
          <w:rFonts w:ascii="Calibri" w:hAnsi="Calibri"/>
          <w:b/>
          <w:sz w:val="20"/>
          <w:szCs w:val="20"/>
          <w:u w:val="single"/>
        </w:rPr>
        <w:lastRenderedPageBreak/>
        <w:t>Załącznik nr 1. Pozwolenia wodnoprawne na pobór wód podziemnych i powierzchniowych</w:t>
      </w:r>
    </w:p>
    <w:p w:rsidR="004F5409" w:rsidRPr="00835315" w:rsidRDefault="004F5409" w:rsidP="00901E49">
      <w:pPr>
        <w:pStyle w:val="NormalnyWeb"/>
        <w:spacing w:before="0" w:after="0"/>
        <w:jc w:val="both"/>
        <w:rPr>
          <w:rFonts w:ascii="Calibri" w:hAnsi="Calibri" w:cs="Calibri"/>
          <w:sz w:val="20"/>
          <w:szCs w:val="20"/>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5"/>
        <w:gridCol w:w="2127"/>
        <w:gridCol w:w="2013"/>
        <w:gridCol w:w="2381"/>
        <w:gridCol w:w="1985"/>
        <w:gridCol w:w="1417"/>
      </w:tblGrid>
      <w:tr w:rsidR="004F5409" w:rsidRPr="007D31D1" w:rsidTr="00835315">
        <w:tc>
          <w:tcPr>
            <w:tcW w:w="425"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Lp</w:t>
            </w:r>
          </w:p>
        </w:tc>
        <w:tc>
          <w:tcPr>
            <w:tcW w:w="2127"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Prowadzący instalację (nazwa, adres)</w:t>
            </w:r>
          </w:p>
        </w:tc>
        <w:tc>
          <w:tcPr>
            <w:tcW w:w="2013"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Opis instalacji</w:t>
            </w:r>
          </w:p>
        </w:tc>
        <w:tc>
          <w:tcPr>
            <w:tcW w:w="2381"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Ilość</w:t>
            </w:r>
          </w:p>
        </w:tc>
        <w:tc>
          <w:tcPr>
            <w:tcW w:w="1985"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 xml:space="preserve">Data wydania decyzji/ Znak decyzji/ </w:t>
            </w:r>
          </w:p>
          <w:p w:rsidR="004F5409" w:rsidRPr="00835315" w:rsidRDefault="004F5409" w:rsidP="00835315">
            <w:pPr>
              <w:jc w:val="center"/>
              <w:rPr>
                <w:rFonts w:ascii="Calibri" w:hAnsi="Calibri"/>
                <w:b/>
                <w:sz w:val="20"/>
                <w:szCs w:val="20"/>
              </w:rPr>
            </w:pPr>
            <w:r w:rsidRPr="00835315">
              <w:rPr>
                <w:rFonts w:ascii="Calibri" w:hAnsi="Calibri"/>
                <w:b/>
                <w:sz w:val="20"/>
                <w:szCs w:val="20"/>
              </w:rPr>
              <w:t>Organ wydający</w:t>
            </w:r>
          </w:p>
        </w:tc>
        <w:tc>
          <w:tcPr>
            <w:tcW w:w="1417"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Data ważności pozwolenia</w:t>
            </w:r>
          </w:p>
        </w:tc>
      </w:tr>
      <w:tr w:rsidR="004F5409" w:rsidRPr="007D31D1" w:rsidTr="00835315">
        <w:trPr>
          <w:trHeight w:val="1227"/>
        </w:trPr>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Zakład Energetyczny Gorzów S.A.</w:t>
            </w:r>
          </w:p>
          <w:p w:rsidR="004F5409" w:rsidRPr="00835315" w:rsidRDefault="004F5409" w:rsidP="00A57707">
            <w:pPr>
              <w:rPr>
                <w:rFonts w:ascii="Calibri" w:hAnsi="Calibri"/>
                <w:sz w:val="20"/>
                <w:szCs w:val="20"/>
              </w:rPr>
            </w:pPr>
            <w:r w:rsidRPr="00835315">
              <w:rPr>
                <w:rFonts w:ascii="Calibri" w:hAnsi="Calibri"/>
                <w:sz w:val="20"/>
                <w:szCs w:val="20"/>
              </w:rPr>
              <w:t>ul. Sikorskiego 37</w:t>
            </w:r>
          </w:p>
          <w:p w:rsidR="004F5409" w:rsidRPr="00835315" w:rsidRDefault="004F5409" w:rsidP="00A57707">
            <w:pPr>
              <w:rPr>
                <w:rFonts w:ascii="Calibri" w:hAnsi="Calibri"/>
                <w:color w:val="FF0000"/>
                <w:sz w:val="20"/>
                <w:szCs w:val="20"/>
              </w:rPr>
            </w:pPr>
            <w:r w:rsidRPr="00835315">
              <w:rPr>
                <w:rFonts w:ascii="Calibri" w:hAnsi="Calibri"/>
                <w:sz w:val="20"/>
                <w:szCs w:val="20"/>
              </w:rPr>
              <w:t>66-400 Gorzów Wlkp.</w:t>
            </w:r>
          </w:p>
        </w:tc>
        <w:tc>
          <w:tcPr>
            <w:tcW w:w="2013" w:type="dxa"/>
            <w:vAlign w:val="center"/>
          </w:tcPr>
          <w:p w:rsidR="004F5409" w:rsidRPr="00835315" w:rsidRDefault="004F5409" w:rsidP="00A57707">
            <w:pPr>
              <w:rPr>
                <w:rFonts w:ascii="Calibri" w:hAnsi="Calibri"/>
                <w:color w:val="FF0000"/>
                <w:sz w:val="20"/>
                <w:szCs w:val="20"/>
              </w:rPr>
            </w:pPr>
            <w:r w:rsidRPr="00835315">
              <w:rPr>
                <w:rFonts w:ascii="Calibri" w:hAnsi="Calibri"/>
                <w:sz w:val="20"/>
                <w:szCs w:val="20"/>
              </w:rPr>
              <w:t xml:space="preserve">Pobór wód przy stopniu wodnym „Kamienna” w km 32+500 rzeki Drawy </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w:t>
            </w:r>
            <w:r w:rsidRPr="00835315">
              <w:rPr>
                <w:rFonts w:ascii="Calibri" w:hAnsi="Calibri"/>
                <w:sz w:val="20"/>
                <w:szCs w:val="20"/>
              </w:rPr>
              <w:t>=21,40 m</w:t>
            </w:r>
            <w:r w:rsidRPr="00835315">
              <w:rPr>
                <w:rFonts w:ascii="Calibri" w:hAnsi="Calibri"/>
                <w:sz w:val="20"/>
                <w:szCs w:val="20"/>
                <w:vertAlign w:val="superscript"/>
              </w:rPr>
              <w:t>3</w:t>
            </w:r>
            <w:r w:rsidRPr="00835315">
              <w:rPr>
                <w:rFonts w:ascii="Calibri" w:hAnsi="Calibri"/>
                <w:sz w:val="20"/>
                <w:szCs w:val="20"/>
              </w:rPr>
              <w:t>/s w celu produkcji energii elektrycznej i jej zrzut do rzeki Drawa</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28.12.2001 r.</w:t>
            </w:r>
          </w:p>
          <w:p w:rsidR="004F5409" w:rsidRPr="00835315" w:rsidRDefault="004F5409" w:rsidP="00A57707">
            <w:pPr>
              <w:rPr>
                <w:rFonts w:ascii="Calibri" w:hAnsi="Calibri"/>
                <w:sz w:val="20"/>
                <w:szCs w:val="20"/>
              </w:rPr>
            </w:pPr>
            <w:r w:rsidRPr="00835315">
              <w:rPr>
                <w:rFonts w:ascii="Calibri" w:hAnsi="Calibri"/>
                <w:sz w:val="20"/>
                <w:szCs w:val="20"/>
              </w:rPr>
              <w:t>OS-E-6223-I/9/38/2001</w:t>
            </w:r>
          </w:p>
          <w:p w:rsidR="004F5409" w:rsidRPr="00835315" w:rsidRDefault="004F5409" w:rsidP="007D31D1">
            <w:pPr>
              <w:rPr>
                <w:rFonts w:ascii="Calibri" w:hAnsi="Calibri"/>
                <w:color w:val="FF0000"/>
                <w:sz w:val="20"/>
                <w:szCs w:val="20"/>
              </w:rPr>
            </w:pPr>
            <w:r w:rsidRPr="00835315">
              <w:rPr>
                <w:rFonts w:ascii="Calibri" w:hAnsi="Calibri"/>
                <w:sz w:val="20"/>
                <w:szCs w:val="20"/>
              </w:rPr>
              <w:t>Starosta Strzelecko – Drezdenecki</w:t>
            </w:r>
          </w:p>
        </w:tc>
        <w:tc>
          <w:tcPr>
            <w:tcW w:w="1417" w:type="dxa"/>
            <w:vAlign w:val="center"/>
          </w:tcPr>
          <w:p w:rsidR="004F5409" w:rsidRPr="00835315" w:rsidRDefault="004F5409" w:rsidP="00A57707">
            <w:pPr>
              <w:rPr>
                <w:rFonts w:ascii="Calibri" w:hAnsi="Calibri"/>
                <w:color w:val="FF0000"/>
                <w:sz w:val="20"/>
                <w:szCs w:val="20"/>
              </w:rPr>
            </w:pPr>
            <w:r w:rsidRPr="00835315">
              <w:rPr>
                <w:rFonts w:ascii="Calibri" w:hAnsi="Calibri"/>
                <w:sz w:val="20"/>
                <w:szCs w:val="20"/>
              </w:rPr>
              <w:t>30.12.2026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 xml:space="preserve">Osoba fizyczna </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wody z rzeki Stara Noteć na odcinku rzeki od km 40+000 do km 40+300 w celu nawadniania gruntów rolnych na działkach o nr 222/1, 222/2, 220, 232/2, </w:t>
            </w:r>
          </w:p>
          <w:p w:rsidR="004F5409" w:rsidRPr="00835315" w:rsidRDefault="004F5409" w:rsidP="00A57707">
            <w:pPr>
              <w:rPr>
                <w:rFonts w:ascii="Calibri" w:hAnsi="Calibri"/>
                <w:sz w:val="20"/>
                <w:szCs w:val="20"/>
              </w:rPr>
            </w:pPr>
            <w:r w:rsidRPr="00835315">
              <w:rPr>
                <w:rFonts w:ascii="Calibri" w:hAnsi="Calibri"/>
                <w:sz w:val="20"/>
                <w:szCs w:val="20"/>
              </w:rPr>
              <w:t>obręb Kosin</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=360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 xml:space="preserve">Q </w:t>
            </w:r>
            <w:r w:rsidRPr="00835315">
              <w:rPr>
                <w:rFonts w:ascii="Calibri" w:hAnsi="Calibri"/>
                <w:sz w:val="20"/>
                <w:szCs w:val="20"/>
                <w:vertAlign w:val="subscript"/>
              </w:rPr>
              <w:t>śred. roczne</w:t>
            </w:r>
            <w:r w:rsidRPr="00835315">
              <w:rPr>
                <w:rFonts w:ascii="Calibri" w:hAnsi="Calibri"/>
                <w:sz w:val="20"/>
                <w:szCs w:val="20"/>
              </w:rPr>
              <w:t>-15552 m</w:t>
            </w:r>
            <w:r w:rsidRPr="00835315">
              <w:rPr>
                <w:rFonts w:ascii="Calibri" w:hAnsi="Calibri"/>
                <w:sz w:val="20"/>
                <w:szCs w:val="20"/>
                <w:vertAlign w:val="superscript"/>
              </w:rPr>
              <w:t>3</w:t>
            </w:r>
            <w:r w:rsidRPr="00835315">
              <w:rPr>
                <w:rFonts w:ascii="Calibri" w:hAnsi="Calibri"/>
                <w:sz w:val="20"/>
                <w:szCs w:val="20"/>
              </w:rPr>
              <w:t>/r za pomocą pompy przewoźnej</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12.09.2002 r.</w:t>
            </w:r>
          </w:p>
          <w:p w:rsidR="004F5409" w:rsidRPr="00835315" w:rsidRDefault="004F5409" w:rsidP="00A57707">
            <w:pPr>
              <w:rPr>
                <w:rFonts w:ascii="Calibri" w:hAnsi="Calibri"/>
                <w:sz w:val="20"/>
                <w:szCs w:val="20"/>
              </w:rPr>
            </w:pPr>
            <w:r w:rsidRPr="00835315">
              <w:rPr>
                <w:rFonts w:ascii="Calibri" w:hAnsi="Calibri"/>
                <w:sz w:val="20"/>
                <w:szCs w:val="20"/>
              </w:rPr>
              <w:t>oŚ-6223/II-2/4/2002</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31.08.2022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Usług Komunalnych „Komunalni” Sp. z o. o. ul. Poznańska 8</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podziemnych z utworów czwartorzędowych z ujęcia zlokalizowanego: </w:t>
            </w:r>
          </w:p>
          <w:p w:rsidR="004F5409" w:rsidRPr="00835315" w:rsidRDefault="004F5409" w:rsidP="00A5770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na działce 109 w miejscowości </w:t>
            </w:r>
            <w:r w:rsidRPr="00835315">
              <w:rPr>
                <w:rFonts w:ascii="Calibri" w:hAnsi="Calibri"/>
                <w:b/>
                <w:sz w:val="20"/>
                <w:szCs w:val="20"/>
              </w:rPr>
              <w:t>Chomentowo</w:t>
            </w:r>
          </w:p>
          <w:p w:rsidR="004F5409" w:rsidRPr="00835315" w:rsidRDefault="004F5409" w:rsidP="00A57707">
            <w:pPr>
              <w:rPr>
                <w:rFonts w:ascii="Calibri" w:hAnsi="Calibri"/>
                <w:b/>
                <w:sz w:val="20"/>
                <w:szCs w:val="20"/>
              </w:rPr>
            </w:pPr>
            <w:r w:rsidRPr="00835315">
              <w:rPr>
                <w:rFonts w:ascii="Calibri" w:hAnsi="Calibri"/>
                <w:b/>
                <w:sz w:val="20"/>
                <w:szCs w:val="20"/>
              </w:rPr>
              <w:t xml:space="preserve">2) </w:t>
            </w:r>
            <w:r w:rsidRPr="00835315">
              <w:rPr>
                <w:rFonts w:ascii="Calibri" w:hAnsi="Calibri"/>
                <w:sz w:val="20"/>
                <w:szCs w:val="20"/>
              </w:rPr>
              <w:t xml:space="preserve">na działce nr 376/1 w miejscowości </w:t>
            </w:r>
            <w:r w:rsidRPr="00835315">
              <w:rPr>
                <w:rFonts w:ascii="Calibri" w:hAnsi="Calibri"/>
                <w:b/>
                <w:sz w:val="20"/>
                <w:szCs w:val="20"/>
              </w:rPr>
              <w:t>Osiek</w:t>
            </w:r>
          </w:p>
          <w:p w:rsidR="004F5409" w:rsidRPr="00835315" w:rsidRDefault="004F5409" w:rsidP="00A57707">
            <w:pPr>
              <w:rPr>
                <w:rFonts w:ascii="Calibri" w:hAnsi="Calibri"/>
                <w:b/>
                <w:sz w:val="20"/>
                <w:szCs w:val="20"/>
              </w:rPr>
            </w:pPr>
            <w:r w:rsidRPr="00835315">
              <w:rPr>
                <w:rFonts w:ascii="Calibri" w:hAnsi="Calibri"/>
                <w:b/>
                <w:sz w:val="20"/>
                <w:szCs w:val="20"/>
              </w:rPr>
              <w:t xml:space="preserve">3) </w:t>
            </w:r>
            <w:r w:rsidRPr="00835315">
              <w:rPr>
                <w:rFonts w:ascii="Calibri" w:hAnsi="Calibri"/>
                <w:sz w:val="20"/>
                <w:szCs w:val="20"/>
              </w:rPr>
              <w:t xml:space="preserve">na działce nr 359/3 w miejscowości </w:t>
            </w:r>
            <w:r w:rsidRPr="00835315">
              <w:rPr>
                <w:rFonts w:ascii="Calibri" w:hAnsi="Calibri"/>
                <w:b/>
                <w:sz w:val="20"/>
                <w:szCs w:val="20"/>
              </w:rPr>
              <w:t>Słonów</w:t>
            </w:r>
          </w:p>
          <w:p w:rsidR="004F5409" w:rsidRPr="00835315" w:rsidRDefault="004F5409" w:rsidP="00A57707">
            <w:pPr>
              <w:rPr>
                <w:rFonts w:ascii="Calibri" w:hAnsi="Calibri"/>
                <w:b/>
                <w:sz w:val="20"/>
                <w:szCs w:val="20"/>
              </w:rPr>
            </w:pPr>
            <w:r w:rsidRPr="00835315">
              <w:rPr>
                <w:rFonts w:ascii="Calibri" w:hAnsi="Calibri"/>
                <w:b/>
                <w:sz w:val="20"/>
                <w:szCs w:val="20"/>
              </w:rPr>
              <w:t xml:space="preserve">4) </w:t>
            </w:r>
            <w:r w:rsidRPr="00835315">
              <w:rPr>
                <w:rFonts w:ascii="Calibri" w:hAnsi="Calibri"/>
                <w:sz w:val="20"/>
                <w:szCs w:val="20"/>
              </w:rPr>
              <w:t xml:space="preserve">na działce 156/2 w miejscowości </w:t>
            </w:r>
            <w:r w:rsidRPr="00835315">
              <w:rPr>
                <w:rFonts w:ascii="Calibri" w:hAnsi="Calibri"/>
                <w:b/>
                <w:sz w:val="20"/>
                <w:szCs w:val="20"/>
              </w:rPr>
              <w:t>Słowin</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b/>
                <w:sz w:val="20"/>
                <w:szCs w:val="20"/>
              </w:rPr>
              <w:t xml:space="preserve">1)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=28,2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=10293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SW-1 i SW-2 o zatwierdzonych zasobach: Q</w:t>
            </w:r>
            <w:r w:rsidRPr="00835315">
              <w:rPr>
                <w:rFonts w:ascii="Calibri" w:hAnsi="Calibri"/>
                <w:sz w:val="20"/>
                <w:szCs w:val="20"/>
                <w:vertAlign w:val="subscript"/>
              </w:rPr>
              <w:t>eksp</w:t>
            </w:r>
            <w:r w:rsidRPr="00835315">
              <w:rPr>
                <w:rFonts w:ascii="Calibri" w:hAnsi="Calibri"/>
                <w:sz w:val="20"/>
                <w:szCs w:val="20"/>
              </w:rPr>
              <w:t>= 40,5 m</w:t>
            </w:r>
            <w:r w:rsidRPr="00835315">
              <w:rPr>
                <w:rFonts w:ascii="Calibri" w:hAnsi="Calibri"/>
                <w:sz w:val="20"/>
                <w:szCs w:val="20"/>
                <w:vertAlign w:val="superscript"/>
              </w:rPr>
              <w:t>3</w:t>
            </w:r>
            <w:r w:rsidRPr="00835315">
              <w:rPr>
                <w:rFonts w:ascii="Calibri" w:hAnsi="Calibri"/>
                <w:sz w:val="20"/>
                <w:szCs w:val="20"/>
              </w:rPr>
              <w:t>/h przy depresji S=5,5 m i promieniu leja depresji R=270 m</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=50,2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=18323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SW-1 i SW-2 o zatwierdzonych zasobach: Q</w:t>
            </w:r>
            <w:r w:rsidRPr="00835315">
              <w:rPr>
                <w:rFonts w:ascii="Calibri" w:hAnsi="Calibri"/>
                <w:sz w:val="20"/>
                <w:szCs w:val="20"/>
                <w:vertAlign w:val="subscript"/>
              </w:rPr>
              <w:t>eksp</w:t>
            </w:r>
            <w:r w:rsidRPr="00835315">
              <w:rPr>
                <w:rFonts w:ascii="Calibri" w:hAnsi="Calibri"/>
                <w:sz w:val="20"/>
                <w:szCs w:val="20"/>
              </w:rPr>
              <w:t>= 54,5 m</w:t>
            </w:r>
            <w:r w:rsidRPr="00835315">
              <w:rPr>
                <w:rFonts w:ascii="Calibri" w:hAnsi="Calibri"/>
                <w:sz w:val="20"/>
                <w:szCs w:val="20"/>
                <w:vertAlign w:val="superscript"/>
              </w:rPr>
              <w:t>3</w:t>
            </w:r>
            <w:r w:rsidRPr="00835315">
              <w:rPr>
                <w:rFonts w:ascii="Calibri" w:hAnsi="Calibri"/>
                <w:sz w:val="20"/>
                <w:szCs w:val="20"/>
              </w:rPr>
              <w:t>/h przy depresji S=1,1 m i promieniu leja depresji R=84 m</w:t>
            </w:r>
          </w:p>
          <w:p w:rsidR="004F5409" w:rsidRPr="00835315" w:rsidRDefault="004F5409" w:rsidP="00A57707">
            <w:pPr>
              <w:rPr>
                <w:rFonts w:ascii="Calibri" w:hAnsi="Calibri"/>
                <w:sz w:val="20"/>
                <w:szCs w:val="20"/>
              </w:rPr>
            </w:pPr>
            <w:r w:rsidRPr="00835315">
              <w:rPr>
                <w:rFonts w:ascii="Calibri" w:hAnsi="Calibri"/>
                <w:b/>
                <w:sz w:val="20"/>
                <w:szCs w:val="20"/>
              </w:rPr>
              <w:t xml:space="preserve">3)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=70,0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=25550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SW-1 i SW-2 o zatwierdzonych zasobach: Q</w:t>
            </w:r>
            <w:r w:rsidRPr="00835315">
              <w:rPr>
                <w:rFonts w:ascii="Calibri" w:hAnsi="Calibri"/>
                <w:sz w:val="20"/>
                <w:szCs w:val="20"/>
                <w:vertAlign w:val="subscript"/>
              </w:rPr>
              <w:t>eksp</w:t>
            </w:r>
            <w:r w:rsidRPr="00835315">
              <w:rPr>
                <w:rFonts w:ascii="Calibri" w:hAnsi="Calibri"/>
                <w:sz w:val="20"/>
                <w:szCs w:val="20"/>
              </w:rPr>
              <w:t>= 38,0 m</w:t>
            </w:r>
            <w:r w:rsidRPr="00835315">
              <w:rPr>
                <w:rFonts w:ascii="Calibri" w:hAnsi="Calibri"/>
                <w:sz w:val="20"/>
                <w:szCs w:val="20"/>
                <w:vertAlign w:val="superscript"/>
              </w:rPr>
              <w:t>3</w:t>
            </w:r>
            <w:r w:rsidRPr="00835315">
              <w:rPr>
                <w:rFonts w:ascii="Calibri" w:hAnsi="Calibri"/>
                <w:sz w:val="20"/>
                <w:szCs w:val="20"/>
              </w:rPr>
              <w:t>/h przy depresji S=2,8 m i promieniu leja depresji R=113 m</w:t>
            </w:r>
          </w:p>
          <w:p w:rsidR="004F5409" w:rsidRPr="00835315" w:rsidRDefault="004F5409" w:rsidP="00A57707">
            <w:pPr>
              <w:rPr>
                <w:rFonts w:ascii="Calibri" w:hAnsi="Calibri"/>
                <w:sz w:val="20"/>
                <w:szCs w:val="20"/>
              </w:rPr>
            </w:pPr>
            <w:r w:rsidRPr="00835315">
              <w:rPr>
                <w:rFonts w:ascii="Calibri" w:hAnsi="Calibri"/>
                <w:b/>
                <w:sz w:val="20"/>
                <w:szCs w:val="20"/>
              </w:rPr>
              <w:t xml:space="preserve">4)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=53,7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=19600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dwie studnie wiercone SW-1 i SW-2 o </w:t>
            </w:r>
            <w:r w:rsidRPr="00835315">
              <w:rPr>
                <w:rFonts w:ascii="Calibri" w:hAnsi="Calibri"/>
                <w:sz w:val="20"/>
                <w:szCs w:val="20"/>
              </w:rPr>
              <w:lastRenderedPageBreak/>
              <w:t>zatwierdzonych zasobach: Q</w:t>
            </w:r>
            <w:r w:rsidRPr="00835315">
              <w:rPr>
                <w:rFonts w:ascii="Calibri" w:hAnsi="Calibri"/>
                <w:sz w:val="20"/>
                <w:szCs w:val="20"/>
                <w:vertAlign w:val="subscript"/>
              </w:rPr>
              <w:t>eksp</w:t>
            </w:r>
            <w:r w:rsidRPr="00835315">
              <w:rPr>
                <w:rFonts w:ascii="Calibri" w:hAnsi="Calibri"/>
                <w:sz w:val="20"/>
                <w:szCs w:val="20"/>
              </w:rPr>
              <w:t>= 75,0 m</w:t>
            </w:r>
            <w:r w:rsidRPr="00835315">
              <w:rPr>
                <w:rFonts w:ascii="Calibri" w:hAnsi="Calibri"/>
                <w:sz w:val="20"/>
                <w:szCs w:val="20"/>
                <w:vertAlign w:val="superscript"/>
              </w:rPr>
              <w:t>3</w:t>
            </w:r>
            <w:r w:rsidRPr="00835315">
              <w:rPr>
                <w:rFonts w:ascii="Calibri" w:hAnsi="Calibri"/>
                <w:sz w:val="20"/>
                <w:szCs w:val="20"/>
              </w:rPr>
              <w:t>/h przy depresji S=3,56 m i promieniu leja depresji R=154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11.04.2003 r.</w:t>
            </w:r>
          </w:p>
          <w:p w:rsidR="004F5409" w:rsidRPr="00835315" w:rsidRDefault="004F5409" w:rsidP="00A57707">
            <w:pPr>
              <w:rPr>
                <w:rFonts w:ascii="Calibri" w:hAnsi="Calibri"/>
                <w:sz w:val="20"/>
                <w:szCs w:val="20"/>
              </w:rPr>
            </w:pPr>
            <w:r w:rsidRPr="00835315">
              <w:rPr>
                <w:rFonts w:ascii="Calibri" w:hAnsi="Calibri"/>
                <w:sz w:val="20"/>
                <w:szCs w:val="20"/>
              </w:rPr>
              <w:t>OS-wp-6223/II-3/5/2003</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31.12.2017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Grupa Energetyczna Enea S.A. Oddział w Gorzowie Wlkp.</w:t>
            </w:r>
          </w:p>
          <w:p w:rsidR="004F5409" w:rsidRPr="00835315" w:rsidRDefault="004F5409" w:rsidP="00A57707">
            <w:pPr>
              <w:rPr>
                <w:rFonts w:ascii="Calibri" w:hAnsi="Calibri"/>
                <w:sz w:val="20"/>
                <w:szCs w:val="20"/>
              </w:rPr>
            </w:pPr>
            <w:r w:rsidRPr="00835315">
              <w:rPr>
                <w:rFonts w:ascii="Calibri" w:hAnsi="Calibri"/>
                <w:sz w:val="20"/>
                <w:szCs w:val="20"/>
              </w:rPr>
              <w:t>ul. Sikorskiego 37</w:t>
            </w:r>
          </w:p>
          <w:p w:rsidR="004F5409" w:rsidRPr="00835315" w:rsidRDefault="004F5409" w:rsidP="00A57707">
            <w:pPr>
              <w:rPr>
                <w:rFonts w:ascii="Calibri" w:hAnsi="Calibri"/>
                <w:sz w:val="20"/>
                <w:szCs w:val="20"/>
              </w:rPr>
            </w:pPr>
            <w:r w:rsidRPr="00835315">
              <w:rPr>
                <w:rFonts w:ascii="Calibri" w:hAnsi="Calibri"/>
                <w:sz w:val="20"/>
                <w:szCs w:val="20"/>
              </w:rPr>
              <w:t>66-400 Gorzów Wlkp.</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działce nr 585,</w:t>
            </w:r>
          </w:p>
          <w:p w:rsidR="004F5409" w:rsidRPr="00835315" w:rsidRDefault="004F5409" w:rsidP="00A57707">
            <w:pPr>
              <w:rPr>
                <w:rFonts w:ascii="Calibri" w:hAnsi="Calibri"/>
                <w:sz w:val="20"/>
                <w:szCs w:val="20"/>
              </w:rPr>
            </w:pPr>
            <w:r w:rsidRPr="00835315">
              <w:rPr>
                <w:rFonts w:ascii="Calibri" w:hAnsi="Calibri"/>
                <w:sz w:val="20"/>
                <w:szCs w:val="20"/>
              </w:rPr>
              <w:t>obręb Wełmin</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=4,0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śred.roczne</w:t>
            </w:r>
            <w:r w:rsidRPr="00835315">
              <w:rPr>
                <w:rFonts w:ascii="Calibri" w:hAnsi="Calibri"/>
                <w:sz w:val="20"/>
                <w:szCs w:val="20"/>
              </w:rPr>
              <w:t>-1440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wchodzi jedna studnia wiercona oznaczona jako SW-1 o parametrach: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eksp</w:t>
            </w:r>
            <w:r w:rsidRPr="00835315">
              <w:rPr>
                <w:rFonts w:ascii="Calibri" w:hAnsi="Calibri"/>
                <w:sz w:val="20"/>
                <w:szCs w:val="20"/>
              </w:rPr>
              <w:t>= 5,5 m</w:t>
            </w:r>
            <w:r w:rsidRPr="00835315">
              <w:rPr>
                <w:rFonts w:ascii="Calibri" w:hAnsi="Calibri"/>
                <w:sz w:val="20"/>
                <w:szCs w:val="20"/>
                <w:vertAlign w:val="superscript"/>
              </w:rPr>
              <w:t>3</w:t>
            </w:r>
            <w:r w:rsidRPr="00835315">
              <w:rPr>
                <w:rFonts w:ascii="Calibri" w:hAnsi="Calibri"/>
                <w:sz w:val="20"/>
                <w:szCs w:val="20"/>
              </w:rPr>
              <w:t>/h przy depresji S=0,7 m i promieniu leja depresji R=19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13.04.2003 r.</w:t>
            </w:r>
          </w:p>
          <w:p w:rsidR="004F5409" w:rsidRPr="00835315" w:rsidRDefault="004F5409" w:rsidP="00A57707">
            <w:pPr>
              <w:rPr>
                <w:rFonts w:ascii="Calibri" w:hAnsi="Calibri"/>
                <w:sz w:val="20"/>
                <w:szCs w:val="20"/>
              </w:rPr>
            </w:pPr>
            <w:r w:rsidRPr="00835315">
              <w:rPr>
                <w:rFonts w:ascii="Calibri" w:hAnsi="Calibri"/>
                <w:sz w:val="20"/>
                <w:szCs w:val="20"/>
              </w:rPr>
              <w:t>OS-wp-6223/VI-1/2003</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Usług Komunalnych „Komunalni” Sp. z o. o. ul. Poznańska 8</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w:t>
            </w:r>
          </w:p>
          <w:p w:rsidR="004F5409" w:rsidRPr="00835315" w:rsidRDefault="004F5409" w:rsidP="00A57707">
            <w:pPr>
              <w:rPr>
                <w:rFonts w:ascii="Calibri" w:hAnsi="Calibri"/>
                <w:sz w:val="20"/>
                <w:szCs w:val="20"/>
              </w:rPr>
            </w:pPr>
            <w:r w:rsidRPr="00835315">
              <w:rPr>
                <w:rFonts w:ascii="Calibri" w:hAnsi="Calibri"/>
                <w:b/>
                <w:sz w:val="20"/>
                <w:szCs w:val="20"/>
              </w:rPr>
              <w:t xml:space="preserve">1) </w:t>
            </w:r>
            <w:r w:rsidRPr="00835315">
              <w:rPr>
                <w:rFonts w:ascii="Calibri" w:hAnsi="Calibri"/>
                <w:sz w:val="20"/>
                <w:szCs w:val="20"/>
              </w:rPr>
              <w:t xml:space="preserve">z ujęcia zlokalizowanego w miejscowości </w:t>
            </w:r>
            <w:r w:rsidRPr="00835315">
              <w:rPr>
                <w:rFonts w:ascii="Calibri" w:hAnsi="Calibri"/>
                <w:b/>
                <w:sz w:val="20"/>
                <w:szCs w:val="20"/>
              </w:rPr>
              <w:t>Ługi</w:t>
            </w:r>
            <w:r w:rsidRPr="00835315">
              <w:rPr>
                <w:rFonts w:ascii="Calibri" w:hAnsi="Calibri"/>
                <w:sz w:val="20"/>
                <w:szCs w:val="20"/>
              </w:rPr>
              <w:t xml:space="preserve"> na działce nr 43/2, obręb Ługi</w:t>
            </w:r>
          </w:p>
          <w:p w:rsidR="004F5409" w:rsidRPr="00835315" w:rsidRDefault="004F5409" w:rsidP="00A57707">
            <w:pPr>
              <w:rPr>
                <w:rFonts w:ascii="Calibri" w:hAnsi="Calibri"/>
                <w:sz w:val="20"/>
                <w:szCs w:val="20"/>
              </w:rPr>
            </w:pPr>
            <w:r w:rsidRPr="00835315">
              <w:rPr>
                <w:rFonts w:ascii="Calibri" w:hAnsi="Calibri"/>
                <w:b/>
                <w:sz w:val="20"/>
                <w:szCs w:val="20"/>
              </w:rPr>
              <w:t>2)</w:t>
            </w:r>
            <w:r w:rsidRPr="00835315">
              <w:rPr>
                <w:rFonts w:ascii="Calibri" w:hAnsi="Calibri"/>
                <w:sz w:val="20"/>
                <w:szCs w:val="20"/>
              </w:rPr>
              <w:t xml:space="preserve"> z ujęcia zlokalizowanego w miejscowości </w:t>
            </w:r>
            <w:r w:rsidRPr="00835315">
              <w:rPr>
                <w:rFonts w:ascii="Calibri" w:hAnsi="Calibri"/>
                <w:b/>
                <w:sz w:val="20"/>
                <w:szCs w:val="20"/>
              </w:rPr>
              <w:t>Radęcin</w:t>
            </w:r>
            <w:r w:rsidRPr="00835315">
              <w:rPr>
                <w:rFonts w:ascii="Calibri" w:hAnsi="Calibri"/>
                <w:sz w:val="20"/>
                <w:szCs w:val="20"/>
              </w:rPr>
              <w:t xml:space="preserve"> na działce nr 180/1, obręb Radęcin</w:t>
            </w:r>
          </w:p>
          <w:p w:rsidR="004F5409" w:rsidRPr="00835315" w:rsidRDefault="004F5409" w:rsidP="00A57707">
            <w:pPr>
              <w:rPr>
                <w:rFonts w:ascii="Calibri" w:hAnsi="Calibri"/>
                <w:sz w:val="20"/>
                <w:szCs w:val="20"/>
              </w:rPr>
            </w:pPr>
            <w:r w:rsidRPr="00835315">
              <w:rPr>
                <w:rFonts w:ascii="Calibri" w:hAnsi="Calibri"/>
                <w:b/>
                <w:sz w:val="20"/>
                <w:szCs w:val="20"/>
              </w:rPr>
              <w:t>3)</w:t>
            </w:r>
            <w:r w:rsidRPr="00835315">
              <w:rPr>
                <w:rFonts w:ascii="Calibri" w:hAnsi="Calibri"/>
                <w:sz w:val="20"/>
                <w:szCs w:val="20"/>
              </w:rPr>
              <w:t xml:space="preserve"> z ujęcia zlokalizowanego w miejscowości </w:t>
            </w:r>
            <w:r w:rsidRPr="00835315">
              <w:rPr>
                <w:rFonts w:ascii="Calibri" w:hAnsi="Calibri"/>
                <w:b/>
                <w:sz w:val="20"/>
                <w:szCs w:val="20"/>
              </w:rPr>
              <w:t>Wołogoszcz</w:t>
            </w:r>
            <w:r w:rsidRPr="00835315">
              <w:rPr>
                <w:rFonts w:ascii="Calibri" w:hAnsi="Calibri"/>
                <w:sz w:val="20"/>
                <w:szCs w:val="20"/>
              </w:rPr>
              <w:t xml:space="preserve"> na działce nr 101/1, obręb Wołogoszcz</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b/>
                <w:sz w:val="20"/>
                <w:szCs w:val="20"/>
              </w:rPr>
              <w:t xml:space="preserve">1)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=82,4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śred.roczne</w:t>
            </w:r>
            <w:r w:rsidRPr="00835315">
              <w:rPr>
                <w:rFonts w:ascii="Calibri" w:hAnsi="Calibri"/>
                <w:sz w:val="20"/>
                <w:szCs w:val="20"/>
              </w:rPr>
              <w:t>-30076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dwie studnie wiercone o zatwierdzonych zasobach: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eksp</w:t>
            </w:r>
            <w:r w:rsidRPr="00835315">
              <w:rPr>
                <w:rFonts w:ascii="Calibri" w:hAnsi="Calibri"/>
                <w:sz w:val="20"/>
                <w:szCs w:val="20"/>
              </w:rPr>
              <w:t>= 42 m</w:t>
            </w:r>
            <w:r w:rsidRPr="00835315">
              <w:rPr>
                <w:rFonts w:ascii="Calibri" w:hAnsi="Calibri"/>
                <w:sz w:val="20"/>
                <w:szCs w:val="20"/>
                <w:vertAlign w:val="superscript"/>
              </w:rPr>
              <w:t>3</w:t>
            </w:r>
            <w:r w:rsidRPr="00835315">
              <w:rPr>
                <w:rFonts w:ascii="Calibri" w:hAnsi="Calibri"/>
                <w:sz w:val="20"/>
                <w:szCs w:val="20"/>
              </w:rPr>
              <w:t>/h przy depresji S=4,4 m i promieniu leja depresji R=235 m</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=188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śred.roczne</w:t>
            </w:r>
            <w:r w:rsidRPr="00835315">
              <w:rPr>
                <w:rFonts w:ascii="Calibri" w:hAnsi="Calibri"/>
                <w:sz w:val="20"/>
                <w:szCs w:val="20"/>
              </w:rPr>
              <w:t>-68620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dwie studnie wiercone o zatwierdzonych zasobach: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eksp</w:t>
            </w:r>
            <w:r w:rsidRPr="00835315">
              <w:rPr>
                <w:rFonts w:ascii="Calibri" w:hAnsi="Calibri"/>
                <w:sz w:val="20"/>
                <w:szCs w:val="20"/>
              </w:rPr>
              <w:t>= 74 m</w:t>
            </w:r>
            <w:r w:rsidRPr="00835315">
              <w:rPr>
                <w:rFonts w:ascii="Calibri" w:hAnsi="Calibri"/>
                <w:sz w:val="20"/>
                <w:szCs w:val="20"/>
                <w:vertAlign w:val="superscript"/>
              </w:rPr>
              <w:t>3</w:t>
            </w:r>
            <w:r w:rsidRPr="00835315">
              <w:rPr>
                <w:rFonts w:ascii="Calibri" w:hAnsi="Calibri"/>
                <w:sz w:val="20"/>
                <w:szCs w:val="20"/>
              </w:rPr>
              <w:t>/h przy depresji S=4,3 m i promieniu leja depresji R=254 m</w:t>
            </w:r>
          </w:p>
          <w:p w:rsidR="004F5409" w:rsidRPr="00835315" w:rsidRDefault="004F5409" w:rsidP="00A57707">
            <w:pPr>
              <w:rPr>
                <w:rFonts w:ascii="Calibri" w:hAnsi="Calibri"/>
                <w:sz w:val="20"/>
                <w:szCs w:val="20"/>
              </w:rPr>
            </w:pPr>
            <w:r w:rsidRPr="00835315">
              <w:rPr>
                <w:rFonts w:ascii="Calibri" w:hAnsi="Calibri"/>
                <w:b/>
                <w:sz w:val="20"/>
                <w:szCs w:val="20"/>
              </w:rPr>
              <w:t xml:space="preserve">3)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=30,8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śred.roczne</w:t>
            </w:r>
            <w:r w:rsidRPr="00835315">
              <w:rPr>
                <w:rFonts w:ascii="Calibri" w:hAnsi="Calibri"/>
                <w:sz w:val="20"/>
                <w:szCs w:val="20"/>
              </w:rPr>
              <w:t>-11242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dwie studnie wiercone oznaczone jako SW-1 i SW-2 o zatwierdzonych zasobach: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eksp</w:t>
            </w:r>
            <w:r w:rsidRPr="00835315">
              <w:rPr>
                <w:rFonts w:ascii="Calibri" w:hAnsi="Calibri"/>
                <w:sz w:val="20"/>
                <w:szCs w:val="20"/>
              </w:rPr>
              <w:t>= 28,0 m</w:t>
            </w:r>
            <w:r w:rsidRPr="00835315">
              <w:rPr>
                <w:rFonts w:ascii="Calibri" w:hAnsi="Calibri"/>
                <w:sz w:val="20"/>
                <w:szCs w:val="20"/>
                <w:vertAlign w:val="superscript"/>
              </w:rPr>
              <w:t>3</w:t>
            </w:r>
            <w:r w:rsidRPr="00835315">
              <w:rPr>
                <w:rFonts w:ascii="Calibri" w:hAnsi="Calibri"/>
                <w:sz w:val="20"/>
                <w:szCs w:val="20"/>
              </w:rPr>
              <w:t>/h przy depresji S=7,0 m i promieniu leja depresji R=177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05.08.2003 r.</w:t>
            </w:r>
          </w:p>
          <w:p w:rsidR="004F5409" w:rsidRPr="00835315" w:rsidRDefault="004F5409" w:rsidP="00A57707">
            <w:pPr>
              <w:rPr>
                <w:rFonts w:ascii="Calibri" w:hAnsi="Calibri"/>
                <w:sz w:val="20"/>
                <w:szCs w:val="20"/>
              </w:rPr>
            </w:pPr>
            <w:r w:rsidRPr="00835315">
              <w:rPr>
                <w:rFonts w:ascii="Calibri" w:hAnsi="Calibri"/>
                <w:sz w:val="20"/>
                <w:szCs w:val="20"/>
              </w:rPr>
              <w:t>OS-6223/I-4/11/2003</w:t>
            </w:r>
          </w:p>
          <w:p w:rsidR="004F5409" w:rsidRPr="00835315" w:rsidRDefault="004F5409" w:rsidP="00A57707">
            <w:pPr>
              <w:rPr>
                <w:rFonts w:ascii="Calibri" w:hAnsi="Calibri"/>
                <w:sz w:val="20"/>
                <w:szCs w:val="20"/>
              </w:rPr>
            </w:pPr>
            <w:r w:rsidRPr="00835315">
              <w:rPr>
                <w:rFonts w:ascii="Calibri" w:hAnsi="Calibri"/>
                <w:sz w:val="20"/>
                <w:szCs w:val="20"/>
              </w:rPr>
              <w:t>Starosta Strzelecko 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31.12.2017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Usług Komunalnych „Komunalni” Sp. z o. o. ul. Poznańska 8</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w miejscowości Dobiegniew na działkach o  nr 265G/6, 256/7G, 378/11</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=912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-332880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trzy studnie wiercone</w:t>
            </w:r>
          </w:p>
          <w:p w:rsidR="004F5409" w:rsidRPr="00835315" w:rsidRDefault="004F5409" w:rsidP="00A57707">
            <w:pPr>
              <w:rPr>
                <w:rFonts w:ascii="Calibri" w:hAnsi="Calibri"/>
                <w:sz w:val="20"/>
                <w:szCs w:val="20"/>
              </w:rPr>
            </w:pPr>
            <w:r w:rsidRPr="00835315">
              <w:rPr>
                <w:rFonts w:ascii="Calibri" w:hAnsi="Calibri"/>
                <w:sz w:val="20"/>
                <w:szCs w:val="20"/>
              </w:rPr>
              <w:t>- Nr 1 o wydajności Q</w:t>
            </w:r>
            <w:r w:rsidRPr="00835315">
              <w:rPr>
                <w:rFonts w:ascii="Calibri" w:hAnsi="Calibri"/>
                <w:sz w:val="20"/>
                <w:szCs w:val="20"/>
                <w:vertAlign w:val="subscript"/>
              </w:rPr>
              <w:t>max h</w:t>
            </w:r>
            <w:r w:rsidRPr="00835315">
              <w:rPr>
                <w:rFonts w:ascii="Calibri" w:hAnsi="Calibri"/>
                <w:sz w:val="20"/>
                <w:szCs w:val="20"/>
              </w:rPr>
              <w:t>= 97 m</w:t>
            </w:r>
            <w:r w:rsidRPr="00835315">
              <w:rPr>
                <w:rFonts w:ascii="Calibri" w:hAnsi="Calibri"/>
                <w:sz w:val="20"/>
                <w:szCs w:val="20"/>
                <w:vertAlign w:val="superscript"/>
              </w:rPr>
              <w:t>3</w:t>
            </w:r>
            <w:r w:rsidRPr="00835315">
              <w:rPr>
                <w:rFonts w:ascii="Calibri" w:hAnsi="Calibri"/>
                <w:sz w:val="20"/>
                <w:szCs w:val="20"/>
              </w:rPr>
              <w:t>/h przy depresji S=4,02 m</w:t>
            </w:r>
          </w:p>
          <w:p w:rsidR="004F5409" w:rsidRPr="00835315" w:rsidRDefault="004F5409" w:rsidP="00A57707">
            <w:pPr>
              <w:rPr>
                <w:rFonts w:ascii="Calibri" w:hAnsi="Calibri"/>
                <w:sz w:val="20"/>
                <w:szCs w:val="20"/>
              </w:rPr>
            </w:pPr>
            <w:r w:rsidRPr="00835315">
              <w:rPr>
                <w:rFonts w:ascii="Calibri" w:hAnsi="Calibri"/>
                <w:sz w:val="20"/>
                <w:szCs w:val="20"/>
              </w:rPr>
              <w:t>- Nr 2 o wydajności Q</w:t>
            </w:r>
            <w:r w:rsidRPr="00835315">
              <w:rPr>
                <w:rFonts w:ascii="Calibri" w:hAnsi="Calibri"/>
                <w:sz w:val="20"/>
                <w:szCs w:val="20"/>
                <w:vertAlign w:val="subscript"/>
              </w:rPr>
              <w:t>max h</w:t>
            </w:r>
            <w:r w:rsidRPr="00835315">
              <w:rPr>
                <w:rFonts w:ascii="Calibri" w:hAnsi="Calibri"/>
                <w:sz w:val="20"/>
                <w:szCs w:val="20"/>
              </w:rPr>
              <w:t>=83 m</w:t>
            </w:r>
            <w:r w:rsidRPr="00835315">
              <w:rPr>
                <w:rFonts w:ascii="Calibri" w:hAnsi="Calibri"/>
                <w:sz w:val="20"/>
                <w:szCs w:val="20"/>
                <w:vertAlign w:val="superscript"/>
              </w:rPr>
              <w:t>3</w:t>
            </w:r>
            <w:r w:rsidRPr="00835315">
              <w:rPr>
                <w:rFonts w:ascii="Calibri" w:hAnsi="Calibri"/>
                <w:sz w:val="20"/>
                <w:szCs w:val="20"/>
              </w:rPr>
              <w:t>/h przy depresji S=3,94 m</w:t>
            </w:r>
          </w:p>
          <w:p w:rsidR="004F5409" w:rsidRPr="00835315" w:rsidRDefault="004F5409" w:rsidP="00A57707">
            <w:pPr>
              <w:rPr>
                <w:rFonts w:ascii="Calibri" w:hAnsi="Calibri"/>
                <w:sz w:val="20"/>
                <w:szCs w:val="20"/>
              </w:rPr>
            </w:pPr>
            <w:r w:rsidRPr="00835315">
              <w:rPr>
                <w:rFonts w:ascii="Calibri" w:hAnsi="Calibri"/>
                <w:sz w:val="20"/>
                <w:szCs w:val="20"/>
              </w:rPr>
              <w:t>- Nr 3 o wydajności Q</w:t>
            </w:r>
            <w:r w:rsidRPr="00835315">
              <w:rPr>
                <w:rFonts w:ascii="Calibri" w:hAnsi="Calibri"/>
                <w:sz w:val="20"/>
                <w:szCs w:val="20"/>
                <w:vertAlign w:val="subscript"/>
              </w:rPr>
              <w:t>max h</w:t>
            </w:r>
            <w:r w:rsidRPr="00835315">
              <w:rPr>
                <w:rFonts w:ascii="Calibri" w:hAnsi="Calibri"/>
                <w:sz w:val="20"/>
                <w:szCs w:val="20"/>
              </w:rPr>
              <w:t>=108 m</w:t>
            </w:r>
            <w:r w:rsidRPr="00835315">
              <w:rPr>
                <w:rFonts w:ascii="Calibri" w:hAnsi="Calibri"/>
                <w:sz w:val="20"/>
                <w:szCs w:val="20"/>
                <w:vertAlign w:val="superscript"/>
              </w:rPr>
              <w:t>3</w:t>
            </w:r>
            <w:r w:rsidRPr="00835315">
              <w:rPr>
                <w:rFonts w:ascii="Calibri" w:hAnsi="Calibri"/>
                <w:sz w:val="20"/>
                <w:szCs w:val="20"/>
              </w:rPr>
              <w:t xml:space="preserve">/h przy depresji </w:t>
            </w:r>
            <w:r w:rsidRPr="00835315">
              <w:rPr>
                <w:rFonts w:ascii="Calibri" w:hAnsi="Calibri"/>
                <w:sz w:val="20"/>
                <w:szCs w:val="20"/>
              </w:rPr>
              <w:lastRenderedPageBreak/>
              <w:t>S=2,9 m</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wynoszą Q</w:t>
            </w:r>
            <w:r w:rsidRPr="00835315">
              <w:rPr>
                <w:rFonts w:ascii="Calibri" w:hAnsi="Calibri"/>
                <w:sz w:val="20"/>
                <w:szCs w:val="20"/>
                <w:vertAlign w:val="subscript"/>
              </w:rPr>
              <w:t>e</w:t>
            </w:r>
            <w:r w:rsidRPr="00835315">
              <w:rPr>
                <w:rFonts w:ascii="Calibri" w:hAnsi="Calibri"/>
                <w:sz w:val="20"/>
                <w:szCs w:val="20"/>
              </w:rPr>
              <w:t>=180 m</w:t>
            </w:r>
            <w:r w:rsidRPr="00835315">
              <w:rPr>
                <w:rFonts w:ascii="Calibri" w:hAnsi="Calibri"/>
                <w:sz w:val="20"/>
                <w:szCs w:val="20"/>
                <w:vertAlign w:val="superscript"/>
              </w:rPr>
              <w:t>3</w:t>
            </w:r>
            <w:r w:rsidRPr="00835315">
              <w:rPr>
                <w:rFonts w:ascii="Calibri" w:hAnsi="Calibri"/>
                <w:sz w:val="20"/>
                <w:szCs w:val="20"/>
              </w:rPr>
              <w:t>/h</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11.12.2003 r.</w:t>
            </w:r>
          </w:p>
          <w:p w:rsidR="004F5409" w:rsidRPr="00835315" w:rsidRDefault="004F5409" w:rsidP="00A57707">
            <w:pPr>
              <w:rPr>
                <w:rFonts w:ascii="Calibri" w:hAnsi="Calibri"/>
                <w:sz w:val="20"/>
                <w:szCs w:val="20"/>
              </w:rPr>
            </w:pPr>
            <w:r w:rsidRPr="00835315">
              <w:rPr>
                <w:rFonts w:ascii="Calibri" w:hAnsi="Calibri"/>
                <w:sz w:val="20"/>
                <w:szCs w:val="20"/>
              </w:rPr>
              <w:t xml:space="preserve">OS-wp-6223/II-6/14/2003 </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30.12.2023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i Mieszkaniowej Sp. z o. o.</w:t>
            </w:r>
          </w:p>
          <w:p w:rsidR="004F5409" w:rsidRPr="00835315" w:rsidRDefault="004F5409" w:rsidP="00A57707">
            <w:pPr>
              <w:rPr>
                <w:rFonts w:ascii="Calibri" w:hAnsi="Calibri"/>
                <w:sz w:val="20"/>
                <w:szCs w:val="20"/>
              </w:rPr>
            </w:pPr>
            <w:r w:rsidRPr="00835315">
              <w:rPr>
                <w:rFonts w:ascii="Calibri" w:hAnsi="Calibri"/>
                <w:sz w:val="20"/>
                <w:szCs w:val="20"/>
              </w:rPr>
              <w:t>ul. Pierw. Brygady 21</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w miejscowości Radowo na działkach nr 145/33 i 145/35, obręb Radowo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=2380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śred.roczne</w:t>
            </w:r>
            <w:r w:rsidRPr="00835315">
              <w:rPr>
                <w:rFonts w:ascii="Calibri" w:hAnsi="Calibri"/>
                <w:sz w:val="20"/>
                <w:szCs w:val="20"/>
              </w:rPr>
              <w:t>-868700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cztery studnie wiercone o zatwierdzonych zasobach: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eksp</w:t>
            </w:r>
            <w:r w:rsidRPr="00835315">
              <w:rPr>
                <w:rFonts w:ascii="Calibri" w:hAnsi="Calibri"/>
                <w:sz w:val="20"/>
                <w:szCs w:val="20"/>
              </w:rPr>
              <w:t>= 460 m</w:t>
            </w:r>
            <w:r w:rsidRPr="00835315">
              <w:rPr>
                <w:rFonts w:ascii="Calibri" w:hAnsi="Calibri"/>
                <w:sz w:val="20"/>
                <w:szCs w:val="20"/>
                <w:vertAlign w:val="superscript"/>
              </w:rPr>
              <w:t>3</w:t>
            </w:r>
            <w:r w:rsidRPr="00835315">
              <w:rPr>
                <w:rFonts w:ascii="Calibri" w:hAnsi="Calibri"/>
                <w:sz w:val="20"/>
                <w:szCs w:val="20"/>
              </w:rPr>
              <w:t>/h przy depresji S=11,7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29.12.2003 r.</w:t>
            </w:r>
          </w:p>
          <w:p w:rsidR="004F5409" w:rsidRPr="00835315" w:rsidRDefault="004F5409" w:rsidP="00A57707">
            <w:pPr>
              <w:rPr>
                <w:rFonts w:ascii="Calibri" w:hAnsi="Calibri"/>
                <w:sz w:val="20"/>
                <w:szCs w:val="20"/>
              </w:rPr>
            </w:pPr>
            <w:r w:rsidRPr="00835315">
              <w:rPr>
                <w:rFonts w:ascii="Calibri" w:hAnsi="Calibri"/>
                <w:sz w:val="20"/>
                <w:szCs w:val="20"/>
              </w:rPr>
              <w:t>OS-6223/II-5/15/2003</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31.12.2023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i Mieszkaniowej Sp. z o. o.</w:t>
            </w:r>
          </w:p>
          <w:p w:rsidR="004F5409" w:rsidRPr="00835315" w:rsidRDefault="004F5409" w:rsidP="00A57707">
            <w:pPr>
              <w:rPr>
                <w:rFonts w:ascii="Calibri" w:hAnsi="Calibri"/>
                <w:sz w:val="20"/>
                <w:szCs w:val="20"/>
              </w:rPr>
            </w:pPr>
            <w:r w:rsidRPr="00835315">
              <w:rPr>
                <w:rFonts w:ascii="Calibri" w:hAnsi="Calibri"/>
                <w:sz w:val="20"/>
                <w:szCs w:val="20"/>
              </w:rPr>
              <w:t>ul. Pierw. Brygady 21</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w miejscowości Lubiatów na działce nr 243/3, obręb Lubiatów</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=157,8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-18301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w:t>
            </w:r>
          </w:p>
          <w:p w:rsidR="004F5409" w:rsidRPr="00835315" w:rsidRDefault="004F5409" w:rsidP="00A57707">
            <w:pPr>
              <w:rPr>
                <w:rFonts w:ascii="Calibri" w:hAnsi="Calibri"/>
                <w:sz w:val="20"/>
                <w:szCs w:val="20"/>
              </w:rPr>
            </w:pPr>
            <w:r w:rsidRPr="00835315">
              <w:rPr>
                <w:rFonts w:ascii="Calibri" w:hAnsi="Calibri"/>
                <w:sz w:val="20"/>
                <w:szCs w:val="20"/>
              </w:rPr>
              <w:t>- nr 1 o wydajności Q</w:t>
            </w:r>
            <w:r w:rsidRPr="00835315">
              <w:rPr>
                <w:rFonts w:ascii="Calibri" w:hAnsi="Calibri"/>
                <w:sz w:val="20"/>
                <w:szCs w:val="20"/>
                <w:vertAlign w:val="subscript"/>
              </w:rPr>
              <w:t>eksp</w:t>
            </w:r>
            <w:r w:rsidRPr="00835315">
              <w:rPr>
                <w:rFonts w:ascii="Calibri" w:hAnsi="Calibri"/>
                <w:sz w:val="20"/>
                <w:szCs w:val="20"/>
              </w:rPr>
              <w:t>= 23,0 m</w:t>
            </w:r>
            <w:r w:rsidRPr="00835315">
              <w:rPr>
                <w:rFonts w:ascii="Calibri" w:hAnsi="Calibri"/>
                <w:sz w:val="20"/>
                <w:szCs w:val="20"/>
                <w:vertAlign w:val="superscript"/>
              </w:rPr>
              <w:t>3</w:t>
            </w:r>
            <w:r w:rsidRPr="00835315">
              <w:rPr>
                <w:rFonts w:ascii="Calibri" w:hAnsi="Calibri"/>
                <w:sz w:val="20"/>
                <w:szCs w:val="20"/>
              </w:rPr>
              <w:t>/h przu depresji S= 3,0 m</w:t>
            </w:r>
          </w:p>
          <w:p w:rsidR="004F5409" w:rsidRPr="00835315" w:rsidRDefault="004F5409" w:rsidP="00A57707">
            <w:pPr>
              <w:rPr>
                <w:rFonts w:ascii="Calibri" w:hAnsi="Calibri"/>
                <w:sz w:val="20"/>
                <w:szCs w:val="20"/>
              </w:rPr>
            </w:pPr>
            <w:r w:rsidRPr="00835315">
              <w:rPr>
                <w:rFonts w:ascii="Calibri" w:hAnsi="Calibri"/>
                <w:sz w:val="20"/>
                <w:szCs w:val="20"/>
              </w:rPr>
              <w:t>- nr 2 o wydajności Q</w:t>
            </w:r>
            <w:r w:rsidRPr="00835315">
              <w:rPr>
                <w:rFonts w:ascii="Calibri" w:hAnsi="Calibri"/>
                <w:sz w:val="20"/>
                <w:szCs w:val="20"/>
                <w:vertAlign w:val="subscript"/>
              </w:rPr>
              <w:t>eksp</w:t>
            </w:r>
            <w:r w:rsidRPr="00835315">
              <w:rPr>
                <w:rFonts w:ascii="Calibri" w:hAnsi="Calibri"/>
                <w:sz w:val="20"/>
                <w:szCs w:val="20"/>
              </w:rPr>
              <w:t>= 23,0 m</w:t>
            </w:r>
            <w:r w:rsidRPr="00835315">
              <w:rPr>
                <w:rFonts w:ascii="Calibri" w:hAnsi="Calibri"/>
                <w:sz w:val="20"/>
                <w:szCs w:val="20"/>
                <w:vertAlign w:val="superscript"/>
              </w:rPr>
              <w:t>3</w:t>
            </w:r>
            <w:r w:rsidRPr="00835315">
              <w:rPr>
                <w:rFonts w:ascii="Calibri" w:hAnsi="Calibri"/>
                <w:sz w:val="20"/>
                <w:szCs w:val="20"/>
              </w:rPr>
              <w:t>/h przu depresji S= 3,2 m</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 wynoszą Q</w:t>
            </w:r>
            <w:r w:rsidRPr="00835315">
              <w:rPr>
                <w:rFonts w:ascii="Calibri" w:hAnsi="Calibri"/>
                <w:sz w:val="20"/>
                <w:szCs w:val="20"/>
                <w:vertAlign w:val="subscript"/>
              </w:rPr>
              <w:t>e</w:t>
            </w:r>
            <w:r w:rsidRPr="00835315">
              <w:rPr>
                <w:rFonts w:ascii="Calibri" w:hAnsi="Calibri"/>
                <w:sz w:val="20"/>
                <w:szCs w:val="20"/>
              </w:rPr>
              <w:t>= 23 m</w:t>
            </w:r>
            <w:r w:rsidRPr="00835315">
              <w:rPr>
                <w:rFonts w:ascii="Calibri" w:hAnsi="Calibri"/>
                <w:sz w:val="20"/>
                <w:szCs w:val="20"/>
                <w:vertAlign w:val="superscript"/>
              </w:rPr>
              <w:t>3</w:t>
            </w:r>
            <w:r w:rsidRPr="00835315">
              <w:rPr>
                <w:rFonts w:ascii="Calibri" w:hAnsi="Calibri"/>
                <w:sz w:val="20"/>
                <w:szCs w:val="20"/>
              </w:rPr>
              <w:t>/h przy S= 3,0 – 3,2 m i R= 162 – 160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26.01.2004 r.</w:t>
            </w:r>
          </w:p>
          <w:p w:rsidR="004F5409" w:rsidRPr="00835315" w:rsidRDefault="004F5409" w:rsidP="00A57707">
            <w:pPr>
              <w:rPr>
                <w:rFonts w:ascii="Calibri" w:hAnsi="Calibri"/>
                <w:sz w:val="20"/>
                <w:szCs w:val="20"/>
              </w:rPr>
            </w:pPr>
            <w:r w:rsidRPr="00835315">
              <w:rPr>
                <w:rFonts w:ascii="Calibri" w:hAnsi="Calibri"/>
                <w:sz w:val="20"/>
                <w:szCs w:val="20"/>
              </w:rPr>
              <w:t>ŚB-MK-6223/II-14/2004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31.12.2023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Grupa Energetyczna Enea Oddział Gorzów Wlkp.</w:t>
            </w:r>
          </w:p>
          <w:p w:rsidR="004F5409" w:rsidRPr="00835315" w:rsidRDefault="004F5409" w:rsidP="00A57707">
            <w:pPr>
              <w:rPr>
                <w:rFonts w:ascii="Calibri" w:hAnsi="Calibri"/>
                <w:sz w:val="20"/>
                <w:szCs w:val="20"/>
              </w:rPr>
            </w:pPr>
            <w:r w:rsidRPr="00835315">
              <w:rPr>
                <w:rFonts w:ascii="Calibri" w:hAnsi="Calibri"/>
                <w:sz w:val="20"/>
                <w:szCs w:val="20"/>
              </w:rPr>
              <w:t>ul. Sikorskiego 37</w:t>
            </w:r>
          </w:p>
          <w:p w:rsidR="004F5409" w:rsidRPr="00835315" w:rsidRDefault="004F5409" w:rsidP="00A57707">
            <w:pPr>
              <w:rPr>
                <w:rFonts w:ascii="Calibri" w:hAnsi="Calibri"/>
                <w:sz w:val="20"/>
                <w:szCs w:val="20"/>
              </w:rPr>
            </w:pPr>
            <w:r w:rsidRPr="00835315">
              <w:rPr>
                <w:rFonts w:ascii="Calibri" w:hAnsi="Calibri"/>
                <w:sz w:val="20"/>
                <w:szCs w:val="20"/>
              </w:rPr>
              <w:t>66-400 Gorzów Wlkp.</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terenie elektrowni wodnej Kamienna</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=11,0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-1485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zatwierdzonych zasobach: Q</w:t>
            </w:r>
            <w:r w:rsidRPr="00835315">
              <w:rPr>
                <w:rFonts w:ascii="Calibri" w:hAnsi="Calibri"/>
                <w:sz w:val="20"/>
                <w:szCs w:val="20"/>
                <w:vertAlign w:val="subscript"/>
              </w:rPr>
              <w:t>eksp</w:t>
            </w:r>
            <w:r w:rsidRPr="00835315">
              <w:rPr>
                <w:rFonts w:ascii="Calibri" w:hAnsi="Calibri"/>
                <w:sz w:val="20"/>
                <w:szCs w:val="20"/>
              </w:rPr>
              <w:t>= 9,0 m</w:t>
            </w:r>
            <w:r w:rsidRPr="00835315">
              <w:rPr>
                <w:rFonts w:ascii="Calibri" w:hAnsi="Calibri"/>
                <w:sz w:val="20"/>
                <w:szCs w:val="20"/>
                <w:vertAlign w:val="superscript"/>
              </w:rPr>
              <w:t>3</w:t>
            </w:r>
            <w:r w:rsidRPr="00835315">
              <w:rPr>
                <w:rFonts w:ascii="Calibri" w:hAnsi="Calibri"/>
                <w:sz w:val="20"/>
                <w:szCs w:val="20"/>
              </w:rPr>
              <w:t>/h przy depresji S= 5,0 i R= 126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19.02.2004 r.</w:t>
            </w:r>
          </w:p>
          <w:p w:rsidR="004F5409" w:rsidRPr="00835315" w:rsidRDefault="004F5409" w:rsidP="00A57707">
            <w:pPr>
              <w:rPr>
                <w:rFonts w:ascii="Calibri" w:hAnsi="Calibri"/>
                <w:sz w:val="20"/>
                <w:szCs w:val="20"/>
              </w:rPr>
            </w:pPr>
            <w:r w:rsidRPr="00835315">
              <w:rPr>
                <w:rFonts w:ascii="Calibri" w:hAnsi="Calibri"/>
                <w:sz w:val="20"/>
                <w:szCs w:val="20"/>
              </w:rPr>
              <w:t>ŚB-MK-6223/I-3/5/2004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31.12.2023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Nadleśnictwo Głusko w Głusku</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terenie Nadleśnictwa Głusko n działkach nr 321/1 i 311/5</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=60,0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=21900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o zatwierdzonych zasobach: Q</w:t>
            </w:r>
            <w:r w:rsidRPr="00835315">
              <w:rPr>
                <w:rFonts w:ascii="Calibri" w:hAnsi="Calibri"/>
                <w:sz w:val="20"/>
                <w:szCs w:val="20"/>
                <w:vertAlign w:val="subscript"/>
              </w:rPr>
              <w:t>eksp</w:t>
            </w:r>
            <w:r w:rsidRPr="00835315">
              <w:rPr>
                <w:rFonts w:ascii="Calibri" w:hAnsi="Calibri"/>
                <w:sz w:val="20"/>
                <w:szCs w:val="20"/>
              </w:rPr>
              <w:t>= 13,2 m</w:t>
            </w:r>
            <w:r w:rsidRPr="00835315">
              <w:rPr>
                <w:rFonts w:ascii="Calibri" w:hAnsi="Calibri"/>
                <w:sz w:val="20"/>
                <w:szCs w:val="20"/>
                <w:vertAlign w:val="superscript"/>
              </w:rPr>
              <w:t>3</w:t>
            </w:r>
            <w:r w:rsidRPr="00835315">
              <w:rPr>
                <w:rFonts w:ascii="Calibri" w:hAnsi="Calibri"/>
                <w:sz w:val="20"/>
                <w:szCs w:val="20"/>
              </w:rPr>
              <w:t>/h przy depresji S= 4,8-13,0 i R= 150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20.02.2004 r.</w:t>
            </w:r>
          </w:p>
          <w:p w:rsidR="004F5409" w:rsidRPr="00835315" w:rsidRDefault="004F5409" w:rsidP="00A57707">
            <w:pPr>
              <w:rPr>
                <w:rFonts w:ascii="Calibri" w:hAnsi="Calibri"/>
                <w:sz w:val="20"/>
                <w:szCs w:val="20"/>
              </w:rPr>
            </w:pPr>
            <w:r w:rsidRPr="00835315">
              <w:rPr>
                <w:rFonts w:ascii="Calibri" w:hAnsi="Calibri"/>
                <w:sz w:val="20"/>
                <w:szCs w:val="20"/>
              </w:rPr>
              <w:t>ŚB-MK-6223/I-4/6/2004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01.04.2025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podziemnych z ujęcia zlokalizowanego: </w:t>
            </w:r>
          </w:p>
          <w:p w:rsidR="004F5409" w:rsidRPr="00835315" w:rsidRDefault="004F5409" w:rsidP="00A5770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na działce nr 117/65 w miejscowości </w:t>
            </w:r>
            <w:r w:rsidRPr="00835315">
              <w:rPr>
                <w:rFonts w:ascii="Calibri" w:hAnsi="Calibri"/>
                <w:b/>
                <w:sz w:val="20"/>
                <w:szCs w:val="20"/>
              </w:rPr>
              <w:t>Bobrówko</w:t>
            </w:r>
          </w:p>
          <w:p w:rsidR="004F5409" w:rsidRPr="00835315" w:rsidRDefault="004F5409" w:rsidP="00A57707">
            <w:pPr>
              <w:rPr>
                <w:rFonts w:ascii="Calibri" w:hAnsi="Calibri"/>
                <w:b/>
                <w:sz w:val="20"/>
                <w:szCs w:val="20"/>
              </w:rPr>
            </w:pPr>
            <w:r w:rsidRPr="00835315">
              <w:rPr>
                <w:rFonts w:ascii="Calibri" w:hAnsi="Calibri"/>
                <w:b/>
                <w:sz w:val="20"/>
                <w:szCs w:val="20"/>
              </w:rPr>
              <w:t>2)</w:t>
            </w:r>
            <w:r w:rsidRPr="00835315">
              <w:rPr>
                <w:rFonts w:ascii="Calibri" w:hAnsi="Calibri"/>
                <w:sz w:val="20"/>
                <w:szCs w:val="20"/>
              </w:rPr>
              <w:t xml:space="preserve"> na działce nr 178/52 w miejscowości </w:t>
            </w:r>
            <w:r w:rsidRPr="00835315">
              <w:rPr>
                <w:rFonts w:ascii="Calibri" w:hAnsi="Calibri"/>
                <w:b/>
                <w:sz w:val="20"/>
                <w:szCs w:val="20"/>
              </w:rPr>
              <w:lastRenderedPageBreak/>
              <w:t>Bronowice</w:t>
            </w:r>
          </w:p>
          <w:p w:rsidR="004F5409" w:rsidRPr="00835315" w:rsidRDefault="004F5409" w:rsidP="00A57707">
            <w:pPr>
              <w:rPr>
                <w:rFonts w:ascii="Calibri" w:hAnsi="Calibri"/>
                <w:sz w:val="20"/>
                <w:szCs w:val="20"/>
              </w:rPr>
            </w:pPr>
          </w:p>
        </w:tc>
        <w:tc>
          <w:tcPr>
            <w:tcW w:w="2381" w:type="dxa"/>
            <w:vAlign w:val="center"/>
          </w:tcPr>
          <w:p w:rsidR="004F5409" w:rsidRPr="00835315" w:rsidRDefault="004F5409" w:rsidP="00A57707">
            <w:pPr>
              <w:rPr>
                <w:rFonts w:ascii="Calibri" w:hAnsi="Calibri"/>
                <w:sz w:val="20"/>
                <w:szCs w:val="20"/>
              </w:rPr>
            </w:pPr>
            <w:r w:rsidRPr="00835315">
              <w:rPr>
                <w:rFonts w:ascii="Calibri" w:hAnsi="Calibri"/>
                <w:b/>
                <w:sz w:val="20"/>
                <w:szCs w:val="20"/>
              </w:rPr>
              <w:lastRenderedPageBreak/>
              <w:t>1)</w:t>
            </w:r>
            <w:r w:rsidRPr="00835315">
              <w:rPr>
                <w:rFonts w:ascii="Calibri" w:hAnsi="Calibri"/>
                <w:sz w:val="20"/>
                <w:szCs w:val="20"/>
              </w:rPr>
              <w:t xml:space="preserve"> Q</w:t>
            </w:r>
            <w:r w:rsidRPr="00835315">
              <w:rPr>
                <w:rFonts w:ascii="Calibri" w:hAnsi="Calibri"/>
                <w:sz w:val="20"/>
                <w:szCs w:val="20"/>
                <w:vertAlign w:val="subscript"/>
              </w:rPr>
              <w:t xml:space="preserve">śred. dob. </w:t>
            </w:r>
            <w:r w:rsidRPr="00835315">
              <w:rPr>
                <w:rFonts w:ascii="Calibri" w:hAnsi="Calibri"/>
                <w:sz w:val="20"/>
                <w:szCs w:val="20"/>
              </w:rPr>
              <w:t>=173,3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-75000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o parametrach:</w:t>
            </w:r>
          </w:p>
          <w:p w:rsidR="004F5409" w:rsidRPr="00835315" w:rsidRDefault="004F5409" w:rsidP="00A57707">
            <w:pPr>
              <w:rPr>
                <w:rFonts w:ascii="Calibri" w:hAnsi="Calibri"/>
                <w:sz w:val="20"/>
                <w:szCs w:val="20"/>
              </w:rPr>
            </w:pPr>
            <w:r w:rsidRPr="00835315">
              <w:rPr>
                <w:rFonts w:ascii="Calibri" w:hAnsi="Calibri"/>
                <w:sz w:val="20"/>
                <w:szCs w:val="20"/>
              </w:rPr>
              <w:t>- Studnia nr 4 o wydajności: Q</w:t>
            </w:r>
            <w:r w:rsidRPr="00835315">
              <w:rPr>
                <w:rFonts w:ascii="Calibri" w:hAnsi="Calibri"/>
                <w:sz w:val="20"/>
                <w:szCs w:val="20"/>
                <w:vertAlign w:val="subscript"/>
              </w:rPr>
              <w:t>max h</w:t>
            </w:r>
            <w:r w:rsidRPr="00835315">
              <w:rPr>
                <w:rFonts w:ascii="Calibri" w:hAnsi="Calibri"/>
                <w:sz w:val="20"/>
                <w:szCs w:val="20"/>
              </w:rPr>
              <w:t>= 83 m</w:t>
            </w:r>
            <w:r w:rsidRPr="00835315">
              <w:rPr>
                <w:rFonts w:ascii="Calibri" w:hAnsi="Calibri"/>
                <w:sz w:val="20"/>
                <w:szCs w:val="20"/>
                <w:vertAlign w:val="superscript"/>
              </w:rPr>
              <w:t>3</w:t>
            </w:r>
            <w:r w:rsidRPr="00835315">
              <w:rPr>
                <w:rFonts w:ascii="Calibri" w:hAnsi="Calibri"/>
                <w:sz w:val="20"/>
                <w:szCs w:val="20"/>
              </w:rPr>
              <w:t>/h przy depresji S= 1,86 i R= 115,5 m</w:t>
            </w:r>
          </w:p>
          <w:p w:rsidR="004F5409" w:rsidRPr="00835315" w:rsidRDefault="004F5409" w:rsidP="00A57707">
            <w:pPr>
              <w:rPr>
                <w:rFonts w:ascii="Calibri" w:hAnsi="Calibri"/>
                <w:sz w:val="20"/>
                <w:szCs w:val="20"/>
              </w:rPr>
            </w:pPr>
            <w:r w:rsidRPr="00835315">
              <w:rPr>
                <w:rFonts w:ascii="Calibri" w:hAnsi="Calibri"/>
                <w:sz w:val="20"/>
                <w:szCs w:val="20"/>
              </w:rPr>
              <w:t xml:space="preserve">- Studnia nr 5 o </w:t>
            </w:r>
            <w:r w:rsidRPr="00835315">
              <w:rPr>
                <w:rFonts w:ascii="Calibri" w:hAnsi="Calibri"/>
                <w:sz w:val="20"/>
                <w:szCs w:val="20"/>
              </w:rPr>
              <w:lastRenderedPageBreak/>
              <w:t>wydajności: Q</w:t>
            </w:r>
            <w:r w:rsidRPr="00835315">
              <w:rPr>
                <w:rFonts w:ascii="Calibri" w:hAnsi="Calibri"/>
                <w:sz w:val="20"/>
                <w:szCs w:val="20"/>
                <w:vertAlign w:val="subscript"/>
              </w:rPr>
              <w:t>max h</w:t>
            </w:r>
            <w:r w:rsidRPr="00835315">
              <w:rPr>
                <w:rFonts w:ascii="Calibri" w:hAnsi="Calibri"/>
                <w:sz w:val="20"/>
                <w:szCs w:val="20"/>
              </w:rPr>
              <w:t>= 92 m</w:t>
            </w:r>
            <w:r w:rsidRPr="00835315">
              <w:rPr>
                <w:rFonts w:ascii="Calibri" w:hAnsi="Calibri"/>
                <w:sz w:val="20"/>
                <w:szCs w:val="20"/>
                <w:vertAlign w:val="superscript"/>
              </w:rPr>
              <w:t>3</w:t>
            </w:r>
            <w:r w:rsidRPr="00835315">
              <w:rPr>
                <w:rFonts w:ascii="Calibri" w:hAnsi="Calibri"/>
                <w:sz w:val="20"/>
                <w:szCs w:val="20"/>
              </w:rPr>
              <w:t>/h przy depresji S= 1,55 i R= 59,6 m</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=57,0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-22000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trzy studnie wiercone o parametrach:</w:t>
            </w:r>
          </w:p>
          <w:p w:rsidR="004F5409" w:rsidRPr="00835315" w:rsidRDefault="004F5409" w:rsidP="00A57707">
            <w:pPr>
              <w:rPr>
                <w:rFonts w:ascii="Calibri" w:hAnsi="Calibri"/>
                <w:sz w:val="20"/>
                <w:szCs w:val="20"/>
              </w:rPr>
            </w:pPr>
            <w:r w:rsidRPr="00835315">
              <w:rPr>
                <w:rFonts w:ascii="Calibri" w:hAnsi="Calibri"/>
                <w:sz w:val="20"/>
                <w:szCs w:val="20"/>
              </w:rPr>
              <w:t>- Studnia nr 1 o wydajności: Q</w:t>
            </w:r>
            <w:r w:rsidRPr="00835315">
              <w:rPr>
                <w:rFonts w:ascii="Calibri" w:hAnsi="Calibri"/>
                <w:sz w:val="20"/>
                <w:szCs w:val="20"/>
                <w:vertAlign w:val="subscript"/>
              </w:rPr>
              <w:t>max h</w:t>
            </w:r>
            <w:r w:rsidRPr="00835315">
              <w:rPr>
                <w:rFonts w:ascii="Calibri" w:hAnsi="Calibri"/>
                <w:sz w:val="20"/>
                <w:szCs w:val="20"/>
              </w:rPr>
              <w:t>= 15 m</w:t>
            </w:r>
            <w:r w:rsidRPr="00835315">
              <w:rPr>
                <w:rFonts w:ascii="Calibri" w:hAnsi="Calibri"/>
                <w:sz w:val="20"/>
                <w:szCs w:val="20"/>
                <w:vertAlign w:val="superscript"/>
              </w:rPr>
              <w:t>3</w:t>
            </w:r>
            <w:r w:rsidRPr="00835315">
              <w:rPr>
                <w:rFonts w:ascii="Calibri" w:hAnsi="Calibri"/>
                <w:sz w:val="20"/>
                <w:szCs w:val="20"/>
              </w:rPr>
              <w:t>/h przy depresji S= 2,1 m i R= 141 m</w:t>
            </w:r>
          </w:p>
          <w:p w:rsidR="004F5409" w:rsidRPr="00835315" w:rsidRDefault="004F5409" w:rsidP="00A57707">
            <w:pPr>
              <w:rPr>
                <w:rFonts w:ascii="Calibri" w:hAnsi="Calibri"/>
                <w:sz w:val="20"/>
                <w:szCs w:val="20"/>
              </w:rPr>
            </w:pPr>
            <w:r w:rsidRPr="00835315">
              <w:rPr>
                <w:rFonts w:ascii="Calibri" w:hAnsi="Calibri"/>
                <w:sz w:val="20"/>
                <w:szCs w:val="20"/>
              </w:rPr>
              <w:t>- Studnia nr 2 o wydajności: Q</w:t>
            </w:r>
            <w:r w:rsidRPr="00835315">
              <w:rPr>
                <w:rFonts w:ascii="Calibri" w:hAnsi="Calibri"/>
                <w:sz w:val="20"/>
                <w:szCs w:val="20"/>
                <w:vertAlign w:val="subscript"/>
              </w:rPr>
              <w:t>max h</w:t>
            </w:r>
            <w:r w:rsidRPr="00835315">
              <w:rPr>
                <w:rFonts w:ascii="Calibri" w:hAnsi="Calibri"/>
                <w:sz w:val="20"/>
                <w:szCs w:val="20"/>
              </w:rPr>
              <w:t>= 33 m</w:t>
            </w:r>
            <w:r w:rsidRPr="00835315">
              <w:rPr>
                <w:rFonts w:ascii="Calibri" w:hAnsi="Calibri"/>
                <w:sz w:val="20"/>
                <w:szCs w:val="20"/>
                <w:vertAlign w:val="superscript"/>
              </w:rPr>
              <w:t>3</w:t>
            </w:r>
            <w:r w:rsidRPr="00835315">
              <w:rPr>
                <w:rFonts w:ascii="Calibri" w:hAnsi="Calibri"/>
                <w:sz w:val="20"/>
                <w:szCs w:val="20"/>
              </w:rPr>
              <w:t xml:space="preserve">/h przy depresji S= 6,6 m i R= 375 m </w:t>
            </w:r>
          </w:p>
          <w:p w:rsidR="004F5409" w:rsidRPr="00835315" w:rsidRDefault="004F5409" w:rsidP="00A57707">
            <w:pPr>
              <w:rPr>
                <w:rFonts w:ascii="Calibri" w:hAnsi="Calibri"/>
                <w:sz w:val="20"/>
                <w:szCs w:val="20"/>
              </w:rPr>
            </w:pPr>
            <w:r w:rsidRPr="00835315">
              <w:rPr>
                <w:rFonts w:ascii="Calibri" w:hAnsi="Calibri"/>
                <w:sz w:val="20"/>
                <w:szCs w:val="20"/>
              </w:rPr>
              <w:t>- studnia nr 3 o wydajności: Q</w:t>
            </w:r>
            <w:r w:rsidRPr="00835315">
              <w:rPr>
                <w:rFonts w:ascii="Calibri" w:hAnsi="Calibri"/>
                <w:sz w:val="20"/>
                <w:szCs w:val="20"/>
                <w:vertAlign w:val="subscript"/>
              </w:rPr>
              <w:t>max h</w:t>
            </w:r>
            <w:r w:rsidRPr="00835315">
              <w:rPr>
                <w:rFonts w:ascii="Calibri" w:hAnsi="Calibri"/>
                <w:sz w:val="20"/>
                <w:szCs w:val="20"/>
              </w:rPr>
              <w:t>= 30 m</w:t>
            </w:r>
            <w:r w:rsidRPr="00835315">
              <w:rPr>
                <w:rFonts w:ascii="Calibri" w:hAnsi="Calibri"/>
                <w:sz w:val="20"/>
                <w:szCs w:val="20"/>
                <w:vertAlign w:val="superscript"/>
              </w:rPr>
              <w:t>3</w:t>
            </w:r>
            <w:r w:rsidRPr="00835315">
              <w:rPr>
                <w:rFonts w:ascii="Calibri" w:hAnsi="Calibri"/>
                <w:sz w:val="20"/>
                <w:szCs w:val="20"/>
              </w:rPr>
              <w:t>/h przy depresji S= 4,8 m i R= 302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09.03.2004 r.</w:t>
            </w:r>
          </w:p>
          <w:p w:rsidR="004F5409" w:rsidRPr="00835315" w:rsidRDefault="004F5409" w:rsidP="00A57707">
            <w:pPr>
              <w:rPr>
                <w:rFonts w:ascii="Calibri" w:hAnsi="Calibri"/>
                <w:sz w:val="20"/>
                <w:szCs w:val="20"/>
              </w:rPr>
            </w:pPr>
            <w:r w:rsidRPr="00835315">
              <w:rPr>
                <w:rFonts w:ascii="Calibri" w:hAnsi="Calibri"/>
                <w:sz w:val="20"/>
                <w:szCs w:val="20"/>
              </w:rPr>
              <w:t>ŚB-MK-6223/IV-1/8/2004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31.03.2024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działce nr 555/7 w miejscowości Gardzko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max. dob. </w:t>
            </w:r>
            <w:r w:rsidRPr="00835315">
              <w:rPr>
                <w:rFonts w:ascii="Calibri" w:hAnsi="Calibri"/>
                <w:sz w:val="20"/>
                <w:szCs w:val="20"/>
              </w:rPr>
              <w:t>=2403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-877095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cztery studnie wiercone o następujących parametrach:</w:t>
            </w:r>
          </w:p>
          <w:p w:rsidR="004F5409" w:rsidRPr="00835315" w:rsidRDefault="004F5409" w:rsidP="00A57707">
            <w:pPr>
              <w:rPr>
                <w:rFonts w:ascii="Calibri" w:hAnsi="Calibri"/>
                <w:sz w:val="20"/>
                <w:szCs w:val="20"/>
              </w:rPr>
            </w:pPr>
            <w:r w:rsidRPr="00835315">
              <w:rPr>
                <w:rFonts w:ascii="Calibri" w:hAnsi="Calibri"/>
                <w:sz w:val="20"/>
                <w:szCs w:val="20"/>
              </w:rPr>
              <w:t>- studnia nr 1 o wydajności: Q</w:t>
            </w:r>
            <w:r w:rsidRPr="00835315">
              <w:rPr>
                <w:rFonts w:ascii="Calibri" w:hAnsi="Calibri"/>
                <w:sz w:val="20"/>
                <w:szCs w:val="20"/>
                <w:vertAlign w:val="subscript"/>
              </w:rPr>
              <w:t>max h</w:t>
            </w:r>
            <w:r w:rsidRPr="00835315">
              <w:rPr>
                <w:rFonts w:ascii="Calibri" w:hAnsi="Calibri"/>
                <w:sz w:val="20"/>
                <w:szCs w:val="20"/>
              </w:rPr>
              <w:t>= 66 m</w:t>
            </w:r>
            <w:r w:rsidRPr="00835315">
              <w:rPr>
                <w:rFonts w:ascii="Calibri" w:hAnsi="Calibri"/>
                <w:sz w:val="20"/>
                <w:szCs w:val="20"/>
                <w:vertAlign w:val="superscript"/>
              </w:rPr>
              <w:t>3</w:t>
            </w:r>
            <w:r w:rsidRPr="00835315">
              <w:rPr>
                <w:rFonts w:ascii="Calibri" w:hAnsi="Calibri"/>
                <w:sz w:val="20"/>
                <w:szCs w:val="20"/>
              </w:rPr>
              <w:t>/h przy depresji S= 3,6 m i R= 370 m</w:t>
            </w:r>
          </w:p>
          <w:p w:rsidR="004F5409" w:rsidRPr="00835315" w:rsidRDefault="004F5409" w:rsidP="00A57707">
            <w:pPr>
              <w:rPr>
                <w:rFonts w:ascii="Calibri" w:hAnsi="Calibri"/>
                <w:sz w:val="20"/>
                <w:szCs w:val="20"/>
              </w:rPr>
            </w:pPr>
            <w:r w:rsidRPr="00835315">
              <w:rPr>
                <w:rFonts w:ascii="Calibri" w:hAnsi="Calibri"/>
                <w:sz w:val="20"/>
                <w:szCs w:val="20"/>
              </w:rPr>
              <w:t>- studnia nr 2 o wydajności: Q</w:t>
            </w:r>
            <w:r w:rsidRPr="00835315">
              <w:rPr>
                <w:rFonts w:ascii="Calibri" w:hAnsi="Calibri"/>
                <w:sz w:val="20"/>
                <w:szCs w:val="20"/>
                <w:vertAlign w:val="subscript"/>
              </w:rPr>
              <w:t>max h</w:t>
            </w:r>
            <w:r w:rsidRPr="00835315">
              <w:rPr>
                <w:rFonts w:ascii="Calibri" w:hAnsi="Calibri"/>
                <w:sz w:val="20"/>
                <w:szCs w:val="20"/>
              </w:rPr>
              <w:t>= 51 m</w:t>
            </w:r>
            <w:r w:rsidRPr="00835315">
              <w:rPr>
                <w:rFonts w:ascii="Calibri" w:hAnsi="Calibri"/>
                <w:sz w:val="20"/>
                <w:szCs w:val="20"/>
                <w:vertAlign w:val="superscript"/>
              </w:rPr>
              <w:t>3</w:t>
            </w:r>
            <w:r w:rsidRPr="00835315">
              <w:rPr>
                <w:rFonts w:ascii="Calibri" w:hAnsi="Calibri"/>
                <w:sz w:val="20"/>
                <w:szCs w:val="20"/>
              </w:rPr>
              <w:t>/h przy depresji S= 4,4 m i R= 350 m</w:t>
            </w:r>
          </w:p>
          <w:p w:rsidR="004F5409" w:rsidRPr="00835315" w:rsidRDefault="004F5409" w:rsidP="00A57707">
            <w:pPr>
              <w:rPr>
                <w:rFonts w:ascii="Calibri" w:hAnsi="Calibri"/>
                <w:sz w:val="20"/>
                <w:szCs w:val="20"/>
              </w:rPr>
            </w:pPr>
            <w:r w:rsidRPr="00835315">
              <w:rPr>
                <w:rFonts w:ascii="Calibri" w:hAnsi="Calibri"/>
                <w:sz w:val="20"/>
                <w:szCs w:val="20"/>
              </w:rPr>
              <w:t>- studnia nr 3 o wydajności: Q</w:t>
            </w:r>
            <w:r w:rsidRPr="00835315">
              <w:rPr>
                <w:rFonts w:ascii="Calibri" w:hAnsi="Calibri"/>
                <w:sz w:val="20"/>
                <w:szCs w:val="20"/>
                <w:vertAlign w:val="subscript"/>
              </w:rPr>
              <w:t>max h</w:t>
            </w:r>
            <w:r w:rsidRPr="00835315">
              <w:rPr>
                <w:rFonts w:ascii="Calibri" w:hAnsi="Calibri"/>
                <w:sz w:val="20"/>
                <w:szCs w:val="20"/>
              </w:rPr>
              <w:t>= 40 m</w:t>
            </w:r>
            <w:r w:rsidRPr="00835315">
              <w:rPr>
                <w:rFonts w:ascii="Calibri" w:hAnsi="Calibri"/>
                <w:sz w:val="20"/>
                <w:szCs w:val="20"/>
                <w:vertAlign w:val="superscript"/>
              </w:rPr>
              <w:t>3</w:t>
            </w:r>
            <w:r w:rsidRPr="00835315">
              <w:rPr>
                <w:rFonts w:ascii="Calibri" w:hAnsi="Calibri"/>
                <w:sz w:val="20"/>
                <w:szCs w:val="20"/>
              </w:rPr>
              <w:t>/h przy depresji S= 6,6 m i R= 360 m</w:t>
            </w:r>
          </w:p>
          <w:p w:rsidR="004F5409" w:rsidRPr="00835315" w:rsidRDefault="004F5409" w:rsidP="00A57707">
            <w:pPr>
              <w:rPr>
                <w:rFonts w:ascii="Calibri" w:hAnsi="Calibri"/>
                <w:sz w:val="20"/>
                <w:szCs w:val="20"/>
              </w:rPr>
            </w:pPr>
            <w:r w:rsidRPr="00835315">
              <w:rPr>
                <w:rFonts w:ascii="Calibri" w:hAnsi="Calibri"/>
                <w:sz w:val="20"/>
                <w:szCs w:val="20"/>
              </w:rPr>
              <w:t>- studnia nr 4 o wydajności: Q</w:t>
            </w:r>
            <w:r w:rsidRPr="00835315">
              <w:rPr>
                <w:rFonts w:ascii="Calibri" w:hAnsi="Calibri"/>
                <w:sz w:val="20"/>
                <w:szCs w:val="20"/>
                <w:vertAlign w:val="subscript"/>
              </w:rPr>
              <w:t>max h</w:t>
            </w:r>
            <w:r w:rsidRPr="00835315">
              <w:rPr>
                <w:rFonts w:ascii="Calibri" w:hAnsi="Calibri"/>
                <w:sz w:val="20"/>
                <w:szCs w:val="20"/>
              </w:rPr>
              <w:t>= 27 m</w:t>
            </w:r>
            <w:r w:rsidRPr="00835315">
              <w:rPr>
                <w:rFonts w:ascii="Calibri" w:hAnsi="Calibri"/>
                <w:sz w:val="20"/>
                <w:szCs w:val="20"/>
                <w:vertAlign w:val="superscript"/>
              </w:rPr>
              <w:t>3</w:t>
            </w:r>
            <w:r w:rsidRPr="00835315">
              <w:rPr>
                <w:rFonts w:ascii="Calibri" w:hAnsi="Calibri"/>
                <w:sz w:val="20"/>
                <w:szCs w:val="20"/>
              </w:rPr>
              <w:t>/h przy depresji S= 5,9 m i R= 320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09.03.2004 r.</w:t>
            </w:r>
          </w:p>
          <w:p w:rsidR="004F5409" w:rsidRPr="00835315" w:rsidRDefault="004F5409" w:rsidP="00A57707">
            <w:pPr>
              <w:rPr>
                <w:rFonts w:ascii="Calibri" w:hAnsi="Calibri"/>
                <w:sz w:val="20"/>
                <w:szCs w:val="20"/>
              </w:rPr>
            </w:pPr>
            <w:r w:rsidRPr="00835315">
              <w:rPr>
                <w:rFonts w:ascii="Calibri" w:hAnsi="Calibri"/>
                <w:sz w:val="20"/>
                <w:szCs w:val="20"/>
              </w:rPr>
              <w:t>ŚB-MK-6223/IV-1/8/2004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p w:rsidR="004F5409" w:rsidRPr="00835315" w:rsidRDefault="004F5409" w:rsidP="00A57707">
            <w:pPr>
              <w:rPr>
                <w:rFonts w:ascii="Calibri" w:hAnsi="Calibri"/>
                <w:sz w:val="20"/>
                <w:szCs w:val="20"/>
              </w:rPr>
            </w:pPr>
          </w:p>
          <w:p w:rsidR="004F5409" w:rsidRPr="00835315" w:rsidRDefault="004F5409" w:rsidP="00A57707">
            <w:pPr>
              <w:rPr>
                <w:rFonts w:ascii="Calibri" w:hAnsi="Calibri"/>
                <w:sz w:val="20"/>
                <w:szCs w:val="20"/>
              </w:rPr>
            </w:pPr>
          </w:p>
          <w:p w:rsidR="004F5409" w:rsidRPr="00835315" w:rsidRDefault="004F5409" w:rsidP="00A57707">
            <w:pPr>
              <w:rPr>
                <w:rFonts w:ascii="Calibri" w:hAnsi="Calibri"/>
                <w:sz w:val="20"/>
                <w:szCs w:val="20"/>
              </w:rPr>
            </w:pP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31.03.2024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wody z kanału Młynówka</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78697 m</w:t>
            </w:r>
            <w:r w:rsidRPr="00835315">
              <w:rPr>
                <w:rFonts w:ascii="Calibri" w:hAnsi="Calibri"/>
                <w:sz w:val="20"/>
                <w:szCs w:val="20"/>
                <w:vertAlign w:val="superscript"/>
              </w:rPr>
              <w:t xml:space="preserve">3 </w:t>
            </w:r>
            <w:r w:rsidRPr="00835315">
              <w:rPr>
                <w:rFonts w:ascii="Calibri" w:hAnsi="Calibri"/>
                <w:sz w:val="20"/>
                <w:szCs w:val="20"/>
              </w:rPr>
              <w:t>w okresie od marca do września każdego roku</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29.04.2004 r.</w:t>
            </w:r>
          </w:p>
          <w:p w:rsidR="004F5409" w:rsidRPr="00835315" w:rsidRDefault="004F5409" w:rsidP="00A57707">
            <w:pPr>
              <w:rPr>
                <w:rFonts w:ascii="Calibri" w:hAnsi="Calibri"/>
                <w:sz w:val="20"/>
                <w:szCs w:val="20"/>
              </w:rPr>
            </w:pPr>
            <w:r w:rsidRPr="00835315">
              <w:rPr>
                <w:rFonts w:ascii="Calibri" w:hAnsi="Calibri"/>
                <w:sz w:val="20"/>
                <w:szCs w:val="20"/>
              </w:rPr>
              <w:t>ŚB.U.S.6223/IV-4/10/04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30.05.2024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NOVOL Sp. z o. o.</w:t>
            </w:r>
          </w:p>
          <w:p w:rsidR="004F5409" w:rsidRPr="00835315" w:rsidRDefault="004F5409" w:rsidP="00A57707">
            <w:pPr>
              <w:rPr>
                <w:rFonts w:ascii="Calibri" w:hAnsi="Calibri"/>
                <w:sz w:val="20"/>
                <w:szCs w:val="20"/>
              </w:rPr>
            </w:pPr>
            <w:r w:rsidRPr="00835315">
              <w:rPr>
                <w:rFonts w:ascii="Calibri" w:hAnsi="Calibri"/>
                <w:sz w:val="20"/>
                <w:szCs w:val="20"/>
              </w:rPr>
              <w:t>I Wspólnicy Spółka Komandytowa</w:t>
            </w:r>
          </w:p>
          <w:p w:rsidR="004F5409" w:rsidRPr="00835315" w:rsidRDefault="004F5409" w:rsidP="00A57707">
            <w:pPr>
              <w:rPr>
                <w:rFonts w:ascii="Calibri" w:hAnsi="Calibri"/>
                <w:sz w:val="20"/>
                <w:szCs w:val="20"/>
              </w:rPr>
            </w:pPr>
            <w:r w:rsidRPr="00835315">
              <w:rPr>
                <w:rFonts w:ascii="Calibri" w:hAnsi="Calibri"/>
                <w:sz w:val="20"/>
                <w:szCs w:val="20"/>
              </w:rPr>
              <w:t>Mierzęcin 1</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color w:val="00B050"/>
                <w:sz w:val="20"/>
                <w:szCs w:val="20"/>
              </w:rPr>
            </w:pPr>
            <w:r w:rsidRPr="00835315">
              <w:rPr>
                <w:rFonts w:ascii="Calibri" w:hAnsi="Calibri"/>
                <w:sz w:val="20"/>
                <w:szCs w:val="20"/>
              </w:rPr>
              <w:t>Pobór wód powierzchniowych z rzeki Mierzęcka Struga w km 10+100</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 </w:t>
            </w:r>
            <m:oMath>
              <m:r>
                <w:rPr>
                  <w:rFonts w:ascii="Cambria Math" w:hAnsi="Cambria Math"/>
                  <w:sz w:val="20"/>
                  <w:szCs w:val="20"/>
                  <w:vertAlign w:val="subscript"/>
                </w:rPr>
                <m:t>≤</m:t>
              </m:r>
            </m:oMath>
            <w:r w:rsidRPr="00835315">
              <w:rPr>
                <w:rFonts w:ascii="Calibri" w:hAnsi="Calibri"/>
                <w:sz w:val="20"/>
                <w:szCs w:val="20"/>
                <w:vertAlign w:val="subscript"/>
              </w:rPr>
              <w:t xml:space="preserve"> </w:t>
            </w:r>
            <w:r w:rsidRPr="00835315">
              <w:rPr>
                <w:rFonts w:ascii="Calibri" w:hAnsi="Calibri"/>
                <w:sz w:val="20"/>
                <w:szCs w:val="20"/>
              </w:rPr>
              <w:t>400,0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 xml:space="preserve">Q </w:t>
            </w:r>
            <w:r w:rsidRPr="00835315">
              <w:rPr>
                <w:rFonts w:ascii="Calibri" w:hAnsi="Calibri"/>
                <w:sz w:val="20"/>
                <w:szCs w:val="20"/>
                <w:vertAlign w:val="subscript"/>
              </w:rPr>
              <w:t>ś. roczne</w:t>
            </w:r>
            <w:r w:rsidRPr="00835315">
              <w:rPr>
                <w:rFonts w:ascii="Calibri" w:hAnsi="Calibri"/>
                <w:sz w:val="20"/>
                <w:szCs w:val="20"/>
              </w:rPr>
              <w:t>≤ 21000,0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color w:val="00B050"/>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30.04.2004 r.</w:t>
            </w:r>
          </w:p>
          <w:p w:rsidR="004F5409" w:rsidRPr="00835315" w:rsidRDefault="004F5409" w:rsidP="00A57707">
            <w:pPr>
              <w:rPr>
                <w:rFonts w:ascii="Calibri" w:hAnsi="Calibri"/>
                <w:sz w:val="20"/>
                <w:szCs w:val="20"/>
              </w:rPr>
            </w:pPr>
            <w:r w:rsidRPr="00835315">
              <w:rPr>
                <w:rFonts w:ascii="Calibri" w:hAnsi="Calibri"/>
                <w:sz w:val="20"/>
                <w:szCs w:val="20"/>
              </w:rPr>
              <w:t>ŚB-MK-6223/I-4/11/2004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31.05.2024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wody z kanału Pełcz </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59634 m</w:t>
            </w:r>
            <w:r w:rsidRPr="00835315">
              <w:rPr>
                <w:rFonts w:ascii="Calibri" w:hAnsi="Calibri"/>
                <w:sz w:val="20"/>
                <w:szCs w:val="20"/>
                <w:vertAlign w:val="superscript"/>
              </w:rPr>
              <w:t>3</w:t>
            </w:r>
            <w:r w:rsidRPr="00835315">
              <w:rPr>
                <w:rFonts w:ascii="Calibri" w:hAnsi="Calibri"/>
                <w:sz w:val="20"/>
                <w:szCs w:val="20"/>
              </w:rPr>
              <w:t>/rok na potrzeby stawu hodowlanego</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24.05.2004 r.</w:t>
            </w:r>
          </w:p>
          <w:p w:rsidR="004F5409" w:rsidRPr="00835315" w:rsidRDefault="004F5409" w:rsidP="00A57707">
            <w:pPr>
              <w:rPr>
                <w:rFonts w:ascii="Calibri" w:hAnsi="Calibri"/>
                <w:sz w:val="20"/>
                <w:szCs w:val="20"/>
              </w:rPr>
            </w:pPr>
            <w:r w:rsidRPr="00835315">
              <w:rPr>
                <w:rFonts w:ascii="Calibri" w:hAnsi="Calibri"/>
                <w:sz w:val="20"/>
                <w:szCs w:val="20"/>
              </w:rPr>
              <w:t>ŚB-MK-6223/IV-2/10/2004</w:t>
            </w:r>
          </w:p>
          <w:p w:rsidR="004F5409" w:rsidRPr="00835315" w:rsidRDefault="004F5409" w:rsidP="00A57707">
            <w:pPr>
              <w:rPr>
                <w:rFonts w:ascii="Calibri" w:hAnsi="Calibri"/>
                <w:sz w:val="20"/>
                <w:szCs w:val="20"/>
              </w:rPr>
            </w:pPr>
            <w:r w:rsidRPr="00835315">
              <w:rPr>
                <w:rFonts w:ascii="Calibri" w:hAnsi="Calibri"/>
                <w:sz w:val="20"/>
                <w:szCs w:val="20"/>
              </w:rPr>
              <w:t>Starosta Strzelecko-</w:t>
            </w:r>
            <w:r w:rsidRPr="00835315">
              <w:rPr>
                <w:rFonts w:ascii="Calibri" w:hAnsi="Calibri"/>
                <w:sz w:val="20"/>
                <w:szCs w:val="20"/>
              </w:rPr>
              <w:lastRenderedPageBreak/>
              <w:t>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26.05.2024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ujęcia zlokalizowanego na terenie działki 41/1, obręb Sławno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=200,0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=8000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wydajności: Q</w:t>
            </w:r>
            <w:r w:rsidRPr="00835315">
              <w:rPr>
                <w:rFonts w:ascii="Calibri" w:hAnsi="Calibri"/>
                <w:sz w:val="20"/>
                <w:szCs w:val="20"/>
                <w:vertAlign w:val="subscript"/>
              </w:rPr>
              <w:t>eksp</w:t>
            </w:r>
            <w:r w:rsidRPr="00835315">
              <w:rPr>
                <w:rFonts w:ascii="Calibri" w:hAnsi="Calibri"/>
                <w:sz w:val="20"/>
                <w:szCs w:val="20"/>
              </w:rPr>
              <w:t>= 12,0 m</w:t>
            </w:r>
            <w:r w:rsidRPr="00835315">
              <w:rPr>
                <w:rFonts w:ascii="Calibri" w:hAnsi="Calibri"/>
                <w:sz w:val="20"/>
                <w:szCs w:val="20"/>
                <w:vertAlign w:val="superscript"/>
              </w:rPr>
              <w:t>3</w:t>
            </w:r>
            <w:r w:rsidRPr="00835315">
              <w:rPr>
                <w:rFonts w:ascii="Calibri" w:hAnsi="Calibri"/>
                <w:sz w:val="20"/>
                <w:szCs w:val="20"/>
              </w:rPr>
              <w:t>/h przy depresji S= 16,05 i R= 245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08.06.2004 r.</w:t>
            </w:r>
          </w:p>
          <w:p w:rsidR="004F5409" w:rsidRPr="00835315" w:rsidRDefault="004F5409" w:rsidP="00A57707">
            <w:pPr>
              <w:rPr>
                <w:rFonts w:ascii="Calibri" w:hAnsi="Calibri"/>
                <w:sz w:val="20"/>
                <w:szCs w:val="20"/>
              </w:rPr>
            </w:pPr>
            <w:r w:rsidRPr="00835315">
              <w:rPr>
                <w:rFonts w:ascii="Calibri" w:hAnsi="Calibri"/>
                <w:sz w:val="20"/>
                <w:szCs w:val="20"/>
              </w:rPr>
              <w:t>ŚB-MK-6223/IV-5/11/2004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31.12.2028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Nadleśnictwo Karwin ul. Pierw. Brygady 18</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ujęcia zlokalizowanego w oddziale 98 n Nadleśnictwa Karwin, na działce nr 889, obręb Gościm</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=162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=24730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wydajności: Q</w:t>
            </w:r>
            <w:r w:rsidRPr="00835315">
              <w:rPr>
                <w:rFonts w:ascii="Calibri" w:hAnsi="Calibri"/>
                <w:sz w:val="20"/>
                <w:szCs w:val="20"/>
                <w:vertAlign w:val="subscript"/>
              </w:rPr>
              <w:t>eksp</w:t>
            </w:r>
            <w:r w:rsidRPr="00835315">
              <w:rPr>
                <w:rFonts w:ascii="Calibri" w:hAnsi="Calibri"/>
                <w:sz w:val="20"/>
                <w:szCs w:val="20"/>
              </w:rPr>
              <w:t>= 10 m</w:t>
            </w:r>
            <w:r w:rsidRPr="00835315">
              <w:rPr>
                <w:rFonts w:ascii="Calibri" w:hAnsi="Calibri"/>
                <w:sz w:val="20"/>
                <w:szCs w:val="20"/>
                <w:vertAlign w:val="superscript"/>
              </w:rPr>
              <w:t>3</w:t>
            </w:r>
            <w:r w:rsidRPr="00835315">
              <w:rPr>
                <w:rFonts w:ascii="Calibri" w:hAnsi="Calibri"/>
                <w:sz w:val="20"/>
                <w:szCs w:val="20"/>
              </w:rPr>
              <w:t>/h przy depresji S= 1,4 m o zasobach eksploatacyjnych wynoszących Q</w:t>
            </w:r>
            <w:r w:rsidRPr="00835315">
              <w:rPr>
                <w:rFonts w:ascii="Calibri" w:hAnsi="Calibri"/>
                <w:sz w:val="20"/>
                <w:szCs w:val="20"/>
                <w:vertAlign w:val="subscript"/>
              </w:rPr>
              <w:t>e</w:t>
            </w:r>
            <w:r w:rsidRPr="00835315">
              <w:rPr>
                <w:rFonts w:ascii="Calibri" w:hAnsi="Calibri"/>
                <w:sz w:val="20"/>
                <w:szCs w:val="20"/>
              </w:rPr>
              <w:t>=10 m</w:t>
            </w:r>
            <w:r w:rsidRPr="00835315">
              <w:rPr>
                <w:rFonts w:ascii="Calibri" w:hAnsi="Calibri"/>
                <w:sz w:val="20"/>
                <w:szCs w:val="20"/>
                <w:vertAlign w:val="superscript"/>
              </w:rPr>
              <w:t>3</w:t>
            </w:r>
            <w:r w:rsidRPr="00835315">
              <w:rPr>
                <w:rFonts w:ascii="Calibri" w:hAnsi="Calibri"/>
                <w:sz w:val="20"/>
                <w:szCs w:val="20"/>
              </w:rPr>
              <w:t>/h przy S= 1,4 m i R= 78,12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27.07.2004 r.</w:t>
            </w:r>
          </w:p>
          <w:p w:rsidR="004F5409" w:rsidRPr="00835315" w:rsidRDefault="004F5409" w:rsidP="00A57707">
            <w:pPr>
              <w:rPr>
                <w:rFonts w:ascii="Calibri" w:hAnsi="Calibri"/>
                <w:sz w:val="20"/>
                <w:szCs w:val="20"/>
              </w:rPr>
            </w:pPr>
            <w:r w:rsidRPr="00835315">
              <w:rPr>
                <w:rFonts w:ascii="Calibri" w:hAnsi="Calibri"/>
                <w:sz w:val="20"/>
                <w:szCs w:val="20"/>
              </w:rPr>
              <w:t>ŚB-MK-6223/IV-6/17/2004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31.07.2019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„Rol-Dan” Sp. z o. o. Jarosławsko 18</w:t>
            </w:r>
          </w:p>
          <w:p w:rsidR="004F5409" w:rsidRPr="00835315" w:rsidRDefault="004F5409" w:rsidP="00A57707">
            <w:pPr>
              <w:rPr>
                <w:rFonts w:ascii="Calibri" w:hAnsi="Calibri"/>
                <w:sz w:val="20"/>
                <w:szCs w:val="20"/>
              </w:rPr>
            </w:pPr>
            <w:r w:rsidRPr="00835315">
              <w:rPr>
                <w:rFonts w:ascii="Calibri" w:hAnsi="Calibri"/>
                <w:sz w:val="20"/>
                <w:szCs w:val="20"/>
              </w:rPr>
              <w:t>73-260 Pełczyce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podziemnych z utworów czwartorzędowych: </w:t>
            </w:r>
          </w:p>
          <w:p w:rsidR="004F5409" w:rsidRPr="00835315" w:rsidRDefault="004F5409" w:rsidP="00A5770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z ujęcia </w:t>
            </w:r>
            <w:r w:rsidRPr="00835315">
              <w:rPr>
                <w:rFonts w:ascii="Calibri" w:hAnsi="Calibri"/>
                <w:b/>
                <w:sz w:val="20"/>
                <w:szCs w:val="20"/>
              </w:rPr>
              <w:t>A-I</w:t>
            </w:r>
            <w:r w:rsidRPr="00835315">
              <w:rPr>
                <w:rFonts w:ascii="Calibri" w:hAnsi="Calibri"/>
                <w:sz w:val="20"/>
                <w:szCs w:val="20"/>
              </w:rPr>
              <w:t xml:space="preserve"> zlokalizowanego na działce nr 139 obręb Wielisławice</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 xml:space="preserve">z ujęcia </w:t>
            </w:r>
            <w:r w:rsidRPr="00835315">
              <w:rPr>
                <w:rFonts w:ascii="Calibri" w:hAnsi="Calibri"/>
                <w:b/>
                <w:sz w:val="20"/>
                <w:szCs w:val="20"/>
              </w:rPr>
              <w:t xml:space="preserve">A-II </w:t>
            </w:r>
            <w:r w:rsidRPr="00835315">
              <w:rPr>
                <w:rFonts w:ascii="Calibri" w:hAnsi="Calibri"/>
                <w:sz w:val="20"/>
                <w:szCs w:val="20"/>
              </w:rPr>
              <w:t>zlokalizowanego na działce nr 139 obręb Wielisławice</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b/>
                <w:sz w:val="20"/>
                <w:szCs w:val="20"/>
              </w:rPr>
              <w:t xml:space="preserve">1)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=1680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=156000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zatwierdzonych zasobach eksploatacyjnych w wysokości: Q</w:t>
            </w:r>
            <w:r w:rsidRPr="00835315">
              <w:rPr>
                <w:rFonts w:ascii="Calibri" w:hAnsi="Calibri"/>
                <w:sz w:val="20"/>
                <w:szCs w:val="20"/>
                <w:vertAlign w:val="subscript"/>
              </w:rPr>
              <w:t>eksp</w:t>
            </w:r>
            <w:r w:rsidRPr="00835315">
              <w:rPr>
                <w:rFonts w:ascii="Calibri" w:hAnsi="Calibri"/>
                <w:sz w:val="20"/>
                <w:szCs w:val="20"/>
              </w:rPr>
              <w:t>= 70 m</w:t>
            </w:r>
            <w:r w:rsidRPr="00835315">
              <w:rPr>
                <w:rFonts w:ascii="Calibri" w:hAnsi="Calibri"/>
                <w:sz w:val="20"/>
                <w:szCs w:val="20"/>
                <w:vertAlign w:val="superscript"/>
              </w:rPr>
              <w:t>3</w:t>
            </w:r>
            <w:r w:rsidRPr="00835315">
              <w:rPr>
                <w:rFonts w:ascii="Calibri" w:hAnsi="Calibri"/>
                <w:sz w:val="20"/>
                <w:szCs w:val="20"/>
              </w:rPr>
              <w:t>/h przy depresji S= 3,2 i R= 174 m</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=1680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=108000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zatwierdzonych zasobach eksploatacyjnych w  wysokości: Q</w:t>
            </w:r>
            <w:r w:rsidRPr="00835315">
              <w:rPr>
                <w:rFonts w:ascii="Calibri" w:hAnsi="Calibri"/>
                <w:sz w:val="20"/>
                <w:szCs w:val="20"/>
                <w:vertAlign w:val="subscript"/>
              </w:rPr>
              <w:t>eksp</w:t>
            </w:r>
            <w:r w:rsidRPr="00835315">
              <w:rPr>
                <w:rFonts w:ascii="Calibri" w:hAnsi="Calibri"/>
                <w:sz w:val="20"/>
                <w:szCs w:val="20"/>
              </w:rPr>
              <w:t>= 70 m</w:t>
            </w:r>
            <w:r w:rsidRPr="00835315">
              <w:rPr>
                <w:rFonts w:ascii="Calibri" w:hAnsi="Calibri"/>
                <w:sz w:val="20"/>
                <w:szCs w:val="20"/>
                <w:vertAlign w:val="superscript"/>
              </w:rPr>
              <w:t>3</w:t>
            </w:r>
            <w:r w:rsidRPr="00835315">
              <w:rPr>
                <w:rFonts w:ascii="Calibri" w:hAnsi="Calibri"/>
                <w:sz w:val="20"/>
                <w:szCs w:val="20"/>
              </w:rPr>
              <w:t>/h przy depresji S= 1,5 i R= 94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28.07.2004 r.</w:t>
            </w:r>
          </w:p>
          <w:p w:rsidR="004F5409" w:rsidRPr="00835315" w:rsidRDefault="004F5409" w:rsidP="00A57707">
            <w:pPr>
              <w:rPr>
                <w:rFonts w:ascii="Calibri" w:hAnsi="Calibri"/>
                <w:sz w:val="20"/>
                <w:szCs w:val="20"/>
              </w:rPr>
            </w:pPr>
            <w:r w:rsidRPr="00835315">
              <w:rPr>
                <w:rFonts w:ascii="Calibri" w:hAnsi="Calibri"/>
                <w:sz w:val="20"/>
                <w:szCs w:val="20"/>
              </w:rPr>
              <w:t>ŚB-MK-6223/IV-8/16/2004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31.03.2024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w:t>
            </w:r>
          </w:p>
          <w:p w:rsidR="004F5409" w:rsidRPr="00835315" w:rsidRDefault="004F5409" w:rsidP="00A57707">
            <w:pPr>
              <w:rPr>
                <w:rFonts w:ascii="Calibri" w:hAnsi="Calibri"/>
                <w:sz w:val="20"/>
                <w:szCs w:val="20"/>
              </w:rPr>
            </w:pPr>
            <w:r w:rsidRPr="00835315">
              <w:rPr>
                <w:rFonts w:ascii="Calibri" w:hAnsi="Calibri"/>
                <w:sz w:val="20"/>
                <w:szCs w:val="20"/>
              </w:rPr>
              <w:t xml:space="preserve">Komunalnej i Mieszkaniowej </w:t>
            </w:r>
          </w:p>
          <w:p w:rsidR="004F5409" w:rsidRPr="00835315" w:rsidRDefault="004F5409" w:rsidP="00A57707">
            <w:pPr>
              <w:rPr>
                <w:rFonts w:ascii="Calibri" w:hAnsi="Calibri"/>
                <w:sz w:val="20"/>
                <w:szCs w:val="20"/>
              </w:rPr>
            </w:pPr>
            <w:r w:rsidRPr="00835315">
              <w:rPr>
                <w:rFonts w:ascii="Calibri" w:hAnsi="Calibri"/>
                <w:sz w:val="20"/>
                <w:szCs w:val="20"/>
              </w:rPr>
              <w:t>Sp. z o.o.</w:t>
            </w:r>
          </w:p>
          <w:p w:rsidR="004F5409" w:rsidRPr="00835315" w:rsidRDefault="004F5409" w:rsidP="00A57707">
            <w:pPr>
              <w:rPr>
                <w:rFonts w:ascii="Calibri" w:hAnsi="Calibri"/>
                <w:sz w:val="20"/>
                <w:szCs w:val="20"/>
              </w:rPr>
            </w:pPr>
            <w:r w:rsidRPr="00835315">
              <w:rPr>
                <w:rFonts w:ascii="Calibri" w:hAnsi="Calibri"/>
                <w:sz w:val="20"/>
                <w:szCs w:val="20"/>
              </w:rPr>
              <w:t>ul. Kościuszki 79a</w:t>
            </w:r>
          </w:p>
          <w:p w:rsidR="004F5409" w:rsidRPr="00835315" w:rsidRDefault="004F5409" w:rsidP="00A57707">
            <w:pPr>
              <w:rPr>
                <w:rFonts w:ascii="Calibri" w:hAnsi="Calibri"/>
                <w:sz w:val="20"/>
                <w:szCs w:val="20"/>
              </w:rPr>
            </w:pPr>
            <w:r w:rsidRPr="00835315">
              <w:rPr>
                <w:rFonts w:ascii="Calibri" w:hAnsi="Calibri"/>
                <w:sz w:val="20"/>
                <w:szCs w:val="20"/>
              </w:rPr>
              <w:t>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podziemnych z utworów czwartorzędowych: </w:t>
            </w:r>
          </w:p>
          <w:p w:rsidR="004F5409" w:rsidRPr="00835315" w:rsidRDefault="004F5409" w:rsidP="00A57707">
            <w:pPr>
              <w:rPr>
                <w:rFonts w:ascii="Calibri" w:hAnsi="Calibri"/>
                <w:sz w:val="20"/>
                <w:szCs w:val="20"/>
              </w:rPr>
            </w:pPr>
            <w:r w:rsidRPr="00835315">
              <w:rPr>
                <w:rFonts w:ascii="Calibri" w:hAnsi="Calibri"/>
                <w:b/>
                <w:sz w:val="20"/>
                <w:szCs w:val="20"/>
              </w:rPr>
              <w:t xml:space="preserve">1) </w:t>
            </w:r>
            <w:r w:rsidRPr="00835315">
              <w:rPr>
                <w:rFonts w:ascii="Calibri" w:hAnsi="Calibri"/>
                <w:sz w:val="20"/>
                <w:szCs w:val="20"/>
              </w:rPr>
              <w:t>z ujęcia zlokalizowanego na działce nr 308/12 w miejscowości Stare Kurowo</w:t>
            </w:r>
          </w:p>
          <w:p w:rsidR="004F5409" w:rsidRPr="00835315" w:rsidRDefault="004F5409" w:rsidP="00A57707">
            <w:pPr>
              <w:rPr>
                <w:rFonts w:ascii="Calibri" w:hAnsi="Calibri"/>
                <w:b/>
                <w:sz w:val="20"/>
                <w:szCs w:val="20"/>
              </w:rPr>
            </w:pPr>
            <w:r w:rsidRPr="00835315">
              <w:rPr>
                <w:rFonts w:ascii="Calibri" w:hAnsi="Calibri"/>
                <w:b/>
                <w:sz w:val="20"/>
                <w:szCs w:val="20"/>
              </w:rPr>
              <w:t xml:space="preserve">2) </w:t>
            </w:r>
            <w:r w:rsidRPr="00835315">
              <w:rPr>
                <w:rFonts w:ascii="Calibri" w:hAnsi="Calibri"/>
                <w:sz w:val="20"/>
                <w:szCs w:val="20"/>
              </w:rPr>
              <w:t>z ujęcia zlokalizowanego na działce nr 908/11 (teren osiedla mieszkaniowego „Zacisze”) w miejscowości Stare Kurowo</w:t>
            </w:r>
            <w:r w:rsidRPr="00835315">
              <w:rPr>
                <w:rFonts w:ascii="Calibri" w:hAnsi="Calibri"/>
                <w:b/>
                <w:sz w:val="20"/>
                <w:szCs w:val="20"/>
              </w:rPr>
              <w:t xml:space="preserve"> </w:t>
            </w:r>
          </w:p>
          <w:p w:rsidR="004F5409" w:rsidRPr="00835315" w:rsidRDefault="004F5409" w:rsidP="00A57707">
            <w:pPr>
              <w:rPr>
                <w:rFonts w:ascii="Calibri" w:hAnsi="Calibri"/>
                <w:b/>
                <w:sz w:val="20"/>
                <w:szCs w:val="20"/>
              </w:rPr>
            </w:pPr>
          </w:p>
        </w:tc>
        <w:tc>
          <w:tcPr>
            <w:tcW w:w="2381" w:type="dxa"/>
            <w:vAlign w:val="center"/>
          </w:tcPr>
          <w:p w:rsidR="004F5409" w:rsidRPr="00835315" w:rsidRDefault="004F5409" w:rsidP="00A5770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Q</w:t>
            </w:r>
            <w:r w:rsidRPr="00835315">
              <w:rPr>
                <w:rFonts w:ascii="Calibri" w:hAnsi="Calibri"/>
                <w:sz w:val="20"/>
                <w:szCs w:val="20"/>
                <w:vertAlign w:val="subscript"/>
              </w:rPr>
              <w:t xml:space="preserve">śred. dob. </w:t>
            </w:r>
            <w:r w:rsidRPr="00835315">
              <w:rPr>
                <w:rFonts w:ascii="Calibri" w:hAnsi="Calibri"/>
                <w:sz w:val="20"/>
                <w:szCs w:val="20"/>
              </w:rPr>
              <w:t>=430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=156950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wydajności: Q</w:t>
            </w:r>
            <w:r w:rsidRPr="00835315">
              <w:rPr>
                <w:rFonts w:ascii="Calibri" w:hAnsi="Calibri"/>
                <w:sz w:val="20"/>
                <w:szCs w:val="20"/>
                <w:vertAlign w:val="subscript"/>
              </w:rPr>
              <w:t>max h</w:t>
            </w:r>
            <w:r w:rsidRPr="00835315">
              <w:rPr>
                <w:rFonts w:ascii="Calibri" w:hAnsi="Calibri"/>
                <w:sz w:val="20"/>
                <w:szCs w:val="20"/>
              </w:rPr>
              <w:t>= 22,0 m</w:t>
            </w:r>
            <w:r w:rsidRPr="00835315">
              <w:rPr>
                <w:rFonts w:ascii="Calibri" w:hAnsi="Calibri"/>
                <w:sz w:val="20"/>
                <w:szCs w:val="20"/>
                <w:vertAlign w:val="superscript"/>
              </w:rPr>
              <w:t>3</w:t>
            </w:r>
            <w:r w:rsidRPr="00835315">
              <w:rPr>
                <w:rFonts w:ascii="Calibri" w:hAnsi="Calibri"/>
                <w:sz w:val="20"/>
                <w:szCs w:val="20"/>
              </w:rPr>
              <w:t>/h przy depresji S= 1,6 i zasobach eksploatacyjnych ujęcia wynoszących Q</w:t>
            </w:r>
            <w:r w:rsidRPr="00835315">
              <w:rPr>
                <w:rFonts w:ascii="Calibri" w:hAnsi="Calibri"/>
                <w:sz w:val="20"/>
                <w:szCs w:val="20"/>
                <w:vertAlign w:val="subscript"/>
              </w:rPr>
              <w:t>e</w:t>
            </w:r>
            <w:r w:rsidRPr="00835315">
              <w:rPr>
                <w:rFonts w:ascii="Calibri" w:hAnsi="Calibri"/>
                <w:sz w:val="20"/>
                <w:szCs w:val="20"/>
              </w:rPr>
              <w:t>=22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=432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=157680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wydajności: Q</w:t>
            </w:r>
            <w:r w:rsidRPr="00835315">
              <w:rPr>
                <w:rFonts w:ascii="Calibri" w:hAnsi="Calibri"/>
                <w:sz w:val="20"/>
                <w:szCs w:val="20"/>
                <w:vertAlign w:val="subscript"/>
              </w:rPr>
              <w:t>max h</w:t>
            </w:r>
            <w:r w:rsidRPr="00835315">
              <w:rPr>
                <w:rFonts w:ascii="Calibri" w:hAnsi="Calibri"/>
                <w:sz w:val="20"/>
                <w:szCs w:val="20"/>
              </w:rPr>
              <w:t>= 18,0 m</w:t>
            </w:r>
            <w:r w:rsidRPr="00835315">
              <w:rPr>
                <w:rFonts w:ascii="Calibri" w:hAnsi="Calibri"/>
                <w:sz w:val="20"/>
                <w:szCs w:val="20"/>
                <w:vertAlign w:val="superscript"/>
              </w:rPr>
              <w:t>3</w:t>
            </w:r>
            <w:r w:rsidRPr="00835315">
              <w:rPr>
                <w:rFonts w:ascii="Calibri" w:hAnsi="Calibri"/>
                <w:sz w:val="20"/>
                <w:szCs w:val="20"/>
              </w:rPr>
              <w:t>/h przy depresji S= 3,0 i zasobach eksploatacyjnych ujęcia wynoszących Q</w:t>
            </w:r>
            <w:r w:rsidRPr="00835315">
              <w:rPr>
                <w:rFonts w:ascii="Calibri" w:hAnsi="Calibri"/>
                <w:sz w:val="20"/>
                <w:szCs w:val="20"/>
                <w:vertAlign w:val="subscript"/>
              </w:rPr>
              <w:t>e</w:t>
            </w:r>
            <w:r w:rsidRPr="00835315">
              <w:rPr>
                <w:rFonts w:ascii="Calibri" w:hAnsi="Calibri"/>
                <w:sz w:val="20"/>
                <w:szCs w:val="20"/>
              </w:rPr>
              <w:t>=18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b/>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30.07.2004 r.</w:t>
            </w:r>
          </w:p>
          <w:p w:rsidR="004F5409" w:rsidRPr="00835315" w:rsidRDefault="004F5409" w:rsidP="00A57707">
            <w:pPr>
              <w:rPr>
                <w:rFonts w:ascii="Calibri" w:hAnsi="Calibri"/>
                <w:sz w:val="20"/>
                <w:szCs w:val="20"/>
              </w:rPr>
            </w:pPr>
            <w:r w:rsidRPr="00835315">
              <w:rPr>
                <w:rFonts w:ascii="Calibri" w:hAnsi="Calibri"/>
                <w:sz w:val="20"/>
                <w:szCs w:val="20"/>
              </w:rPr>
              <w:t>ŚB-MK-6223/III-1/15/2004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31.04.2024 r.</w:t>
            </w:r>
          </w:p>
        </w:tc>
      </w:tr>
      <w:tr w:rsidR="004F5409" w:rsidRPr="007D31D1" w:rsidTr="00835315">
        <w:trPr>
          <w:trHeight w:val="1825"/>
        </w:trPr>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Xella VdB Stare Kurowo Sp. z o. o.</w:t>
            </w:r>
          </w:p>
          <w:p w:rsidR="004F5409" w:rsidRPr="00835315" w:rsidRDefault="004F5409" w:rsidP="00A57707">
            <w:pPr>
              <w:rPr>
                <w:rFonts w:ascii="Calibri" w:hAnsi="Calibri"/>
                <w:sz w:val="20"/>
                <w:szCs w:val="20"/>
              </w:rPr>
            </w:pPr>
            <w:r w:rsidRPr="00835315">
              <w:rPr>
                <w:rFonts w:ascii="Calibri" w:hAnsi="Calibri"/>
                <w:sz w:val="20"/>
                <w:szCs w:val="20"/>
              </w:rPr>
              <w:t>ul. Grunwaldzka 21</w:t>
            </w:r>
          </w:p>
          <w:p w:rsidR="004F5409" w:rsidRPr="00835315" w:rsidRDefault="004F5409" w:rsidP="00A57707">
            <w:pPr>
              <w:rPr>
                <w:rFonts w:ascii="Calibri" w:hAnsi="Calibri"/>
                <w:sz w:val="20"/>
                <w:szCs w:val="20"/>
              </w:rPr>
            </w:pPr>
            <w:r w:rsidRPr="00835315">
              <w:rPr>
                <w:rFonts w:ascii="Calibri" w:hAnsi="Calibri"/>
                <w:sz w:val="20"/>
                <w:szCs w:val="20"/>
              </w:rPr>
              <w:t>60-783 Poznań</w:t>
            </w:r>
          </w:p>
          <w:p w:rsidR="004F5409" w:rsidRPr="00835315" w:rsidRDefault="004F5409" w:rsidP="00A57707">
            <w:pPr>
              <w:rPr>
                <w:rFonts w:ascii="Calibri" w:hAnsi="Calibri"/>
                <w:sz w:val="20"/>
                <w:szCs w:val="20"/>
              </w:rPr>
            </w:pPr>
            <w:r w:rsidRPr="00835315">
              <w:rPr>
                <w:rFonts w:ascii="Calibri" w:hAnsi="Calibri"/>
                <w:sz w:val="20"/>
                <w:szCs w:val="20"/>
              </w:rPr>
              <w:t>(zakład: ul. Kościuszki 46, 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działce nr 607/3 w Starym Kurowie</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=12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roczne</w:t>
            </w:r>
            <w:r w:rsidRPr="00835315">
              <w:rPr>
                <w:rFonts w:ascii="Calibri" w:hAnsi="Calibri"/>
                <w:sz w:val="20"/>
                <w:szCs w:val="20"/>
              </w:rPr>
              <w:t xml:space="preserve"> =4380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7670EF">
            <w:pPr>
              <w:rPr>
                <w:rFonts w:ascii="Calibri" w:hAnsi="Calibri"/>
                <w:b/>
                <w:sz w:val="20"/>
                <w:szCs w:val="20"/>
              </w:rPr>
            </w:pPr>
            <w:r w:rsidRPr="00835315">
              <w:rPr>
                <w:rFonts w:ascii="Calibri" w:hAnsi="Calibri"/>
                <w:sz w:val="20"/>
                <w:szCs w:val="20"/>
              </w:rPr>
              <w:t>W skład ujęcia wchodzi studnia wiercona o zasobach eksploatacyjnych w wysokości Q</w:t>
            </w:r>
            <w:r w:rsidRPr="00835315">
              <w:rPr>
                <w:rFonts w:ascii="Calibri" w:hAnsi="Calibri"/>
                <w:sz w:val="20"/>
                <w:szCs w:val="20"/>
                <w:vertAlign w:val="subscript"/>
              </w:rPr>
              <w:t>eksp</w:t>
            </w:r>
            <w:r w:rsidRPr="00835315">
              <w:rPr>
                <w:rFonts w:ascii="Calibri" w:hAnsi="Calibri"/>
                <w:sz w:val="20"/>
                <w:szCs w:val="20"/>
              </w:rPr>
              <w:t>= 6,0 m</w:t>
            </w:r>
            <w:r w:rsidRPr="00835315">
              <w:rPr>
                <w:rFonts w:ascii="Calibri" w:hAnsi="Calibri"/>
                <w:sz w:val="20"/>
                <w:szCs w:val="20"/>
                <w:vertAlign w:val="superscript"/>
              </w:rPr>
              <w:t>3</w:t>
            </w:r>
            <w:r w:rsidRPr="00835315">
              <w:rPr>
                <w:rFonts w:ascii="Calibri" w:hAnsi="Calibri"/>
                <w:sz w:val="20"/>
                <w:szCs w:val="20"/>
              </w:rPr>
              <w:t>/h przy depresji S= 0,34 i R= 15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20.09.2004 r.</w:t>
            </w:r>
          </w:p>
          <w:p w:rsidR="004F5409" w:rsidRPr="00835315" w:rsidRDefault="004F5409" w:rsidP="00A57707">
            <w:pPr>
              <w:rPr>
                <w:rFonts w:ascii="Calibri" w:hAnsi="Calibri"/>
                <w:sz w:val="20"/>
                <w:szCs w:val="20"/>
              </w:rPr>
            </w:pPr>
            <w:r w:rsidRPr="00835315">
              <w:rPr>
                <w:rFonts w:ascii="Calibri" w:hAnsi="Calibri"/>
                <w:sz w:val="20"/>
                <w:szCs w:val="20"/>
              </w:rPr>
              <w:t>ŚB-MK-6223/III-2/18/2004</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30.09.2024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„Rol-Dan” Sp. z o. o.</w:t>
            </w:r>
          </w:p>
          <w:p w:rsidR="004F5409" w:rsidRPr="00835315" w:rsidRDefault="004F5409" w:rsidP="00A57707">
            <w:pPr>
              <w:rPr>
                <w:rFonts w:ascii="Calibri" w:hAnsi="Calibri"/>
                <w:sz w:val="20"/>
                <w:szCs w:val="20"/>
              </w:rPr>
            </w:pPr>
            <w:r w:rsidRPr="00835315">
              <w:rPr>
                <w:rFonts w:ascii="Calibri" w:hAnsi="Calibri"/>
                <w:sz w:val="20"/>
                <w:szCs w:val="20"/>
              </w:rPr>
              <w:t>Jarosławsko 18</w:t>
            </w:r>
          </w:p>
          <w:p w:rsidR="004F5409" w:rsidRPr="00835315" w:rsidRDefault="004F5409" w:rsidP="00A57707">
            <w:pPr>
              <w:rPr>
                <w:rFonts w:ascii="Calibri" w:hAnsi="Calibri"/>
                <w:sz w:val="20"/>
                <w:szCs w:val="20"/>
              </w:rPr>
            </w:pPr>
            <w:r w:rsidRPr="00835315">
              <w:rPr>
                <w:rFonts w:ascii="Calibri" w:hAnsi="Calibri"/>
                <w:sz w:val="20"/>
                <w:szCs w:val="20"/>
              </w:rPr>
              <w:t>73-260 Pełczyce</w:t>
            </w:r>
          </w:p>
        </w:tc>
        <w:tc>
          <w:tcPr>
            <w:tcW w:w="2013" w:type="dxa"/>
            <w:vAlign w:val="center"/>
          </w:tcPr>
          <w:p w:rsidR="004F5409" w:rsidRPr="00835315" w:rsidRDefault="004F5409" w:rsidP="007D31D1">
            <w:pPr>
              <w:rPr>
                <w:rFonts w:ascii="Calibri" w:hAnsi="Calibri"/>
                <w:sz w:val="20"/>
                <w:szCs w:val="20"/>
              </w:rPr>
            </w:pPr>
            <w:r w:rsidRPr="00835315">
              <w:rPr>
                <w:rFonts w:ascii="Calibri" w:hAnsi="Calibri"/>
                <w:sz w:val="20"/>
                <w:szCs w:val="20"/>
              </w:rPr>
              <w:t>Pobór wód podziemnych z utworów czwartorzędowych z ujęcia zlokalizowanego w obrębie wsi Wielisławice</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=540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roczne</w:t>
            </w:r>
            <w:r w:rsidRPr="00835315">
              <w:rPr>
                <w:rFonts w:ascii="Calibri" w:hAnsi="Calibri"/>
                <w:sz w:val="20"/>
                <w:szCs w:val="20"/>
              </w:rPr>
              <w:t xml:space="preserve"> =197100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3 studnie wiercone o następujących parametrach:</w:t>
            </w:r>
          </w:p>
          <w:p w:rsidR="004F5409" w:rsidRPr="00835315" w:rsidRDefault="004F5409" w:rsidP="00A57707">
            <w:pPr>
              <w:rPr>
                <w:rFonts w:ascii="Calibri" w:hAnsi="Calibri"/>
                <w:sz w:val="20"/>
                <w:szCs w:val="20"/>
              </w:rPr>
            </w:pPr>
            <w:r w:rsidRPr="00835315">
              <w:rPr>
                <w:rFonts w:ascii="Calibri" w:hAnsi="Calibri"/>
                <w:sz w:val="20"/>
                <w:szCs w:val="20"/>
              </w:rPr>
              <w:t>- W-1 o wydajności Q</w:t>
            </w:r>
            <w:r w:rsidRPr="00835315">
              <w:rPr>
                <w:rFonts w:ascii="Calibri" w:hAnsi="Calibri"/>
                <w:sz w:val="20"/>
                <w:szCs w:val="20"/>
                <w:vertAlign w:val="subscript"/>
              </w:rPr>
              <w:t>max h</w:t>
            </w:r>
            <w:r w:rsidRPr="00835315">
              <w:rPr>
                <w:rFonts w:ascii="Calibri" w:hAnsi="Calibri"/>
                <w:sz w:val="20"/>
                <w:szCs w:val="20"/>
              </w:rPr>
              <w:t>= 71,9 m</w:t>
            </w:r>
            <w:r w:rsidRPr="00835315">
              <w:rPr>
                <w:rFonts w:ascii="Calibri" w:hAnsi="Calibri"/>
                <w:sz w:val="20"/>
                <w:szCs w:val="20"/>
                <w:vertAlign w:val="superscript"/>
              </w:rPr>
              <w:t>3</w:t>
            </w:r>
            <w:r w:rsidRPr="00835315">
              <w:rPr>
                <w:rFonts w:ascii="Calibri" w:hAnsi="Calibri"/>
                <w:sz w:val="20"/>
                <w:szCs w:val="20"/>
              </w:rPr>
              <w:t>/h przy depresji S=5,4 m i R=211 m</w:t>
            </w:r>
          </w:p>
          <w:p w:rsidR="004F5409" w:rsidRPr="00835315" w:rsidRDefault="004F5409" w:rsidP="00A57707">
            <w:pPr>
              <w:rPr>
                <w:rFonts w:ascii="Calibri" w:hAnsi="Calibri"/>
                <w:sz w:val="20"/>
                <w:szCs w:val="20"/>
              </w:rPr>
            </w:pPr>
            <w:r w:rsidRPr="00835315">
              <w:rPr>
                <w:rFonts w:ascii="Calibri" w:hAnsi="Calibri"/>
                <w:sz w:val="20"/>
                <w:szCs w:val="20"/>
              </w:rPr>
              <w:t>- W-2z  o wydajności Q</w:t>
            </w:r>
            <w:r w:rsidRPr="00835315">
              <w:rPr>
                <w:rFonts w:ascii="Calibri" w:hAnsi="Calibri"/>
                <w:sz w:val="20"/>
                <w:szCs w:val="20"/>
                <w:vertAlign w:val="subscript"/>
              </w:rPr>
              <w:t>max h</w:t>
            </w:r>
            <w:r w:rsidRPr="00835315">
              <w:rPr>
                <w:rFonts w:ascii="Calibri" w:hAnsi="Calibri"/>
                <w:sz w:val="20"/>
                <w:szCs w:val="20"/>
              </w:rPr>
              <w:t>= 62 m</w:t>
            </w:r>
            <w:r w:rsidRPr="00835315">
              <w:rPr>
                <w:rFonts w:ascii="Calibri" w:hAnsi="Calibri"/>
                <w:sz w:val="20"/>
                <w:szCs w:val="20"/>
                <w:vertAlign w:val="superscript"/>
              </w:rPr>
              <w:t>3</w:t>
            </w:r>
            <w:r w:rsidRPr="00835315">
              <w:rPr>
                <w:rFonts w:ascii="Calibri" w:hAnsi="Calibri"/>
                <w:sz w:val="20"/>
                <w:szCs w:val="20"/>
              </w:rPr>
              <w:t>/h przy depresji S=4,8 m i R=221 m</w:t>
            </w:r>
          </w:p>
          <w:p w:rsidR="004F5409" w:rsidRPr="00835315" w:rsidRDefault="004F5409" w:rsidP="007D31D1">
            <w:pPr>
              <w:rPr>
                <w:rFonts w:ascii="Calibri" w:hAnsi="Calibri"/>
                <w:sz w:val="20"/>
                <w:szCs w:val="20"/>
              </w:rPr>
            </w:pPr>
            <w:r w:rsidRPr="00835315">
              <w:rPr>
                <w:rFonts w:ascii="Calibri" w:hAnsi="Calibri"/>
                <w:sz w:val="20"/>
                <w:szCs w:val="20"/>
              </w:rPr>
              <w:t>- W-3 o wydajności o wydajności Q</w:t>
            </w:r>
            <w:r w:rsidRPr="00835315">
              <w:rPr>
                <w:rFonts w:ascii="Calibri" w:hAnsi="Calibri"/>
                <w:sz w:val="20"/>
                <w:szCs w:val="20"/>
                <w:vertAlign w:val="subscript"/>
              </w:rPr>
              <w:t>max h</w:t>
            </w:r>
            <w:r w:rsidRPr="00835315">
              <w:rPr>
                <w:rFonts w:ascii="Calibri" w:hAnsi="Calibri"/>
                <w:sz w:val="20"/>
                <w:szCs w:val="20"/>
              </w:rPr>
              <w:t>= 81 m</w:t>
            </w:r>
            <w:r w:rsidRPr="00835315">
              <w:rPr>
                <w:rFonts w:ascii="Calibri" w:hAnsi="Calibri"/>
                <w:sz w:val="20"/>
                <w:szCs w:val="20"/>
                <w:vertAlign w:val="superscript"/>
              </w:rPr>
              <w:t>3</w:t>
            </w:r>
            <w:r w:rsidRPr="00835315">
              <w:rPr>
                <w:rFonts w:ascii="Calibri" w:hAnsi="Calibri"/>
                <w:sz w:val="20"/>
                <w:szCs w:val="20"/>
              </w:rPr>
              <w:t>/h przy depresji S=3,9 m i R=173 m</w:t>
            </w:r>
          </w:p>
        </w:tc>
        <w:tc>
          <w:tcPr>
            <w:tcW w:w="1985" w:type="dxa"/>
            <w:vAlign w:val="center"/>
          </w:tcPr>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ujęcia zlokalizowanego na działce nr 117/65 w miejscowości Lubicz</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=51,0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-18250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o następujących parametrach</w:t>
            </w:r>
          </w:p>
          <w:p w:rsidR="004F5409" w:rsidRPr="00835315" w:rsidRDefault="004F5409" w:rsidP="00A57707">
            <w:pPr>
              <w:rPr>
                <w:rFonts w:ascii="Calibri" w:hAnsi="Calibri"/>
                <w:sz w:val="20"/>
                <w:szCs w:val="20"/>
              </w:rPr>
            </w:pPr>
            <w:r w:rsidRPr="00835315">
              <w:rPr>
                <w:rFonts w:ascii="Calibri" w:hAnsi="Calibri"/>
                <w:sz w:val="20"/>
                <w:szCs w:val="20"/>
              </w:rPr>
              <w:t>- studnia nr 1 o wydajności Q</w:t>
            </w:r>
            <w:r w:rsidRPr="00835315">
              <w:rPr>
                <w:rFonts w:ascii="Calibri" w:hAnsi="Calibri"/>
                <w:sz w:val="20"/>
                <w:szCs w:val="20"/>
                <w:vertAlign w:val="subscript"/>
              </w:rPr>
              <w:t xml:space="preserve">max h </w:t>
            </w:r>
            <w:r w:rsidRPr="00835315">
              <w:rPr>
                <w:rFonts w:ascii="Calibri" w:hAnsi="Calibri"/>
                <w:sz w:val="20"/>
                <w:szCs w:val="20"/>
              </w:rPr>
              <w:t>= 18m</w:t>
            </w:r>
            <w:r w:rsidRPr="00835315">
              <w:rPr>
                <w:rFonts w:ascii="Calibri" w:hAnsi="Calibri"/>
                <w:sz w:val="20"/>
                <w:szCs w:val="20"/>
                <w:vertAlign w:val="superscript"/>
              </w:rPr>
              <w:t>3</w:t>
            </w:r>
            <w:r w:rsidRPr="00835315">
              <w:rPr>
                <w:rFonts w:ascii="Calibri" w:hAnsi="Calibri"/>
                <w:sz w:val="20"/>
                <w:szCs w:val="20"/>
              </w:rPr>
              <w:t>/h przy depresji S=2,12 m</w:t>
            </w:r>
          </w:p>
          <w:p w:rsidR="004F5409" w:rsidRPr="00835315" w:rsidRDefault="004F5409" w:rsidP="00A57707">
            <w:pPr>
              <w:rPr>
                <w:rFonts w:ascii="Calibri" w:hAnsi="Calibri"/>
                <w:sz w:val="20"/>
                <w:szCs w:val="20"/>
                <w:vertAlign w:val="superscript"/>
              </w:rPr>
            </w:pPr>
            <w:r w:rsidRPr="00835315">
              <w:rPr>
                <w:rFonts w:ascii="Calibri" w:hAnsi="Calibri"/>
                <w:sz w:val="20"/>
                <w:szCs w:val="20"/>
              </w:rPr>
              <w:t>- studnia nr 2 o wydajności Q</w:t>
            </w:r>
            <w:r w:rsidRPr="00835315">
              <w:rPr>
                <w:rFonts w:ascii="Calibri" w:hAnsi="Calibri"/>
                <w:sz w:val="20"/>
                <w:szCs w:val="20"/>
                <w:vertAlign w:val="subscript"/>
              </w:rPr>
              <w:t xml:space="preserve">max h </w:t>
            </w:r>
            <w:r w:rsidRPr="00835315">
              <w:rPr>
                <w:rFonts w:ascii="Calibri" w:hAnsi="Calibri"/>
                <w:sz w:val="20"/>
                <w:szCs w:val="20"/>
              </w:rPr>
              <w:t>= 60m</w:t>
            </w:r>
            <w:r w:rsidRPr="00835315">
              <w:rPr>
                <w:rFonts w:ascii="Calibri" w:hAnsi="Calibri"/>
                <w:sz w:val="20"/>
                <w:szCs w:val="20"/>
                <w:vertAlign w:val="superscript"/>
              </w:rPr>
              <w:t>3</w:t>
            </w:r>
            <w:r w:rsidRPr="00835315">
              <w:rPr>
                <w:rFonts w:ascii="Calibri" w:hAnsi="Calibri"/>
                <w:sz w:val="20"/>
                <w:szCs w:val="20"/>
              </w:rPr>
              <w:t>/h przy depresji S=1,8 m i R=110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27.12.2004 r.</w:t>
            </w:r>
          </w:p>
          <w:p w:rsidR="004F5409" w:rsidRPr="00835315" w:rsidRDefault="004F5409" w:rsidP="00A57707">
            <w:pPr>
              <w:rPr>
                <w:rFonts w:ascii="Calibri" w:hAnsi="Calibri"/>
                <w:sz w:val="20"/>
                <w:szCs w:val="20"/>
              </w:rPr>
            </w:pPr>
            <w:r w:rsidRPr="00835315">
              <w:rPr>
                <w:rFonts w:ascii="Calibri" w:hAnsi="Calibri"/>
                <w:sz w:val="20"/>
                <w:szCs w:val="20"/>
              </w:rPr>
              <w:t>ŚB-MK-6223/IV-10/20/2004</w:t>
            </w:r>
          </w:p>
          <w:p w:rsidR="004F5409" w:rsidRPr="00835315" w:rsidRDefault="004F5409" w:rsidP="00A5770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31.12.2024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ujęcia zlokalizowanego na działce nr 5/53 w miejscowości Czyżewo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=14,0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-5150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dwie studnie wiercone o następujących parametrach</w:t>
            </w:r>
          </w:p>
          <w:p w:rsidR="004F5409" w:rsidRPr="00835315" w:rsidRDefault="004F5409" w:rsidP="00A57707">
            <w:pPr>
              <w:rPr>
                <w:rFonts w:ascii="Calibri" w:hAnsi="Calibri"/>
                <w:sz w:val="20"/>
                <w:szCs w:val="20"/>
              </w:rPr>
            </w:pPr>
            <w:r w:rsidRPr="00835315">
              <w:rPr>
                <w:rFonts w:ascii="Calibri" w:hAnsi="Calibri"/>
                <w:sz w:val="20"/>
                <w:szCs w:val="20"/>
              </w:rPr>
              <w:t>- studnia nr 1 o wydajności Q</w:t>
            </w:r>
            <w:r w:rsidRPr="00835315">
              <w:rPr>
                <w:rFonts w:ascii="Calibri" w:hAnsi="Calibri"/>
                <w:sz w:val="20"/>
                <w:szCs w:val="20"/>
                <w:vertAlign w:val="subscript"/>
              </w:rPr>
              <w:t xml:space="preserve">max h </w:t>
            </w:r>
            <w:r w:rsidRPr="00835315">
              <w:rPr>
                <w:rFonts w:ascii="Calibri" w:hAnsi="Calibri"/>
                <w:sz w:val="20"/>
                <w:szCs w:val="20"/>
              </w:rPr>
              <w:t>= 52,6 m</w:t>
            </w:r>
            <w:r w:rsidRPr="00835315">
              <w:rPr>
                <w:rFonts w:ascii="Calibri" w:hAnsi="Calibri"/>
                <w:sz w:val="20"/>
                <w:szCs w:val="20"/>
                <w:vertAlign w:val="superscript"/>
              </w:rPr>
              <w:t>3</w:t>
            </w:r>
            <w:r w:rsidRPr="00835315">
              <w:rPr>
                <w:rFonts w:ascii="Calibri" w:hAnsi="Calibri"/>
                <w:sz w:val="20"/>
                <w:szCs w:val="20"/>
              </w:rPr>
              <w:t>/h przy depresji S=6,9 m i R=288</w:t>
            </w:r>
          </w:p>
          <w:p w:rsidR="004F5409" w:rsidRPr="00835315" w:rsidRDefault="004F5409" w:rsidP="00A57707">
            <w:pPr>
              <w:rPr>
                <w:rFonts w:ascii="Calibri" w:hAnsi="Calibri"/>
                <w:sz w:val="20"/>
                <w:szCs w:val="20"/>
              </w:rPr>
            </w:pPr>
            <w:r w:rsidRPr="00835315">
              <w:rPr>
                <w:rFonts w:ascii="Calibri" w:hAnsi="Calibri"/>
                <w:sz w:val="20"/>
                <w:szCs w:val="20"/>
              </w:rPr>
              <w:t>- studnia nr 2 o wydajności Q</w:t>
            </w:r>
            <w:r w:rsidRPr="00835315">
              <w:rPr>
                <w:rFonts w:ascii="Calibri" w:hAnsi="Calibri"/>
                <w:sz w:val="20"/>
                <w:szCs w:val="20"/>
                <w:vertAlign w:val="subscript"/>
              </w:rPr>
              <w:t xml:space="preserve">max h </w:t>
            </w:r>
            <w:r w:rsidRPr="00835315">
              <w:rPr>
                <w:rFonts w:ascii="Calibri" w:hAnsi="Calibri"/>
                <w:sz w:val="20"/>
                <w:szCs w:val="20"/>
              </w:rPr>
              <w:t>= 15m</w:t>
            </w:r>
            <w:r w:rsidRPr="00835315">
              <w:rPr>
                <w:rFonts w:ascii="Calibri" w:hAnsi="Calibri"/>
                <w:sz w:val="20"/>
                <w:szCs w:val="20"/>
                <w:vertAlign w:val="superscript"/>
              </w:rPr>
              <w:t>3</w:t>
            </w:r>
            <w:r w:rsidRPr="00835315">
              <w:rPr>
                <w:rFonts w:ascii="Calibri" w:hAnsi="Calibri"/>
                <w:sz w:val="20"/>
                <w:szCs w:val="20"/>
              </w:rPr>
              <w:t>/h przy depresji S=3,0 m i R=109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17.03.2005 r.</w:t>
            </w:r>
          </w:p>
          <w:p w:rsidR="004F5409" w:rsidRPr="00835315" w:rsidRDefault="004F5409" w:rsidP="00A57707">
            <w:pPr>
              <w:rPr>
                <w:rFonts w:ascii="Calibri" w:hAnsi="Calibri"/>
                <w:sz w:val="20"/>
                <w:szCs w:val="20"/>
              </w:rPr>
            </w:pPr>
            <w:r w:rsidRPr="00835315">
              <w:rPr>
                <w:rFonts w:ascii="Calibri" w:hAnsi="Calibri"/>
                <w:sz w:val="20"/>
                <w:szCs w:val="20"/>
              </w:rPr>
              <w:t>ŚB-MK-6223/IV-1/1/2005</w:t>
            </w:r>
          </w:p>
          <w:p w:rsidR="004F5409" w:rsidRPr="00835315" w:rsidRDefault="004F5409" w:rsidP="00A5770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31.03.2025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w:t>
            </w:r>
            <w:r w:rsidRPr="00835315">
              <w:rPr>
                <w:rFonts w:ascii="Calibri" w:hAnsi="Calibri"/>
                <w:sz w:val="20"/>
                <w:szCs w:val="20"/>
              </w:rPr>
              <w:lastRenderedPageBreak/>
              <w:t xml:space="preserve">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 xml:space="preserve">Pobór wód podziemnych z ujęcia zlokalizowanego na </w:t>
            </w:r>
            <w:r w:rsidRPr="00835315">
              <w:rPr>
                <w:rFonts w:ascii="Calibri" w:hAnsi="Calibri"/>
                <w:sz w:val="20"/>
                <w:szCs w:val="20"/>
              </w:rPr>
              <w:lastRenderedPageBreak/>
              <w:t>działce nr 145/52 i 154/57 w miejscowości Machary</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 xml:space="preserve">śred. dob. </w:t>
            </w:r>
            <w:r w:rsidRPr="00835315">
              <w:rPr>
                <w:rFonts w:ascii="Calibri" w:hAnsi="Calibri"/>
                <w:sz w:val="20"/>
                <w:szCs w:val="20"/>
              </w:rPr>
              <w:t>=13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-5000m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w:t>
            </w:r>
            <w:r w:rsidRPr="00835315">
              <w:rPr>
                <w:rFonts w:ascii="Calibri" w:hAnsi="Calibri"/>
                <w:sz w:val="20"/>
                <w:szCs w:val="20"/>
              </w:rPr>
              <w:lastRenderedPageBreak/>
              <w:t>dwie studnie wiercone o następujących parametrach</w:t>
            </w:r>
          </w:p>
          <w:p w:rsidR="004F5409" w:rsidRPr="00835315" w:rsidRDefault="004F5409" w:rsidP="00A57707">
            <w:pPr>
              <w:rPr>
                <w:rFonts w:ascii="Calibri" w:hAnsi="Calibri"/>
                <w:sz w:val="20"/>
                <w:szCs w:val="20"/>
              </w:rPr>
            </w:pPr>
            <w:r w:rsidRPr="00835315">
              <w:rPr>
                <w:rFonts w:ascii="Calibri" w:hAnsi="Calibri"/>
                <w:sz w:val="20"/>
                <w:szCs w:val="20"/>
              </w:rPr>
              <w:t>- studnia nr 1 o wydajności Q</w:t>
            </w:r>
            <w:r w:rsidRPr="00835315">
              <w:rPr>
                <w:rFonts w:ascii="Calibri" w:hAnsi="Calibri"/>
                <w:sz w:val="20"/>
                <w:szCs w:val="20"/>
                <w:vertAlign w:val="subscript"/>
              </w:rPr>
              <w:t xml:space="preserve">max h </w:t>
            </w:r>
            <w:r w:rsidRPr="00835315">
              <w:rPr>
                <w:rFonts w:ascii="Calibri" w:hAnsi="Calibri"/>
                <w:sz w:val="20"/>
                <w:szCs w:val="20"/>
              </w:rPr>
              <w:t>= 9,3 m</w:t>
            </w:r>
            <w:r w:rsidRPr="00835315">
              <w:rPr>
                <w:rFonts w:ascii="Calibri" w:hAnsi="Calibri"/>
                <w:sz w:val="20"/>
                <w:szCs w:val="20"/>
                <w:vertAlign w:val="superscript"/>
              </w:rPr>
              <w:t>3</w:t>
            </w:r>
            <w:r w:rsidRPr="00835315">
              <w:rPr>
                <w:rFonts w:ascii="Calibri" w:hAnsi="Calibri"/>
                <w:sz w:val="20"/>
                <w:szCs w:val="20"/>
              </w:rPr>
              <w:t>/h przy depresji S=5,18</w:t>
            </w:r>
          </w:p>
          <w:p w:rsidR="004F5409" w:rsidRPr="00835315" w:rsidRDefault="004F5409" w:rsidP="00A57707">
            <w:pPr>
              <w:rPr>
                <w:rFonts w:ascii="Calibri" w:hAnsi="Calibri"/>
                <w:sz w:val="20"/>
                <w:szCs w:val="20"/>
              </w:rPr>
            </w:pPr>
            <w:r w:rsidRPr="00835315">
              <w:rPr>
                <w:rFonts w:ascii="Calibri" w:hAnsi="Calibri"/>
                <w:sz w:val="20"/>
                <w:szCs w:val="20"/>
              </w:rPr>
              <w:t>- studnia nr 2 o wydajności Q</w:t>
            </w:r>
            <w:r w:rsidRPr="00835315">
              <w:rPr>
                <w:rFonts w:ascii="Calibri" w:hAnsi="Calibri"/>
                <w:sz w:val="20"/>
                <w:szCs w:val="20"/>
                <w:vertAlign w:val="subscript"/>
              </w:rPr>
              <w:t xml:space="preserve">max h </w:t>
            </w:r>
            <w:r w:rsidRPr="00835315">
              <w:rPr>
                <w:rFonts w:ascii="Calibri" w:hAnsi="Calibri"/>
                <w:sz w:val="20"/>
                <w:szCs w:val="20"/>
              </w:rPr>
              <w:t>= 25 m</w:t>
            </w:r>
            <w:r w:rsidRPr="00835315">
              <w:rPr>
                <w:rFonts w:ascii="Calibri" w:hAnsi="Calibri"/>
                <w:sz w:val="20"/>
                <w:szCs w:val="20"/>
                <w:vertAlign w:val="superscript"/>
              </w:rPr>
              <w:t>3</w:t>
            </w:r>
            <w:r w:rsidRPr="00835315">
              <w:rPr>
                <w:rFonts w:ascii="Calibri" w:hAnsi="Calibri"/>
                <w:sz w:val="20"/>
                <w:szCs w:val="20"/>
              </w:rPr>
              <w:t>/h przy depresji S=2,4</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17.03.2005 r.</w:t>
            </w:r>
          </w:p>
          <w:p w:rsidR="004F5409" w:rsidRPr="00835315" w:rsidRDefault="004F5409" w:rsidP="00A57707">
            <w:pPr>
              <w:rPr>
                <w:rFonts w:ascii="Calibri" w:hAnsi="Calibri"/>
                <w:sz w:val="20"/>
                <w:szCs w:val="20"/>
              </w:rPr>
            </w:pPr>
            <w:r w:rsidRPr="00835315">
              <w:rPr>
                <w:rFonts w:ascii="Calibri" w:hAnsi="Calibri"/>
                <w:sz w:val="20"/>
                <w:szCs w:val="20"/>
              </w:rPr>
              <w:t>ŚB-MK-6223/IV-2/2/2005</w:t>
            </w:r>
          </w:p>
          <w:p w:rsidR="004F5409" w:rsidRPr="00835315" w:rsidRDefault="004F5409" w:rsidP="00A57707">
            <w:pPr>
              <w:rPr>
                <w:rFonts w:ascii="Calibri" w:hAnsi="Calibri"/>
                <w:sz w:val="20"/>
                <w:szCs w:val="20"/>
              </w:rPr>
            </w:pPr>
            <w:r w:rsidRPr="00835315">
              <w:rPr>
                <w:rFonts w:ascii="Calibri" w:hAnsi="Calibri"/>
                <w:sz w:val="20"/>
                <w:szCs w:val="20"/>
              </w:rPr>
              <w:lastRenderedPageBreak/>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31.03.2025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Flevoplant Polska Sp. z o.o.</w:t>
            </w:r>
          </w:p>
          <w:p w:rsidR="004F5409" w:rsidRPr="00835315" w:rsidRDefault="004F5409" w:rsidP="00A57707">
            <w:pPr>
              <w:rPr>
                <w:rFonts w:ascii="Calibri" w:hAnsi="Calibri"/>
                <w:sz w:val="20"/>
                <w:szCs w:val="20"/>
              </w:rPr>
            </w:pPr>
            <w:r w:rsidRPr="00835315">
              <w:rPr>
                <w:rFonts w:ascii="Calibri" w:hAnsi="Calibri"/>
                <w:sz w:val="20"/>
                <w:szCs w:val="20"/>
              </w:rPr>
              <w:t>Duraczewo 8</w:t>
            </w:r>
          </w:p>
          <w:p w:rsidR="004F5409" w:rsidRPr="00835315" w:rsidRDefault="004F5409" w:rsidP="00A57707">
            <w:pPr>
              <w:rPr>
                <w:rFonts w:ascii="Calibri" w:hAnsi="Calibri"/>
                <w:sz w:val="20"/>
                <w:szCs w:val="20"/>
              </w:rPr>
            </w:pPr>
            <w:r w:rsidRPr="00835315">
              <w:rPr>
                <w:rFonts w:ascii="Calibri" w:hAnsi="Calibri"/>
                <w:sz w:val="20"/>
                <w:szCs w:val="20"/>
              </w:rPr>
              <w:t>66-535 Gościm</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z wód podziemnych z utworów czwartorzędowych z ujęcia zlokalizowanego na działce nr 3</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=45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 900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następujących parametrach Q=45 m</w:t>
            </w:r>
            <w:r w:rsidRPr="00835315">
              <w:rPr>
                <w:rFonts w:ascii="Calibri" w:hAnsi="Calibri"/>
                <w:sz w:val="20"/>
                <w:szCs w:val="20"/>
                <w:vertAlign w:val="superscript"/>
              </w:rPr>
              <w:t>3</w:t>
            </w:r>
            <w:r w:rsidRPr="00835315">
              <w:rPr>
                <w:rFonts w:ascii="Calibri" w:hAnsi="Calibri"/>
                <w:sz w:val="20"/>
                <w:szCs w:val="20"/>
              </w:rPr>
              <w:t>/h przy depresji S=0,95 m i R= 55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23.02.2006 r.</w:t>
            </w:r>
          </w:p>
          <w:p w:rsidR="004F5409" w:rsidRPr="00835315" w:rsidRDefault="004F5409" w:rsidP="00A57707">
            <w:pPr>
              <w:rPr>
                <w:rFonts w:ascii="Calibri" w:hAnsi="Calibri"/>
                <w:sz w:val="20"/>
                <w:szCs w:val="20"/>
              </w:rPr>
            </w:pPr>
            <w:r w:rsidRPr="00835315">
              <w:rPr>
                <w:rFonts w:ascii="Calibri" w:hAnsi="Calibri"/>
                <w:sz w:val="20"/>
                <w:szCs w:val="20"/>
              </w:rPr>
              <w:t>ŚB-MK-6223/1/2006</w:t>
            </w:r>
          </w:p>
          <w:p w:rsidR="004F5409" w:rsidRPr="00835315" w:rsidRDefault="004F5409" w:rsidP="00A5770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23.02.2026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„Gozdrew” T.S.J. Słaby Sp. jawna</w:t>
            </w:r>
          </w:p>
          <w:p w:rsidR="004F5409" w:rsidRPr="00835315" w:rsidRDefault="004F5409" w:rsidP="00A57707">
            <w:pPr>
              <w:rPr>
                <w:rFonts w:ascii="Calibri" w:hAnsi="Calibri"/>
                <w:sz w:val="20"/>
                <w:szCs w:val="20"/>
              </w:rPr>
            </w:pPr>
            <w:r w:rsidRPr="00835315">
              <w:rPr>
                <w:rFonts w:ascii="Calibri" w:hAnsi="Calibri"/>
                <w:sz w:val="20"/>
                <w:szCs w:val="20"/>
              </w:rPr>
              <w:t>Gościm 136B</w:t>
            </w:r>
          </w:p>
          <w:p w:rsidR="004F5409" w:rsidRPr="00835315" w:rsidRDefault="004F5409" w:rsidP="00A57707">
            <w:pPr>
              <w:rPr>
                <w:rFonts w:ascii="Calibri" w:hAnsi="Calibri"/>
                <w:sz w:val="20"/>
                <w:szCs w:val="20"/>
              </w:rPr>
            </w:pPr>
            <w:r w:rsidRPr="00835315">
              <w:rPr>
                <w:rFonts w:ascii="Calibri" w:hAnsi="Calibri"/>
                <w:sz w:val="20"/>
                <w:szCs w:val="20"/>
              </w:rPr>
              <w:t>66-535 Gościm</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z wód podziemnych z ujęcia zlokalizowanego na terenie Ośrodka Szkoleniowo-Wypoczynkowego w Goszczanowie, działek nr 222 obręb Goszczanowo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=5,3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 34,4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=10386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wchodzi jedna studnia wiercona o następujących parametrach Q=20m</w:t>
            </w:r>
            <w:r w:rsidRPr="00835315">
              <w:rPr>
                <w:rFonts w:ascii="Calibri" w:hAnsi="Calibri"/>
                <w:sz w:val="20"/>
                <w:szCs w:val="20"/>
                <w:vertAlign w:val="superscript"/>
              </w:rPr>
              <w:t>3</w:t>
            </w:r>
            <w:r w:rsidRPr="00835315">
              <w:rPr>
                <w:rFonts w:ascii="Calibri" w:hAnsi="Calibri"/>
                <w:sz w:val="20"/>
                <w:szCs w:val="20"/>
              </w:rPr>
              <w:t>/h przy depresji S=1,6 m i R= 92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05.07.2006 r.</w:t>
            </w:r>
          </w:p>
          <w:p w:rsidR="004F5409" w:rsidRPr="00835315" w:rsidRDefault="004F5409" w:rsidP="00A57707">
            <w:pPr>
              <w:rPr>
                <w:rFonts w:ascii="Calibri" w:hAnsi="Calibri"/>
                <w:sz w:val="20"/>
                <w:szCs w:val="20"/>
              </w:rPr>
            </w:pPr>
            <w:r w:rsidRPr="00835315">
              <w:rPr>
                <w:rFonts w:ascii="Calibri" w:hAnsi="Calibri"/>
                <w:sz w:val="20"/>
                <w:szCs w:val="20"/>
              </w:rPr>
              <w:t>ŚB-MK-6223/4/2006</w:t>
            </w:r>
          </w:p>
          <w:p w:rsidR="004F5409" w:rsidRPr="00835315" w:rsidRDefault="004F5409" w:rsidP="00A5770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03.07.2026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Zarząd Rodzinnego Ogrodu Działkowego im. T. Kościuszki</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rzeki Stara Noteć</w:t>
            </w:r>
          </w:p>
          <w:p w:rsidR="004F5409" w:rsidRPr="00835315" w:rsidRDefault="004F5409" w:rsidP="00A57707">
            <w:pPr>
              <w:rPr>
                <w:rFonts w:ascii="Calibri" w:hAnsi="Calibri"/>
                <w:b/>
                <w:sz w:val="20"/>
                <w:szCs w:val="20"/>
              </w:rPr>
            </w:pPr>
            <w:r w:rsidRPr="00835315">
              <w:rPr>
                <w:rFonts w:ascii="Calibri" w:hAnsi="Calibri"/>
                <w:b/>
                <w:sz w:val="20"/>
                <w:szCs w:val="20"/>
              </w:rPr>
              <w:t>1) ogród 1- rzeka Stara Noteć km 33+460</w:t>
            </w:r>
          </w:p>
          <w:p w:rsidR="004F5409" w:rsidRPr="00835315" w:rsidRDefault="004F5409" w:rsidP="00A57707">
            <w:pPr>
              <w:rPr>
                <w:rFonts w:ascii="Calibri" w:hAnsi="Calibri"/>
                <w:sz w:val="20"/>
                <w:szCs w:val="20"/>
              </w:rPr>
            </w:pPr>
            <w:r w:rsidRPr="00835315">
              <w:rPr>
                <w:rFonts w:ascii="Calibri" w:hAnsi="Calibri"/>
                <w:b/>
                <w:sz w:val="20"/>
                <w:szCs w:val="20"/>
              </w:rPr>
              <w:t xml:space="preserve">2) ogród 2 – rzeka Stara Noteć km 33+613 </w:t>
            </w:r>
            <w:r w:rsidRPr="00835315">
              <w:rPr>
                <w:rFonts w:ascii="Calibri" w:hAnsi="Calibri"/>
                <w:sz w:val="20"/>
                <w:szCs w:val="20"/>
              </w:rPr>
              <w:t>w celu nawodnienia na powierzchni:</w:t>
            </w:r>
          </w:p>
          <w:p w:rsidR="004F5409" w:rsidRPr="00835315" w:rsidRDefault="004F5409" w:rsidP="00A57707">
            <w:pPr>
              <w:rPr>
                <w:rFonts w:ascii="Calibri" w:hAnsi="Calibri"/>
                <w:sz w:val="20"/>
                <w:szCs w:val="20"/>
                <w:vertAlign w:val="superscript"/>
              </w:rPr>
            </w:pPr>
            <w:r w:rsidRPr="00835315">
              <w:rPr>
                <w:rFonts w:ascii="Calibri" w:hAnsi="Calibri"/>
                <w:sz w:val="20"/>
                <w:szCs w:val="20"/>
              </w:rPr>
              <w:t>Ogród 1- 56164 m</w:t>
            </w:r>
            <w:r w:rsidRPr="00835315">
              <w:rPr>
                <w:rFonts w:ascii="Calibri" w:hAnsi="Calibri"/>
                <w:sz w:val="20"/>
                <w:szCs w:val="20"/>
                <w:vertAlign w:val="superscript"/>
              </w:rPr>
              <w:t>2</w:t>
            </w:r>
          </w:p>
          <w:p w:rsidR="004F5409" w:rsidRPr="00835315" w:rsidRDefault="004F5409" w:rsidP="00A57707">
            <w:pPr>
              <w:rPr>
                <w:rFonts w:ascii="Calibri" w:hAnsi="Calibri"/>
                <w:sz w:val="20"/>
                <w:szCs w:val="20"/>
              </w:rPr>
            </w:pPr>
            <w:r w:rsidRPr="00835315">
              <w:rPr>
                <w:rFonts w:ascii="Calibri" w:hAnsi="Calibri"/>
                <w:sz w:val="20"/>
                <w:szCs w:val="20"/>
              </w:rPr>
              <w:t>Ogród 2 – 47844 m</w:t>
            </w:r>
            <w:r w:rsidRPr="00835315">
              <w:rPr>
                <w:rFonts w:ascii="Calibri" w:hAnsi="Calibri"/>
                <w:sz w:val="20"/>
                <w:szCs w:val="20"/>
                <w:vertAlign w:val="superscript"/>
              </w:rPr>
              <w:t>2</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b/>
                <w:sz w:val="20"/>
                <w:szCs w:val="20"/>
                <w:lang w:val="en-US"/>
              </w:rPr>
              <w:t>1)</w:t>
            </w:r>
            <w:r w:rsidRPr="00835315">
              <w:rPr>
                <w:rFonts w:ascii="Calibri" w:hAnsi="Calibri"/>
                <w:sz w:val="20"/>
                <w:szCs w:val="20"/>
                <w:lang w:val="en-US"/>
              </w:rPr>
              <w:t xml:space="preserve"> Q</w:t>
            </w:r>
            <w:r w:rsidRPr="00835315">
              <w:rPr>
                <w:rFonts w:ascii="Calibri" w:hAnsi="Calibri"/>
                <w:sz w:val="20"/>
                <w:szCs w:val="20"/>
                <w:vertAlign w:val="subscript"/>
                <w:lang w:val="en-US"/>
              </w:rPr>
              <w:t xml:space="preserve">max. h </w:t>
            </w:r>
            <w:r w:rsidRPr="00835315">
              <w:rPr>
                <w:rFonts w:ascii="Calibri" w:hAnsi="Calibri"/>
                <w:sz w:val="20"/>
                <w:szCs w:val="20"/>
                <w:lang w:val="en-US"/>
              </w:rPr>
              <w:t>=18,72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112,33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=17186m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=15,95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95,69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=14640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vertAlign w:val="superscript"/>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06.06.2007 r.</w:t>
            </w:r>
          </w:p>
          <w:p w:rsidR="004F5409" w:rsidRPr="00835315" w:rsidRDefault="004F5409" w:rsidP="00A57707">
            <w:pPr>
              <w:rPr>
                <w:rFonts w:ascii="Calibri" w:hAnsi="Calibri"/>
                <w:sz w:val="20"/>
                <w:szCs w:val="20"/>
              </w:rPr>
            </w:pPr>
            <w:r w:rsidRPr="00835315">
              <w:rPr>
                <w:rFonts w:ascii="Calibri" w:hAnsi="Calibri"/>
                <w:sz w:val="20"/>
                <w:szCs w:val="20"/>
              </w:rPr>
              <w:t>ŚB-US-6223/II/1/07</w:t>
            </w:r>
          </w:p>
          <w:p w:rsidR="004F5409" w:rsidRPr="00835315" w:rsidRDefault="004F5409" w:rsidP="00A5770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A57707">
            <w:pPr>
              <w:rPr>
                <w:rFonts w:ascii="Calibri" w:hAnsi="Calibri"/>
                <w:sz w:val="20"/>
                <w:szCs w:val="20"/>
              </w:rPr>
            </w:pPr>
          </w:p>
        </w:tc>
        <w:tc>
          <w:tcPr>
            <w:tcW w:w="1417" w:type="dxa"/>
            <w:vAlign w:val="center"/>
          </w:tcPr>
          <w:p w:rsidR="004F5409" w:rsidRPr="00835315" w:rsidRDefault="004F5409" w:rsidP="00A57707">
            <w:pPr>
              <w:rPr>
                <w:rFonts w:ascii="Calibri" w:hAnsi="Calibri"/>
                <w:color w:val="FF0000"/>
                <w:sz w:val="20"/>
                <w:szCs w:val="20"/>
              </w:rPr>
            </w:pP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ze studni na terenie działki nr 218/2, obręb Goszczanowiec w miejscowości Goszczanowiec do podlewania szkółki drzew i krzewów</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=20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38,5 m</w:t>
            </w:r>
            <w:r w:rsidRPr="00835315">
              <w:rPr>
                <w:rFonts w:ascii="Calibri" w:hAnsi="Calibri"/>
                <w:sz w:val="20"/>
                <w:szCs w:val="20"/>
                <w:vertAlign w:val="superscript"/>
              </w:rPr>
              <w:t>3</w:t>
            </w:r>
            <w:r w:rsidRPr="00835315">
              <w:rPr>
                <w:rFonts w:ascii="Calibri" w:hAnsi="Calibri"/>
                <w:sz w:val="20"/>
                <w:szCs w:val="20"/>
              </w:rPr>
              <w:t>/d ze studni do głębokości 11,8 m, wydajności eksploatacyjnej 20 m</w:t>
            </w:r>
            <w:r w:rsidRPr="00835315">
              <w:rPr>
                <w:rFonts w:ascii="Calibri" w:hAnsi="Calibri"/>
                <w:sz w:val="20"/>
                <w:szCs w:val="20"/>
                <w:vertAlign w:val="superscript"/>
              </w:rPr>
              <w:t>3</w:t>
            </w:r>
            <w:r w:rsidRPr="00835315">
              <w:rPr>
                <w:rFonts w:ascii="Calibri" w:hAnsi="Calibri"/>
                <w:sz w:val="20"/>
                <w:szCs w:val="20"/>
              </w:rPr>
              <w:t>/h przy depresji 0,39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05.10.2007 r.</w:t>
            </w:r>
          </w:p>
          <w:p w:rsidR="004F5409" w:rsidRPr="00835315" w:rsidRDefault="004F5409" w:rsidP="00A57707">
            <w:pPr>
              <w:rPr>
                <w:rFonts w:ascii="Calibri" w:hAnsi="Calibri"/>
                <w:sz w:val="20"/>
                <w:szCs w:val="20"/>
              </w:rPr>
            </w:pPr>
            <w:r w:rsidRPr="00835315">
              <w:rPr>
                <w:rFonts w:ascii="Calibri" w:hAnsi="Calibri"/>
                <w:sz w:val="20"/>
                <w:szCs w:val="20"/>
              </w:rPr>
              <w:t>GP.KM.6223/8/07</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21.10.2027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w:t>
            </w:r>
          </w:p>
          <w:p w:rsidR="004F5409" w:rsidRPr="00835315" w:rsidRDefault="004F5409" w:rsidP="00A57707">
            <w:pPr>
              <w:rPr>
                <w:rFonts w:ascii="Calibri" w:hAnsi="Calibri"/>
                <w:sz w:val="20"/>
                <w:szCs w:val="20"/>
              </w:rPr>
            </w:pPr>
            <w:r w:rsidRPr="00835315">
              <w:rPr>
                <w:rFonts w:ascii="Calibri" w:hAnsi="Calibri"/>
                <w:sz w:val="20"/>
                <w:szCs w:val="20"/>
              </w:rPr>
              <w:t xml:space="preserve">Komunalnej i Mieszkaniowej </w:t>
            </w:r>
          </w:p>
          <w:p w:rsidR="004F5409" w:rsidRPr="00835315" w:rsidRDefault="004F5409" w:rsidP="00A57707">
            <w:pPr>
              <w:rPr>
                <w:rFonts w:ascii="Calibri" w:hAnsi="Calibri"/>
                <w:sz w:val="20"/>
                <w:szCs w:val="20"/>
              </w:rPr>
            </w:pPr>
            <w:r w:rsidRPr="00835315">
              <w:rPr>
                <w:rFonts w:ascii="Calibri" w:hAnsi="Calibri"/>
                <w:sz w:val="20"/>
                <w:szCs w:val="20"/>
              </w:rPr>
              <w:t>Sp. z o.o.</w:t>
            </w:r>
          </w:p>
          <w:p w:rsidR="004F5409" w:rsidRPr="00835315" w:rsidRDefault="004F5409" w:rsidP="00A57707">
            <w:pPr>
              <w:rPr>
                <w:rFonts w:ascii="Calibri" w:hAnsi="Calibri"/>
                <w:sz w:val="20"/>
                <w:szCs w:val="20"/>
              </w:rPr>
            </w:pPr>
            <w:r w:rsidRPr="00835315">
              <w:rPr>
                <w:rFonts w:ascii="Calibri" w:hAnsi="Calibri"/>
                <w:sz w:val="20"/>
                <w:szCs w:val="20"/>
              </w:rPr>
              <w:t>ul. Kościuszki 79a</w:t>
            </w:r>
          </w:p>
          <w:p w:rsidR="004F5409" w:rsidRPr="00835315" w:rsidRDefault="004F5409" w:rsidP="00A57707">
            <w:pPr>
              <w:rPr>
                <w:rFonts w:ascii="Calibri" w:hAnsi="Calibri"/>
                <w:sz w:val="20"/>
                <w:szCs w:val="20"/>
              </w:rPr>
            </w:pPr>
            <w:r w:rsidRPr="00835315">
              <w:rPr>
                <w:rFonts w:ascii="Calibri" w:hAnsi="Calibri"/>
                <w:sz w:val="20"/>
                <w:szCs w:val="20"/>
              </w:rPr>
              <w:lastRenderedPageBreak/>
              <w:t>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 xml:space="preserve">Pobór wód podziemnych z utworów czwartorzędowych na ujęciu na terenie działek nr 301/2 i </w:t>
            </w:r>
            <w:r w:rsidRPr="00835315">
              <w:rPr>
                <w:rFonts w:ascii="Calibri" w:hAnsi="Calibri"/>
                <w:sz w:val="20"/>
                <w:szCs w:val="20"/>
              </w:rPr>
              <w:lastRenderedPageBreak/>
              <w:t>308/12 obręb Stare Kurowo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=119,7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857,0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 xml:space="preserve">W skład ujęcia wchodzą dwie studnie wiercone SW-1 – 33,47 m i SW-2 – 32,55 m o wydajności </w:t>
            </w:r>
            <w:r w:rsidRPr="00835315">
              <w:rPr>
                <w:rFonts w:ascii="Calibri" w:hAnsi="Calibri"/>
                <w:sz w:val="20"/>
                <w:szCs w:val="20"/>
              </w:rPr>
              <w:lastRenderedPageBreak/>
              <w:t>eksploatacyjnej 45,0 m</w:t>
            </w:r>
            <w:r w:rsidRPr="00835315">
              <w:rPr>
                <w:rFonts w:ascii="Calibri" w:hAnsi="Calibri"/>
                <w:sz w:val="20"/>
                <w:szCs w:val="20"/>
                <w:vertAlign w:val="superscript"/>
              </w:rPr>
              <w:t>3</w:t>
            </w:r>
            <w:r w:rsidRPr="00835315">
              <w:rPr>
                <w:rFonts w:ascii="Calibri" w:hAnsi="Calibri"/>
                <w:sz w:val="20"/>
                <w:szCs w:val="20"/>
              </w:rPr>
              <w:t>/h przy depresji 1,05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19.03.2008 r.</w:t>
            </w:r>
          </w:p>
          <w:p w:rsidR="004F5409" w:rsidRPr="00835315" w:rsidRDefault="004F5409" w:rsidP="00A57707">
            <w:pPr>
              <w:rPr>
                <w:rFonts w:ascii="Calibri" w:hAnsi="Calibri"/>
                <w:sz w:val="20"/>
                <w:szCs w:val="20"/>
              </w:rPr>
            </w:pPr>
            <w:r w:rsidRPr="00835315">
              <w:rPr>
                <w:rFonts w:ascii="Calibri" w:hAnsi="Calibri"/>
                <w:sz w:val="20"/>
                <w:szCs w:val="20"/>
              </w:rPr>
              <w:t>GP.US.6223/1/08</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04.04.2028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Rodzinny Ogród Działkowy „Podmiejski” w Dobiegniewie</w:t>
            </w:r>
          </w:p>
          <w:p w:rsidR="004F5409" w:rsidRPr="00835315" w:rsidRDefault="004F5409" w:rsidP="00A57707">
            <w:pPr>
              <w:rPr>
                <w:rFonts w:ascii="Calibri" w:hAnsi="Calibri"/>
                <w:sz w:val="20"/>
                <w:szCs w:val="20"/>
              </w:rPr>
            </w:pPr>
            <w:r w:rsidRPr="00835315">
              <w:rPr>
                <w:rFonts w:ascii="Calibri" w:hAnsi="Calibri"/>
                <w:sz w:val="20"/>
                <w:szCs w:val="20"/>
              </w:rPr>
              <w:t>ul. Poznańska</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terenie Rodzinnego Ogrodu Działkowego w Dobiegniewie, dz. nr 83/1 obręb Słonów</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=115,7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82,4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W skład ujęcia wchodzi studnia wiercona o głębokości 38,5 m ppt o wydajności eksploatacyjnej 14,0 m</w:t>
            </w:r>
            <w:r w:rsidRPr="00835315">
              <w:rPr>
                <w:rFonts w:ascii="Calibri" w:hAnsi="Calibri"/>
                <w:sz w:val="20"/>
                <w:szCs w:val="20"/>
                <w:vertAlign w:val="superscript"/>
              </w:rPr>
              <w:t>3</w:t>
            </w:r>
            <w:r w:rsidRPr="00835315">
              <w:rPr>
                <w:rFonts w:ascii="Calibri" w:hAnsi="Calibri"/>
                <w:sz w:val="20"/>
                <w:szCs w:val="20"/>
              </w:rPr>
              <w:t>/h przy depresji 1,6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18.07.2008 r.</w:t>
            </w:r>
          </w:p>
          <w:p w:rsidR="004F5409" w:rsidRPr="00835315" w:rsidRDefault="004F5409" w:rsidP="00A57707">
            <w:pPr>
              <w:rPr>
                <w:rFonts w:ascii="Calibri" w:hAnsi="Calibri"/>
                <w:sz w:val="20"/>
                <w:szCs w:val="20"/>
              </w:rPr>
            </w:pPr>
            <w:r w:rsidRPr="00835315">
              <w:rPr>
                <w:rFonts w:ascii="Calibri" w:hAnsi="Calibri"/>
                <w:sz w:val="20"/>
                <w:szCs w:val="20"/>
              </w:rPr>
              <w:t>GP.US.6223/3/08</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03.07.2028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Sugar- Fruits Sp. z o.o.</w:t>
            </w:r>
          </w:p>
          <w:p w:rsidR="004F5409" w:rsidRPr="00835315" w:rsidRDefault="004F5409" w:rsidP="00A57707">
            <w:pPr>
              <w:rPr>
                <w:rFonts w:ascii="Calibri" w:hAnsi="Calibri"/>
                <w:sz w:val="20"/>
                <w:szCs w:val="20"/>
              </w:rPr>
            </w:pPr>
            <w:r w:rsidRPr="00835315">
              <w:rPr>
                <w:rFonts w:ascii="Calibri" w:hAnsi="Calibri"/>
                <w:sz w:val="20"/>
                <w:szCs w:val="20"/>
              </w:rPr>
              <w:t>Goszczanowiec 97</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ze zbiornika zlokalizowanego na terenie działki 375/1 obręb Goszczanowiec do nawodnienia truskawek za pomocą pompy przewoźnej</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2460,0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20.03.2009 r.</w:t>
            </w:r>
          </w:p>
          <w:p w:rsidR="004F5409" w:rsidRPr="00835315" w:rsidRDefault="004F5409" w:rsidP="00A57707">
            <w:pPr>
              <w:rPr>
                <w:rFonts w:ascii="Calibri" w:hAnsi="Calibri"/>
                <w:sz w:val="20"/>
                <w:szCs w:val="20"/>
              </w:rPr>
            </w:pPr>
            <w:r w:rsidRPr="00835315">
              <w:rPr>
                <w:rFonts w:ascii="Calibri" w:hAnsi="Calibri"/>
                <w:sz w:val="20"/>
                <w:szCs w:val="20"/>
              </w:rPr>
              <w:t>GP.US.6223/3/09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05.04.2029 r</w:t>
            </w:r>
          </w:p>
        </w:tc>
      </w:tr>
      <w:tr w:rsidR="004F5409" w:rsidRPr="007D31D1" w:rsidTr="00835315">
        <w:trPr>
          <w:trHeight w:val="2337"/>
        </w:trPr>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terenie działki nr 26/83, obręb Licheń</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=11,6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187,7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W skład ujęcia wchodzi studnia wiercona o głębokości 63,0 m  o wydajności eksploatacyjnej 3,1 m</w:t>
            </w:r>
            <w:r w:rsidRPr="00835315">
              <w:rPr>
                <w:rFonts w:ascii="Calibri" w:hAnsi="Calibri"/>
                <w:sz w:val="20"/>
                <w:szCs w:val="20"/>
                <w:vertAlign w:val="superscript"/>
              </w:rPr>
              <w:t>3</w:t>
            </w:r>
            <w:r w:rsidRPr="00835315">
              <w:rPr>
                <w:rFonts w:ascii="Calibri" w:hAnsi="Calibri"/>
                <w:sz w:val="20"/>
                <w:szCs w:val="20"/>
              </w:rPr>
              <w:t>/h przy depresji 1,3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30.04.2009 r.</w:t>
            </w:r>
          </w:p>
          <w:p w:rsidR="004F5409" w:rsidRPr="00835315" w:rsidRDefault="004F5409" w:rsidP="00A57707">
            <w:pPr>
              <w:rPr>
                <w:rFonts w:ascii="Calibri" w:hAnsi="Calibri"/>
                <w:sz w:val="20"/>
                <w:szCs w:val="20"/>
              </w:rPr>
            </w:pPr>
            <w:r w:rsidRPr="00835315">
              <w:rPr>
                <w:rFonts w:ascii="Calibri" w:hAnsi="Calibri"/>
                <w:sz w:val="20"/>
                <w:szCs w:val="20"/>
              </w:rPr>
              <w:t>GP.US.6223/7/09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16.05.2019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Agropharm S.A. w Tuszynie</w:t>
            </w:r>
          </w:p>
          <w:p w:rsidR="004F5409" w:rsidRPr="00835315" w:rsidRDefault="004F5409" w:rsidP="00A57707">
            <w:pPr>
              <w:rPr>
                <w:rFonts w:ascii="Calibri" w:hAnsi="Calibri"/>
                <w:sz w:val="20"/>
                <w:szCs w:val="20"/>
              </w:rPr>
            </w:pPr>
            <w:r w:rsidRPr="00835315">
              <w:rPr>
                <w:rFonts w:ascii="Calibri" w:hAnsi="Calibri"/>
                <w:sz w:val="20"/>
                <w:szCs w:val="20"/>
              </w:rPr>
              <w:t>ul. Starościańska 33</w:t>
            </w:r>
          </w:p>
          <w:p w:rsidR="004F5409" w:rsidRPr="00835315" w:rsidRDefault="004F5409" w:rsidP="00A57707">
            <w:pPr>
              <w:rPr>
                <w:rFonts w:ascii="Calibri" w:hAnsi="Calibri"/>
                <w:sz w:val="20"/>
                <w:szCs w:val="20"/>
              </w:rPr>
            </w:pPr>
            <w:r w:rsidRPr="00835315">
              <w:rPr>
                <w:rFonts w:ascii="Calibri" w:hAnsi="Calibri"/>
                <w:sz w:val="20"/>
                <w:szCs w:val="20"/>
              </w:rPr>
              <w:t>95-080 Tuszyn</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istniejącego ujęcia wód podziemnych zlokalizowanego na działce nr 255/3 obręb Ługi w miejscowości Niwy</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390,0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=23400,0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Zasoby eksploatacyjne: Q=2,67 m</w:t>
            </w:r>
            <w:r w:rsidRPr="00835315">
              <w:rPr>
                <w:rFonts w:ascii="Calibri" w:hAnsi="Calibri"/>
                <w:sz w:val="20"/>
                <w:szCs w:val="20"/>
                <w:vertAlign w:val="superscript"/>
              </w:rPr>
              <w:t>3</w:t>
            </w:r>
            <w:r w:rsidRPr="00835315">
              <w:rPr>
                <w:rFonts w:ascii="Calibri" w:hAnsi="Calibri"/>
                <w:sz w:val="20"/>
                <w:szCs w:val="20"/>
              </w:rPr>
              <w:t>/24h przy S=5,25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30.09.2009 r.</w:t>
            </w:r>
          </w:p>
          <w:p w:rsidR="004F5409" w:rsidRPr="00835315" w:rsidRDefault="004F5409" w:rsidP="00A57707">
            <w:pPr>
              <w:rPr>
                <w:rFonts w:ascii="Calibri" w:hAnsi="Calibri"/>
                <w:sz w:val="20"/>
                <w:szCs w:val="20"/>
              </w:rPr>
            </w:pPr>
            <w:r w:rsidRPr="00835315">
              <w:rPr>
                <w:rFonts w:ascii="Calibri" w:hAnsi="Calibri"/>
                <w:sz w:val="20"/>
                <w:szCs w:val="20"/>
              </w:rPr>
              <w:t>GP.US.6223/8/09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16.10.2029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Novol Sp. z o. o.</w:t>
            </w:r>
          </w:p>
          <w:p w:rsidR="004F5409" w:rsidRPr="00835315" w:rsidRDefault="004F5409" w:rsidP="00A57707">
            <w:pPr>
              <w:rPr>
                <w:rFonts w:ascii="Calibri" w:hAnsi="Calibri"/>
                <w:sz w:val="20"/>
                <w:szCs w:val="20"/>
              </w:rPr>
            </w:pPr>
            <w:r w:rsidRPr="00835315">
              <w:rPr>
                <w:rFonts w:ascii="Calibri" w:hAnsi="Calibri"/>
                <w:sz w:val="20"/>
                <w:szCs w:val="20"/>
              </w:rPr>
              <w:t>I Wspólnicy Spółki Komandytowej w Mierzęcinie</w:t>
            </w:r>
          </w:p>
          <w:p w:rsidR="004F5409" w:rsidRPr="00835315" w:rsidRDefault="004F5409" w:rsidP="00A57707">
            <w:pPr>
              <w:rPr>
                <w:rFonts w:ascii="Calibri" w:hAnsi="Calibri"/>
                <w:sz w:val="20"/>
                <w:szCs w:val="20"/>
              </w:rPr>
            </w:pPr>
            <w:r w:rsidRPr="00835315">
              <w:rPr>
                <w:rFonts w:ascii="Calibri" w:hAnsi="Calibri"/>
                <w:sz w:val="20"/>
                <w:szCs w:val="20"/>
              </w:rPr>
              <w:t>Mierzęcin 1</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w Mierzęcinie, działka nr 183/20 na potrzeby Pałacu Mierzęcin</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54,0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Q= 60 m</w:t>
            </w:r>
            <w:r w:rsidRPr="00835315">
              <w:rPr>
                <w:rFonts w:ascii="Calibri" w:hAnsi="Calibri"/>
                <w:sz w:val="20"/>
                <w:szCs w:val="20"/>
                <w:vertAlign w:val="superscript"/>
              </w:rPr>
              <w:t>3</w:t>
            </w:r>
            <w:r w:rsidRPr="00835315">
              <w:rPr>
                <w:rFonts w:ascii="Calibri" w:hAnsi="Calibri"/>
                <w:sz w:val="20"/>
                <w:szCs w:val="20"/>
              </w:rPr>
              <w:t xml:space="preserve">/h przy depresji </w:t>
            </w:r>
          </w:p>
          <w:p w:rsidR="004F5409" w:rsidRPr="00835315" w:rsidRDefault="004F5409" w:rsidP="00A57707">
            <w:pPr>
              <w:rPr>
                <w:rFonts w:ascii="Calibri" w:hAnsi="Calibri"/>
                <w:sz w:val="20"/>
                <w:szCs w:val="20"/>
              </w:rPr>
            </w:pPr>
            <w:r w:rsidRPr="00835315">
              <w:rPr>
                <w:rFonts w:ascii="Calibri" w:hAnsi="Calibri"/>
                <w:sz w:val="20"/>
                <w:szCs w:val="20"/>
              </w:rPr>
              <w:t>S= 3,48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15.01.2010 r.</w:t>
            </w:r>
          </w:p>
          <w:p w:rsidR="004F5409" w:rsidRPr="00835315" w:rsidRDefault="004F5409" w:rsidP="00A57707">
            <w:pPr>
              <w:rPr>
                <w:rFonts w:ascii="Calibri" w:hAnsi="Calibri"/>
                <w:sz w:val="20"/>
                <w:szCs w:val="20"/>
              </w:rPr>
            </w:pPr>
            <w:r w:rsidRPr="00835315">
              <w:rPr>
                <w:rFonts w:ascii="Calibri" w:hAnsi="Calibri"/>
                <w:sz w:val="20"/>
                <w:szCs w:val="20"/>
              </w:rPr>
              <w:t>GP.US.6223/12/09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31.01.2030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Smurfit Kappa Polska Sp. z o. o. </w:t>
            </w:r>
          </w:p>
          <w:p w:rsidR="004F5409" w:rsidRPr="00835315" w:rsidRDefault="004F5409" w:rsidP="00A57707">
            <w:pPr>
              <w:rPr>
                <w:rFonts w:ascii="Calibri" w:hAnsi="Calibri"/>
                <w:sz w:val="20"/>
                <w:szCs w:val="20"/>
              </w:rPr>
            </w:pPr>
            <w:r w:rsidRPr="00835315">
              <w:rPr>
                <w:rFonts w:ascii="Calibri" w:hAnsi="Calibri"/>
                <w:sz w:val="20"/>
                <w:szCs w:val="20"/>
              </w:rPr>
              <w:t>Oddział w Drezdenku ul. Niepodległości 4</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przy ul. niepodległości 4 w Drezdenku</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=11,6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99,43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=28800,0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W skład ujęcia wchodzą cztery stunie wiercone w tym dwie wyłączone z eksploatacji. Zasoby eksploatacyjne: Q=23,0 m</w:t>
            </w:r>
            <w:r w:rsidRPr="00835315">
              <w:rPr>
                <w:rFonts w:ascii="Calibri" w:hAnsi="Calibri"/>
                <w:sz w:val="20"/>
                <w:szCs w:val="20"/>
                <w:vertAlign w:val="superscript"/>
              </w:rPr>
              <w:t>3</w:t>
            </w:r>
            <w:r w:rsidRPr="00835315">
              <w:rPr>
                <w:rFonts w:ascii="Calibri" w:hAnsi="Calibri"/>
                <w:sz w:val="20"/>
                <w:szCs w:val="20"/>
              </w:rPr>
              <w:t>/24h przy S=0,7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18.01.2010 r.</w:t>
            </w:r>
          </w:p>
          <w:p w:rsidR="004F5409" w:rsidRPr="00835315" w:rsidRDefault="004F5409" w:rsidP="00A57707">
            <w:pPr>
              <w:rPr>
                <w:rFonts w:ascii="Calibri" w:hAnsi="Calibri"/>
                <w:sz w:val="20"/>
                <w:szCs w:val="20"/>
              </w:rPr>
            </w:pPr>
            <w:r w:rsidRPr="00835315">
              <w:rPr>
                <w:rFonts w:ascii="Calibri" w:hAnsi="Calibri"/>
                <w:sz w:val="20"/>
                <w:szCs w:val="20"/>
              </w:rPr>
              <w:t>GP.US.6223/13/09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3.02.2030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Komunalnej i Mieszkaniowej </w:t>
            </w:r>
          </w:p>
          <w:p w:rsidR="004F5409" w:rsidRPr="00835315" w:rsidRDefault="004F5409" w:rsidP="00A57707">
            <w:pPr>
              <w:rPr>
                <w:rFonts w:ascii="Calibri" w:hAnsi="Calibri"/>
                <w:sz w:val="20"/>
                <w:szCs w:val="20"/>
              </w:rPr>
            </w:pPr>
            <w:r w:rsidRPr="00835315">
              <w:rPr>
                <w:rFonts w:ascii="Calibri" w:hAnsi="Calibri"/>
                <w:sz w:val="20"/>
                <w:szCs w:val="20"/>
              </w:rPr>
              <w:t xml:space="preserve">Sp. z o. o. </w:t>
            </w:r>
          </w:p>
          <w:p w:rsidR="004F5409" w:rsidRPr="00835315" w:rsidRDefault="004F5409" w:rsidP="00A57707">
            <w:pPr>
              <w:rPr>
                <w:rFonts w:ascii="Calibri" w:hAnsi="Calibri"/>
                <w:sz w:val="20"/>
                <w:szCs w:val="20"/>
              </w:rPr>
            </w:pPr>
            <w:r w:rsidRPr="00835315">
              <w:rPr>
                <w:rFonts w:ascii="Calibri" w:hAnsi="Calibri"/>
                <w:sz w:val="20"/>
                <w:szCs w:val="20"/>
              </w:rPr>
              <w:t>ul. Pierwszej  Brygady 21a</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wiejskiego w Drawinach, dz. nr 3/1, 23/6</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=35,0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192,03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=70090,95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Zasoby eksploatacyjne: Q=56 m</w:t>
            </w:r>
            <w:r w:rsidRPr="00835315">
              <w:rPr>
                <w:rFonts w:ascii="Calibri" w:hAnsi="Calibri"/>
                <w:sz w:val="20"/>
                <w:szCs w:val="20"/>
                <w:vertAlign w:val="superscript"/>
              </w:rPr>
              <w:t>3</w:t>
            </w:r>
            <w:r w:rsidRPr="00835315">
              <w:rPr>
                <w:rFonts w:ascii="Calibri" w:hAnsi="Calibri"/>
                <w:sz w:val="20"/>
                <w:szCs w:val="20"/>
              </w:rPr>
              <w:t>/24h przy S=2,5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08.03.2010 r.</w:t>
            </w:r>
          </w:p>
          <w:p w:rsidR="004F5409" w:rsidRPr="00835315" w:rsidRDefault="004F5409" w:rsidP="00A57707">
            <w:pPr>
              <w:rPr>
                <w:rFonts w:ascii="Calibri" w:hAnsi="Calibri"/>
                <w:sz w:val="20"/>
                <w:szCs w:val="20"/>
              </w:rPr>
            </w:pPr>
            <w:r w:rsidRPr="00835315">
              <w:rPr>
                <w:rFonts w:ascii="Calibri" w:hAnsi="Calibri"/>
                <w:sz w:val="20"/>
                <w:szCs w:val="20"/>
              </w:rPr>
              <w:t>GP.US.6223/4/09</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24.03.2030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poprzez ujęcie w km 12+420 Kanału Rudawa</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Do napełniania stawów rybnych o powierzchni 6,75 ha:</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h </w:t>
            </w:r>
            <w:r w:rsidRPr="00835315">
              <w:rPr>
                <w:rFonts w:ascii="Calibri" w:hAnsi="Calibri"/>
                <w:sz w:val="20"/>
                <w:szCs w:val="20"/>
              </w:rPr>
              <w:t>=111,6m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d. </w:t>
            </w:r>
            <w:r w:rsidRPr="00835315">
              <w:rPr>
                <w:rFonts w:ascii="Calibri" w:hAnsi="Calibri"/>
                <w:sz w:val="20"/>
                <w:szCs w:val="20"/>
              </w:rPr>
              <w:t>= 2678,4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=58794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Do uzupełniania strat związanych z parowaniem – 4868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Do uzupełniania strat związanych z filtracją przez groble i podłoże – 40590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22.04.2010 r.</w:t>
            </w:r>
          </w:p>
          <w:p w:rsidR="004F5409" w:rsidRPr="00835315" w:rsidRDefault="004F5409" w:rsidP="00A57707">
            <w:pPr>
              <w:rPr>
                <w:rFonts w:ascii="Calibri" w:hAnsi="Calibri"/>
                <w:sz w:val="20"/>
                <w:szCs w:val="20"/>
              </w:rPr>
            </w:pPr>
            <w:r w:rsidRPr="00835315">
              <w:rPr>
                <w:rFonts w:ascii="Calibri" w:hAnsi="Calibri"/>
                <w:sz w:val="20"/>
                <w:szCs w:val="20"/>
              </w:rPr>
              <w:t>GP.US.6223-2/2/10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08.05.2030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Smurfit Kappa Polska Sp. z o. o. </w:t>
            </w:r>
          </w:p>
          <w:p w:rsidR="004F5409" w:rsidRPr="00835315" w:rsidRDefault="004F5409" w:rsidP="00A57707">
            <w:pPr>
              <w:rPr>
                <w:rFonts w:ascii="Calibri" w:hAnsi="Calibri"/>
                <w:sz w:val="20"/>
                <w:szCs w:val="20"/>
              </w:rPr>
            </w:pPr>
            <w:r w:rsidRPr="00835315">
              <w:rPr>
                <w:rFonts w:ascii="Calibri" w:hAnsi="Calibri"/>
                <w:sz w:val="20"/>
                <w:szCs w:val="20"/>
              </w:rPr>
              <w:t>Oddział w Drezdenku ul. Niepodległości 4</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ujęciem zlokalizowanym w km 36+780 rzeki Noteć na potrzeby przeciwpożarowe zakładu</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=8400,0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23.04.2010 r.</w:t>
            </w:r>
          </w:p>
          <w:p w:rsidR="004F5409" w:rsidRPr="00835315" w:rsidRDefault="004F5409" w:rsidP="00A57707">
            <w:pPr>
              <w:rPr>
                <w:rFonts w:ascii="Calibri" w:hAnsi="Calibri"/>
                <w:sz w:val="20"/>
                <w:szCs w:val="20"/>
              </w:rPr>
            </w:pPr>
            <w:r w:rsidRPr="00835315">
              <w:rPr>
                <w:rFonts w:ascii="Calibri" w:hAnsi="Calibri"/>
                <w:sz w:val="20"/>
                <w:szCs w:val="20"/>
              </w:rPr>
              <w:t>GP.US.6223-2/3/10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09.05.2030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Sugar – Fruits Sp. z o. o.</w:t>
            </w:r>
          </w:p>
          <w:p w:rsidR="004F5409" w:rsidRPr="00835315" w:rsidRDefault="004F5409" w:rsidP="00A57707">
            <w:pPr>
              <w:rPr>
                <w:rFonts w:ascii="Calibri" w:hAnsi="Calibri"/>
                <w:sz w:val="20"/>
                <w:szCs w:val="20"/>
              </w:rPr>
            </w:pPr>
            <w:r w:rsidRPr="00835315">
              <w:rPr>
                <w:rFonts w:ascii="Calibri" w:hAnsi="Calibri"/>
                <w:sz w:val="20"/>
                <w:szCs w:val="20"/>
              </w:rPr>
              <w:t>Goszczanowiec 97</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ujęciem zlokalizowanym w km 36+780 Kanału Wierzbica, dz. nr 5, obręb Goszczanowiec do nawodnienia truskawek</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=400,0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1000,0m</w:t>
            </w:r>
            <w:r w:rsidRPr="00835315">
              <w:rPr>
                <w:rFonts w:ascii="Calibri" w:hAnsi="Calibri"/>
                <w:sz w:val="20"/>
                <w:szCs w:val="20"/>
                <w:vertAlign w:val="superscript"/>
              </w:rPr>
              <w:t>3</w:t>
            </w:r>
            <w:r w:rsidRPr="00835315">
              <w:rPr>
                <w:rFonts w:ascii="Calibri" w:hAnsi="Calibri"/>
                <w:sz w:val="20"/>
                <w:szCs w:val="20"/>
              </w:rPr>
              <w:t>/d (4 godziny na dobę)</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=210000,0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26.05.2010 r.</w:t>
            </w:r>
          </w:p>
          <w:p w:rsidR="004F5409" w:rsidRPr="00835315" w:rsidRDefault="004F5409" w:rsidP="00A57707">
            <w:pPr>
              <w:rPr>
                <w:rFonts w:ascii="Calibri" w:hAnsi="Calibri"/>
                <w:sz w:val="20"/>
                <w:szCs w:val="20"/>
              </w:rPr>
            </w:pPr>
            <w:r w:rsidRPr="00835315">
              <w:rPr>
                <w:rFonts w:ascii="Calibri" w:hAnsi="Calibri"/>
                <w:sz w:val="20"/>
                <w:szCs w:val="20"/>
              </w:rPr>
              <w:t>GP.US.6223-2/8/10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11.06.2030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Mierzęckiej Strugi w km 22+020, obręb Mierzęcin do nawodnienia upraw ziemniaka</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29,0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=10588,0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29.07.2010 r.</w:t>
            </w:r>
          </w:p>
          <w:p w:rsidR="004F5409" w:rsidRPr="00835315" w:rsidRDefault="004F5409" w:rsidP="00A57707">
            <w:pPr>
              <w:rPr>
                <w:rFonts w:ascii="Calibri" w:hAnsi="Calibri"/>
                <w:sz w:val="20"/>
                <w:szCs w:val="20"/>
              </w:rPr>
            </w:pPr>
            <w:r w:rsidRPr="00835315">
              <w:rPr>
                <w:rFonts w:ascii="Calibri" w:hAnsi="Calibri"/>
                <w:sz w:val="20"/>
                <w:szCs w:val="20"/>
              </w:rPr>
              <w:t>GP.US.6223-2/10/10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14.08.2030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Mierzęckiej Strugi w km 22+660, obręb Mierzęcin do nawodnienia upraw ziemniaka</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17,5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=6380,0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29.07.2010 r.</w:t>
            </w:r>
          </w:p>
          <w:p w:rsidR="004F5409" w:rsidRPr="00835315" w:rsidRDefault="004F5409" w:rsidP="00A57707">
            <w:pPr>
              <w:rPr>
                <w:rFonts w:ascii="Calibri" w:hAnsi="Calibri"/>
                <w:sz w:val="20"/>
                <w:szCs w:val="20"/>
              </w:rPr>
            </w:pPr>
            <w:r w:rsidRPr="00835315">
              <w:rPr>
                <w:rFonts w:ascii="Calibri" w:hAnsi="Calibri"/>
                <w:sz w:val="20"/>
                <w:szCs w:val="20"/>
              </w:rPr>
              <w:t>GP.US.6223-2/11/10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14.08.2030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powierzchniowych z jeziora Osiek, dz. nr 60, obręb Ługi do </w:t>
            </w:r>
            <w:r w:rsidRPr="00835315">
              <w:rPr>
                <w:rFonts w:ascii="Calibri" w:hAnsi="Calibri"/>
                <w:sz w:val="20"/>
                <w:szCs w:val="20"/>
              </w:rPr>
              <w:lastRenderedPageBreak/>
              <w:t>nawodnień upraw ziemniaka</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24,7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O</w:t>
            </w:r>
            <w:r w:rsidRPr="00835315">
              <w:rPr>
                <w:rFonts w:ascii="Calibri" w:hAnsi="Calibri"/>
                <w:sz w:val="20"/>
                <w:szCs w:val="20"/>
                <w:vertAlign w:val="subscript"/>
              </w:rPr>
              <w:t>max. dob.</w:t>
            </w:r>
            <w:r w:rsidRPr="00835315">
              <w:rPr>
                <w:rFonts w:ascii="Calibri" w:hAnsi="Calibri"/>
                <w:sz w:val="20"/>
                <w:szCs w:val="20"/>
              </w:rPr>
              <w:t>=210,0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=9006,0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śr. dob. wegetacyjne</w:t>
            </w:r>
            <w:r w:rsidRPr="00835315">
              <w:rPr>
                <w:rFonts w:ascii="Calibri" w:hAnsi="Calibri"/>
                <w:sz w:val="20"/>
                <w:szCs w:val="20"/>
              </w:rPr>
              <w:t>=49,3 m</w:t>
            </w:r>
            <w:r w:rsidRPr="00835315">
              <w:rPr>
                <w:rFonts w:ascii="Calibri" w:hAnsi="Calibri"/>
                <w:sz w:val="20"/>
                <w:szCs w:val="20"/>
                <w:vertAlign w:val="superscript"/>
              </w:rPr>
              <w:t>3</w:t>
            </w:r>
            <w:r w:rsidRPr="00835315">
              <w:rPr>
                <w:rFonts w:ascii="Calibri" w:hAnsi="Calibri"/>
                <w:sz w:val="20"/>
                <w:szCs w:val="20"/>
              </w:rPr>
              <w:t>/d</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29.07.2010 r.</w:t>
            </w:r>
          </w:p>
          <w:p w:rsidR="004F5409" w:rsidRPr="00835315" w:rsidRDefault="004F5409" w:rsidP="00A57707">
            <w:pPr>
              <w:rPr>
                <w:rFonts w:ascii="Calibri" w:hAnsi="Calibri"/>
                <w:sz w:val="20"/>
                <w:szCs w:val="20"/>
              </w:rPr>
            </w:pPr>
            <w:r w:rsidRPr="00835315">
              <w:rPr>
                <w:rFonts w:ascii="Calibri" w:hAnsi="Calibri"/>
                <w:sz w:val="20"/>
                <w:szCs w:val="20"/>
              </w:rPr>
              <w:t>GP.US.6223-2/12/10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14.08.2030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Spółdzielnia Inwalidów „Rehabilitacja” w Zielonej Górze </w:t>
            </w:r>
          </w:p>
          <w:p w:rsidR="004F5409" w:rsidRPr="00835315" w:rsidRDefault="004F5409" w:rsidP="00A57707">
            <w:pPr>
              <w:rPr>
                <w:rFonts w:ascii="Calibri" w:hAnsi="Calibri"/>
                <w:sz w:val="20"/>
                <w:szCs w:val="20"/>
              </w:rPr>
            </w:pPr>
            <w:r w:rsidRPr="00835315">
              <w:rPr>
                <w:rFonts w:ascii="Calibri" w:hAnsi="Calibri"/>
                <w:sz w:val="20"/>
                <w:szCs w:val="20"/>
              </w:rPr>
              <w:t>ul. Głowackiego 1</w:t>
            </w:r>
          </w:p>
          <w:p w:rsidR="004F5409" w:rsidRPr="00835315" w:rsidRDefault="004F5409" w:rsidP="00A57707">
            <w:pPr>
              <w:rPr>
                <w:rFonts w:ascii="Calibri" w:hAnsi="Calibri"/>
                <w:sz w:val="20"/>
                <w:szCs w:val="20"/>
              </w:rPr>
            </w:pPr>
            <w:r w:rsidRPr="00835315">
              <w:rPr>
                <w:rFonts w:ascii="Calibri" w:hAnsi="Calibri"/>
                <w:sz w:val="20"/>
                <w:szCs w:val="20"/>
              </w:rPr>
              <w:t>65-301 Zielona Góra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na terenie Ośrodka Rehabilitacyjno-Wypoczynkowego im. Wiktora Degi w Gościmiu, dz. nr 586, obręb Drezdenko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=17,6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127,0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 O=18,0 m</w:t>
            </w:r>
            <w:r w:rsidRPr="00835315">
              <w:rPr>
                <w:rFonts w:ascii="Calibri" w:hAnsi="Calibri"/>
                <w:sz w:val="20"/>
                <w:szCs w:val="20"/>
                <w:vertAlign w:val="superscript"/>
              </w:rPr>
              <w:t>3</w:t>
            </w:r>
            <w:r w:rsidRPr="00835315">
              <w:rPr>
                <w:rFonts w:ascii="Calibri" w:hAnsi="Calibri"/>
                <w:sz w:val="20"/>
                <w:szCs w:val="20"/>
              </w:rPr>
              <w:t>/h przy depresji S=1,2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29.07.2010 r.</w:t>
            </w:r>
          </w:p>
          <w:p w:rsidR="004F5409" w:rsidRPr="00835315" w:rsidRDefault="004F5409" w:rsidP="00A57707">
            <w:pPr>
              <w:rPr>
                <w:rFonts w:ascii="Calibri" w:hAnsi="Calibri"/>
                <w:sz w:val="20"/>
                <w:szCs w:val="20"/>
              </w:rPr>
            </w:pPr>
            <w:r w:rsidRPr="00835315">
              <w:rPr>
                <w:rFonts w:ascii="Calibri" w:hAnsi="Calibri"/>
                <w:sz w:val="20"/>
                <w:szCs w:val="20"/>
              </w:rPr>
              <w:t>GP.US.6223-2/13/10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14.08.2030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Ostrowica</w:t>
            </w:r>
          </w:p>
          <w:p w:rsidR="004F5409" w:rsidRPr="00835315" w:rsidRDefault="004F5409" w:rsidP="00A57707">
            <w:pPr>
              <w:rPr>
                <w:rFonts w:ascii="Calibri" w:hAnsi="Calibri"/>
                <w:sz w:val="20"/>
                <w:szCs w:val="20"/>
              </w:rPr>
            </w:pPr>
            <w:r w:rsidRPr="00835315">
              <w:rPr>
                <w:rFonts w:ascii="Calibri" w:hAnsi="Calibri"/>
                <w:b/>
                <w:sz w:val="20"/>
                <w:szCs w:val="20"/>
              </w:rPr>
              <w:t>1) dz. nr 265/15 na wysokości  dz. nr192</w:t>
            </w:r>
            <w:r w:rsidRPr="00835315">
              <w:rPr>
                <w:rFonts w:ascii="Calibri" w:hAnsi="Calibri"/>
                <w:sz w:val="20"/>
                <w:szCs w:val="20"/>
              </w:rPr>
              <w:t>, obręb Ługi do nawodnień upraw ziemniaka</w:t>
            </w:r>
          </w:p>
          <w:p w:rsidR="004F5409" w:rsidRPr="00835315" w:rsidRDefault="004F5409" w:rsidP="00A57707">
            <w:pPr>
              <w:rPr>
                <w:rFonts w:ascii="Calibri" w:hAnsi="Calibri"/>
                <w:sz w:val="20"/>
                <w:szCs w:val="20"/>
              </w:rPr>
            </w:pPr>
            <w:r w:rsidRPr="00835315">
              <w:rPr>
                <w:rFonts w:ascii="Calibri" w:hAnsi="Calibri"/>
                <w:b/>
                <w:sz w:val="20"/>
                <w:szCs w:val="20"/>
              </w:rPr>
              <w:t>2) dz. nr 265/15 na wysokości dz. nr 175/1</w:t>
            </w:r>
            <w:r w:rsidRPr="00835315">
              <w:rPr>
                <w:rFonts w:ascii="Calibri" w:hAnsi="Calibri"/>
                <w:sz w:val="20"/>
                <w:szCs w:val="20"/>
              </w:rPr>
              <w:t>, obręb Ługi do nawidnień upraw ziemniaka</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b/>
                <w:sz w:val="20"/>
                <w:szCs w:val="20"/>
                <w:lang w:val="en-US"/>
              </w:rPr>
              <w:t xml:space="preserve">1)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104,5m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=4483,0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r w:rsidRPr="00835315">
              <w:rPr>
                <w:rFonts w:ascii="Calibri" w:hAnsi="Calibri"/>
                <w:b/>
                <w:sz w:val="20"/>
                <w:szCs w:val="20"/>
                <w:lang w:val="en-US"/>
              </w:rPr>
              <w:t xml:space="preserve">2)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85,5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=3671,0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28.09.2010 r.</w:t>
            </w:r>
          </w:p>
          <w:p w:rsidR="004F5409" w:rsidRPr="00835315" w:rsidRDefault="004F5409" w:rsidP="00A57707">
            <w:pPr>
              <w:rPr>
                <w:rFonts w:ascii="Calibri" w:hAnsi="Calibri"/>
                <w:sz w:val="20"/>
                <w:szCs w:val="20"/>
              </w:rPr>
            </w:pPr>
            <w:r w:rsidRPr="00835315">
              <w:rPr>
                <w:rFonts w:ascii="Calibri" w:hAnsi="Calibri"/>
                <w:sz w:val="20"/>
                <w:szCs w:val="20"/>
              </w:rPr>
              <w:t>GP.US.6223-2/9/10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14.10.2030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Kanału Pełcz poprzez ujęcie (rurociąg Ø 315) zlokalizowane na prawej stronie skarpy doprowadzalnika prowadzącego wodę  Kanału Pełcz do stawu nr 4 dla potrzeb trzech stawów</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trzech stawów nr 1, 2, 3:</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=0,227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817,2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=365632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=0,012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=233688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03.01.2011 r.</w:t>
            </w:r>
          </w:p>
          <w:p w:rsidR="004F5409" w:rsidRPr="00835315" w:rsidRDefault="004F5409" w:rsidP="00A57707">
            <w:pPr>
              <w:rPr>
                <w:rFonts w:ascii="Calibri" w:hAnsi="Calibri"/>
                <w:sz w:val="20"/>
                <w:szCs w:val="20"/>
              </w:rPr>
            </w:pPr>
            <w:r w:rsidRPr="00835315">
              <w:rPr>
                <w:rFonts w:ascii="Calibri" w:hAnsi="Calibri"/>
                <w:sz w:val="20"/>
                <w:szCs w:val="20"/>
              </w:rPr>
              <w:t>GP.US.6223-2/14/10</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19.01.2031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Operator Gazociągów Przesyłowych</w:t>
            </w:r>
          </w:p>
          <w:p w:rsidR="004F5409" w:rsidRPr="00835315" w:rsidRDefault="004F5409" w:rsidP="00A57707">
            <w:pPr>
              <w:rPr>
                <w:rFonts w:ascii="Calibri" w:hAnsi="Calibri"/>
                <w:sz w:val="20"/>
                <w:szCs w:val="20"/>
              </w:rPr>
            </w:pPr>
            <w:r w:rsidRPr="00835315">
              <w:rPr>
                <w:rFonts w:ascii="Calibri" w:hAnsi="Calibri"/>
                <w:sz w:val="20"/>
                <w:szCs w:val="20"/>
              </w:rPr>
              <w:t xml:space="preserve"> Gaz-System S.A.</w:t>
            </w:r>
          </w:p>
          <w:p w:rsidR="004F5409" w:rsidRPr="00835315" w:rsidRDefault="004F5409" w:rsidP="00A57707">
            <w:pPr>
              <w:rPr>
                <w:rFonts w:ascii="Calibri" w:hAnsi="Calibri"/>
                <w:sz w:val="20"/>
                <w:szCs w:val="20"/>
              </w:rPr>
            </w:pPr>
            <w:r w:rsidRPr="00835315">
              <w:rPr>
                <w:rFonts w:ascii="Calibri" w:hAnsi="Calibri"/>
                <w:sz w:val="20"/>
                <w:szCs w:val="20"/>
              </w:rPr>
              <w:t>Warszawa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Kanału Santoczna w km 1+970 w miejscowości Górki Noteckie w celu przeprowadzenia prób ciśnieniowych gazociągu wysokiego ciśnienia DN 700 MOP 8,4 MPa relacji Szczecin-Lwówek</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=338,4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10000,0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=10000,0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26.04.2011 r.</w:t>
            </w:r>
          </w:p>
          <w:p w:rsidR="004F5409" w:rsidRPr="00835315" w:rsidRDefault="004F5409" w:rsidP="00A57707">
            <w:pPr>
              <w:rPr>
                <w:rFonts w:ascii="Calibri" w:hAnsi="Calibri"/>
                <w:sz w:val="20"/>
                <w:szCs w:val="20"/>
              </w:rPr>
            </w:pPr>
            <w:r w:rsidRPr="00835315">
              <w:rPr>
                <w:rFonts w:ascii="Calibri" w:hAnsi="Calibri"/>
                <w:sz w:val="20"/>
                <w:szCs w:val="20"/>
              </w:rPr>
              <w:t>GP.6341.2.2.2011.US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12.05.2021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Operator Gazociągów Przesyłowych</w:t>
            </w:r>
          </w:p>
          <w:p w:rsidR="004F5409" w:rsidRPr="00835315" w:rsidRDefault="004F5409" w:rsidP="00A57707">
            <w:pPr>
              <w:rPr>
                <w:rFonts w:ascii="Calibri" w:hAnsi="Calibri"/>
                <w:sz w:val="20"/>
                <w:szCs w:val="20"/>
              </w:rPr>
            </w:pPr>
            <w:r w:rsidRPr="00835315">
              <w:rPr>
                <w:rFonts w:ascii="Calibri" w:hAnsi="Calibri"/>
                <w:sz w:val="20"/>
                <w:szCs w:val="20"/>
              </w:rPr>
              <w:t xml:space="preserve"> Gaz-System S.A.</w:t>
            </w:r>
          </w:p>
          <w:p w:rsidR="004F5409" w:rsidRPr="00835315" w:rsidRDefault="004F5409" w:rsidP="00A57707">
            <w:pPr>
              <w:rPr>
                <w:rFonts w:ascii="Calibri" w:hAnsi="Calibri"/>
                <w:sz w:val="20"/>
                <w:szCs w:val="20"/>
              </w:rPr>
            </w:pPr>
            <w:r w:rsidRPr="00835315">
              <w:rPr>
                <w:rFonts w:ascii="Calibri" w:hAnsi="Calibri"/>
                <w:sz w:val="20"/>
                <w:szCs w:val="20"/>
              </w:rPr>
              <w:t>Warszawa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powierzchniowych z Kanału Pełcz w km 6+080, dz. nr 210 obręb Przyłęg do </w:t>
            </w:r>
            <w:r w:rsidRPr="00835315">
              <w:rPr>
                <w:rFonts w:ascii="Calibri" w:hAnsi="Calibri"/>
                <w:sz w:val="20"/>
                <w:szCs w:val="20"/>
              </w:rPr>
              <w:lastRenderedPageBreak/>
              <w:t>wykonania płuczki bentonitowej dla przewiertu HDD w ramach przekroczenia gazociągiem wysokiego ciśnienia DN 700 MOP 8,4 MPa relacji Szczecin-Lwówek</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=100,0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1250,0 m</w:t>
            </w:r>
            <w:r w:rsidRPr="00835315">
              <w:rPr>
                <w:rFonts w:ascii="Calibri" w:hAnsi="Calibri"/>
                <w:sz w:val="20"/>
                <w:szCs w:val="20"/>
                <w:vertAlign w:val="superscript"/>
              </w:rPr>
              <w:t>3</w:t>
            </w:r>
            <w:r w:rsidRPr="00835315">
              <w:rPr>
                <w:rFonts w:ascii="Calibri" w:hAnsi="Calibri"/>
                <w:sz w:val="20"/>
                <w:szCs w:val="20"/>
              </w:rPr>
              <w:t>/d (12,5 godziny na dobę)</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=1250,0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26.04.2011 r.</w:t>
            </w:r>
          </w:p>
          <w:p w:rsidR="004F5409" w:rsidRPr="00835315" w:rsidRDefault="004F5409" w:rsidP="00A57707">
            <w:pPr>
              <w:rPr>
                <w:rFonts w:ascii="Calibri" w:hAnsi="Calibri"/>
                <w:sz w:val="20"/>
                <w:szCs w:val="20"/>
              </w:rPr>
            </w:pPr>
            <w:r w:rsidRPr="00835315">
              <w:rPr>
                <w:rFonts w:ascii="Calibri" w:hAnsi="Calibri"/>
                <w:sz w:val="20"/>
                <w:szCs w:val="20"/>
              </w:rPr>
              <w:t>GP.6341.2.3.2011.US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12.05.2021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Operator Gazociągów Przesyłowych</w:t>
            </w:r>
          </w:p>
          <w:p w:rsidR="004F5409" w:rsidRPr="00835315" w:rsidRDefault="004F5409" w:rsidP="00A57707">
            <w:pPr>
              <w:rPr>
                <w:rFonts w:ascii="Calibri" w:hAnsi="Calibri"/>
                <w:sz w:val="20"/>
                <w:szCs w:val="20"/>
              </w:rPr>
            </w:pPr>
            <w:r w:rsidRPr="00835315">
              <w:rPr>
                <w:rFonts w:ascii="Calibri" w:hAnsi="Calibri"/>
                <w:sz w:val="20"/>
                <w:szCs w:val="20"/>
              </w:rPr>
              <w:t xml:space="preserve"> Gaz-System S.A.</w:t>
            </w:r>
          </w:p>
          <w:p w:rsidR="004F5409" w:rsidRPr="00835315" w:rsidRDefault="004F5409" w:rsidP="00A57707">
            <w:pPr>
              <w:rPr>
                <w:rFonts w:ascii="Calibri" w:hAnsi="Calibri"/>
                <w:sz w:val="20"/>
                <w:szCs w:val="20"/>
              </w:rPr>
            </w:pPr>
            <w:r w:rsidRPr="00835315">
              <w:rPr>
                <w:rFonts w:ascii="Calibri" w:hAnsi="Calibri"/>
                <w:sz w:val="20"/>
                <w:szCs w:val="20"/>
              </w:rPr>
              <w:t>Warszawa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Kanału Pełcz w km 6+080 w miejscowości Sławno w celu przeprowadzenia prób ciśnieniowych gazociągu wysokiego ciśnienia DN 700 MOP 8,4 MPa relacji Szczecin-Lwówek</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=619,2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10000,0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=10000,0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26.04.2011 r.</w:t>
            </w:r>
          </w:p>
          <w:p w:rsidR="004F5409" w:rsidRPr="00835315" w:rsidRDefault="004F5409" w:rsidP="00A57707">
            <w:pPr>
              <w:rPr>
                <w:rFonts w:ascii="Calibri" w:hAnsi="Calibri"/>
                <w:sz w:val="20"/>
                <w:szCs w:val="20"/>
              </w:rPr>
            </w:pPr>
            <w:r w:rsidRPr="00835315">
              <w:rPr>
                <w:rFonts w:ascii="Calibri" w:hAnsi="Calibri"/>
                <w:sz w:val="20"/>
                <w:szCs w:val="20"/>
              </w:rPr>
              <w:t>GP.6341.2.1.2011.US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12.05.2021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w Wilanowie, dz. nr 259/3, obręb Wielisławice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=6,0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=17,50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=8800,0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 Q=1,0 m</w:t>
            </w:r>
            <w:r w:rsidRPr="00835315">
              <w:rPr>
                <w:rFonts w:ascii="Calibri" w:hAnsi="Calibri"/>
                <w:sz w:val="20"/>
                <w:szCs w:val="20"/>
                <w:vertAlign w:val="superscript"/>
              </w:rPr>
              <w:t>3</w:t>
            </w:r>
            <w:r w:rsidRPr="00835315">
              <w:rPr>
                <w:rFonts w:ascii="Calibri" w:hAnsi="Calibri"/>
                <w:sz w:val="20"/>
                <w:szCs w:val="20"/>
              </w:rPr>
              <w:t>/h przy depresji S=1,75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07.02.2012 r.</w:t>
            </w:r>
          </w:p>
          <w:p w:rsidR="004F5409" w:rsidRPr="00835315" w:rsidRDefault="004F5409" w:rsidP="00A57707">
            <w:pPr>
              <w:rPr>
                <w:rFonts w:ascii="Calibri" w:hAnsi="Calibri"/>
                <w:sz w:val="20"/>
                <w:szCs w:val="20"/>
              </w:rPr>
            </w:pPr>
            <w:r w:rsidRPr="00835315">
              <w:rPr>
                <w:rFonts w:ascii="Calibri" w:hAnsi="Calibri"/>
                <w:sz w:val="20"/>
                <w:szCs w:val="20"/>
              </w:rPr>
              <w:t>GP.6341.2.8.2011.US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06.01.2032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z Kanału Pełcz do napełniania i utrzymania poziomu wody w stawach zlokalizowanych na dz. nr 160, 161, 162, obręb Danków</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stawów:</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=0,070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250,5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=42080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=0,003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=49770,0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10.05.2012 r.</w:t>
            </w:r>
          </w:p>
          <w:p w:rsidR="004F5409" w:rsidRPr="00835315" w:rsidRDefault="004F5409" w:rsidP="00A57707">
            <w:pPr>
              <w:rPr>
                <w:rFonts w:ascii="Calibri" w:hAnsi="Calibri"/>
                <w:sz w:val="20"/>
                <w:szCs w:val="20"/>
              </w:rPr>
            </w:pPr>
            <w:r w:rsidRPr="00835315">
              <w:rPr>
                <w:rFonts w:ascii="Calibri" w:hAnsi="Calibri"/>
                <w:sz w:val="20"/>
                <w:szCs w:val="20"/>
              </w:rPr>
              <w:t>GP.6341.2.4.2012.US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09.05.2032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z Kanału Pełcz do napełniania i utrzymania poziomu wody w stawach zlokalizowanych na dz. nr 163/1, obręb Danków</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stawów:</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=0,056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201,6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=33480,0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=0,003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=456200,0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10.05.2012 r.</w:t>
            </w:r>
          </w:p>
          <w:p w:rsidR="004F5409" w:rsidRPr="00835315" w:rsidRDefault="004F5409" w:rsidP="00A57707">
            <w:pPr>
              <w:rPr>
                <w:rFonts w:ascii="Calibri" w:hAnsi="Calibri"/>
                <w:sz w:val="20"/>
                <w:szCs w:val="20"/>
              </w:rPr>
            </w:pPr>
            <w:r w:rsidRPr="00835315">
              <w:rPr>
                <w:rFonts w:ascii="Calibri" w:hAnsi="Calibri"/>
                <w:sz w:val="20"/>
                <w:szCs w:val="20"/>
              </w:rPr>
              <w:t>GP.6341.2.5.2012.US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09.05.2032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„Stolk” Sp. z o. o. </w:t>
            </w:r>
          </w:p>
          <w:p w:rsidR="004F5409" w:rsidRPr="00835315" w:rsidRDefault="004F5409" w:rsidP="00A57707">
            <w:pPr>
              <w:rPr>
                <w:rFonts w:ascii="Calibri" w:hAnsi="Calibri"/>
                <w:sz w:val="20"/>
                <w:szCs w:val="20"/>
              </w:rPr>
            </w:pPr>
            <w:r w:rsidRPr="00835315">
              <w:rPr>
                <w:rFonts w:ascii="Calibri" w:hAnsi="Calibri"/>
                <w:sz w:val="20"/>
                <w:szCs w:val="20"/>
              </w:rPr>
              <w:t>Niwy 1</w:t>
            </w:r>
          </w:p>
          <w:p w:rsidR="004F5409" w:rsidRPr="00835315" w:rsidRDefault="004F5409" w:rsidP="00A57707">
            <w:pPr>
              <w:rPr>
                <w:rFonts w:ascii="Calibri" w:hAnsi="Calibri"/>
                <w:sz w:val="20"/>
                <w:szCs w:val="20"/>
              </w:rPr>
            </w:pPr>
            <w:r w:rsidRPr="00835315">
              <w:rPr>
                <w:rFonts w:ascii="Calibri" w:hAnsi="Calibri"/>
                <w:sz w:val="20"/>
                <w:szCs w:val="20"/>
              </w:rPr>
              <w:t>66-520 Dobiegniew</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Osiek, dz. nr 197/10 obręb Ługi w celu nawodnienia upraw rolnych i leśnych</w:t>
            </w:r>
          </w:p>
          <w:p w:rsidR="004F5409" w:rsidRPr="00835315" w:rsidRDefault="004F5409" w:rsidP="00A57707">
            <w:pPr>
              <w:rPr>
                <w:rFonts w:ascii="Calibri" w:hAnsi="Calibri"/>
                <w:sz w:val="20"/>
                <w:szCs w:val="20"/>
              </w:rPr>
            </w:pP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=80,0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=1900,8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220,79m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=47250,0 m</w:t>
            </w:r>
            <w:r w:rsidRPr="00835315">
              <w:rPr>
                <w:rFonts w:ascii="Calibri" w:hAnsi="Calibri"/>
                <w:sz w:val="20"/>
                <w:szCs w:val="20"/>
                <w:vertAlign w:val="superscript"/>
                <w:lang w:val="en-US"/>
              </w:rPr>
              <w:t>3</w:t>
            </w:r>
            <w:r w:rsidRPr="00835315">
              <w:rPr>
                <w:rFonts w:ascii="Calibri" w:hAnsi="Calibri"/>
                <w:sz w:val="20"/>
                <w:szCs w:val="20"/>
                <w:lang w:val="en-US"/>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25.05.2012 r.</w:t>
            </w:r>
          </w:p>
          <w:p w:rsidR="004F5409" w:rsidRPr="00835315" w:rsidRDefault="004F5409" w:rsidP="00A57707">
            <w:pPr>
              <w:rPr>
                <w:rFonts w:ascii="Calibri" w:hAnsi="Calibri"/>
                <w:sz w:val="20"/>
                <w:szCs w:val="20"/>
              </w:rPr>
            </w:pPr>
            <w:r w:rsidRPr="00835315">
              <w:rPr>
                <w:rFonts w:ascii="Calibri" w:hAnsi="Calibri"/>
                <w:sz w:val="20"/>
                <w:szCs w:val="20"/>
              </w:rPr>
              <w:t>GP.6341.2.8.2012.US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25.05.2032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Osiek, dz. nr 197/10, obręb Ługi w celu nawodnienia upraw rolnych</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=48,0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=1152,00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58,82m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=9000,0 m</w:t>
            </w:r>
            <w:r w:rsidRPr="00835315">
              <w:rPr>
                <w:rFonts w:ascii="Calibri" w:hAnsi="Calibri"/>
                <w:sz w:val="20"/>
                <w:szCs w:val="20"/>
                <w:vertAlign w:val="superscript"/>
                <w:lang w:val="en-US"/>
              </w:rPr>
              <w:t>3</w:t>
            </w:r>
            <w:r w:rsidRPr="00835315">
              <w:rPr>
                <w:rFonts w:ascii="Calibri" w:hAnsi="Calibri"/>
                <w:sz w:val="20"/>
                <w:szCs w:val="20"/>
                <w:lang w:val="en-US"/>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25.05.2012 r.</w:t>
            </w:r>
          </w:p>
          <w:p w:rsidR="004F5409" w:rsidRPr="00835315" w:rsidRDefault="004F5409" w:rsidP="00A57707">
            <w:pPr>
              <w:rPr>
                <w:rFonts w:ascii="Calibri" w:hAnsi="Calibri"/>
                <w:sz w:val="20"/>
                <w:szCs w:val="20"/>
              </w:rPr>
            </w:pPr>
            <w:r w:rsidRPr="00835315">
              <w:rPr>
                <w:rFonts w:ascii="Calibri" w:hAnsi="Calibri"/>
                <w:sz w:val="20"/>
                <w:szCs w:val="20"/>
              </w:rPr>
              <w:t>GP.6341.2.9.2012.US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25.05.2032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z kanału Pełcz poprzez koło wodne zlokalizowane po prawej stronie kanału Pełcz w km 8+961 jego biegu i dalej rurociągami PCV na potrzeby dwóch stawów rekreacyjno-hodowlanych, dz. nr 65/1, obręb Przyłęg</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stawów:</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=0,001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3,6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=2416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sek </w:t>
            </w:r>
            <w:r w:rsidRPr="00835315">
              <w:rPr>
                <w:rFonts w:ascii="Calibri" w:hAnsi="Calibri"/>
                <w:sz w:val="20"/>
                <w:szCs w:val="20"/>
                <w:lang w:val="en-US"/>
              </w:rPr>
              <w:t>=0,001 m</w:t>
            </w:r>
            <w:r w:rsidRPr="00835315">
              <w:rPr>
                <w:rFonts w:ascii="Calibri" w:hAnsi="Calibri"/>
                <w:sz w:val="20"/>
                <w:szCs w:val="20"/>
                <w:vertAlign w:val="superscript"/>
                <w:lang w:val="en-US"/>
              </w:rPr>
              <w:t>3</w:t>
            </w:r>
            <w:r w:rsidRPr="00835315">
              <w:rPr>
                <w:rFonts w:ascii="Calibri" w:hAnsi="Calibri"/>
                <w:sz w:val="20"/>
                <w:szCs w:val="20"/>
                <w:lang w:val="en-US"/>
              </w:rPr>
              <w:t>/s</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h </w:t>
            </w:r>
            <w:r w:rsidRPr="00835315">
              <w:rPr>
                <w:rFonts w:ascii="Calibri" w:hAnsi="Calibri"/>
                <w:sz w:val="20"/>
                <w:szCs w:val="20"/>
                <w:lang w:val="en-US"/>
              </w:rPr>
              <w:t>= 3,6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=10672,0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08.08.2012 r.</w:t>
            </w:r>
          </w:p>
          <w:p w:rsidR="004F5409" w:rsidRPr="00835315" w:rsidRDefault="004F5409" w:rsidP="00A57707">
            <w:pPr>
              <w:rPr>
                <w:rFonts w:ascii="Calibri" w:hAnsi="Calibri"/>
                <w:sz w:val="20"/>
                <w:szCs w:val="20"/>
              </w:rPr>
            </w:pPr>
            <w:r w:rsidRPr="00835315">
              <w:rPr>
                <w:rFonts w:ascii="Calibri" w:hAnsi="Calibri"/>
                <w:sz w:val="20"/>
                <w:szCs w:val="20"/>
              </w:rPr>
              <w:t>GP.6341.2.10.2012.US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08.08.2032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z kanału Pełcz poprzez koło wodne zlokalizowane po prawej stronie kanału Pełcz w km 8+455 jego biegu i dalej rurociągami PCV na potrzeby stawu rybnego, dz. nr 68/1, obręb Przyłęg</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stawów:</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=0,001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3,6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=2156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sek </w:t>
            </w:r>
            <w:r w:rsidRPr="00835315">
              <w:rPr>
                <w:rFonts w:ascii="Calibri" w:hAnsi="Calibri"/>
                <w:sz w:val="20"/>
                <w:szCs w:val="20"/>
                <w:lang w:val="en-US"/>
              </w:rPr>
              <w:t>=0,001 m</w:t>
            </w:r>
            <w:r w:rsidRPr="00835315">
              <w:rPr>
                <w:rFonts w:ascii="Calibri" w:hAnsi="Calibri"/>
                <w:sz w:val="20"/>
                <w:szCs w:val="20"/>
                <w:vertAlign w:val="superscript"/>
                <w:lang w:val="en-US"/>
              </w:rPr>
              <w:t>3</w:t>
            </w:r>
            <w:r w:rsidRPr="00835315">
              <w:rPr>
                <w:rFonts w:ascii="Calibri" w:hAnsi="Calibri"/>
                <w:sz w:val="20"/>
                <w:szCs w:val="20"/>
                <w:lang w:val="en-US"/>
              </w:rPr>
              <w:t>/s</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h </w:t>
            </w:r>
            <w:r w:rsidRPr="00835315">
              <w:rPr>
                <w:rFonts w:ascii="Calibri" w:hAnsi="Calibri"/>
                <w:sz w:val="20"/>
                <w:szCs w:val="20"/>
                <w:lang w:val="en-US"/>
              </w:rPr>
              <w:t>= 3,6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=9180,0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09.09.2012 r.</w:t>
            </w:r>
          </w:p>
          <w:p w:rsidR="004F5409" w:rsidRPr="00835315" w:rsidRDefault="004F5409" w:rsidP="00A57707">
            <w:pPr>
              <w:rPr>
                <w:rFonts w:ascii="Calibri" w:hAnsi="Calibri"/>
                <w:sz w:val="20"/>
                <w:szCs w:val="20"/>
              </w:rPr>
            </w:pPr>
            <w:r w:rsidRPr="00835315">
              <w:rPr>
                <w:rFonts w:ascii="Calibri" w:hAnsi="Calibri"/>
                <w:sz w:val="20"/>
                <w:szCs w:val="20"/>
              </w:rPr>
              <w:t>GP.6341.2.11.2012.US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09.09.2032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i Mieszkaniowej Sp. z o. o.</w:t>
            </w:r>
          </w:p>
          <w:p w:rsidR="004F5409" w:rsidRPr="00835315" w:rsidRDefault="004F5409" w:rsidP="00A57707">
            <w:pPr>
              <w:rPr>
                <w:rFonts w:ascii="Calibri" w:hAnsi="Calibri"/>
                <w:sz w:val="20"/>
                <w:szCs w:val="20"/>
              </w:rPr>
            </w:pPr>
            <w:r w:rsidRPr="00835315">
              <w:rPr>
                <w:rFonts w:ascii="Calibri" w:hAnsi="Calibri"/>
                <w:sz w:val="20"/>
                <w:szCs w:val="20"/>
              </w:rPr>
              <w:t>ul. Pierwszej Brygady 21a</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zlokalizowanego w Starych Bielicach, dz.nr 49, obręb Stare Bielice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=43,6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=15958,0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w:t>
            </w:r>
          </w:p>
          <w:p w:rsidR="004F5409" w:rsidRPr="00835315" w:rsidRDefault="004F5409" w:rsidP="00A57707">
            <w:pPr>
              <w:rPr>
                <w:rFonts w:ascii="Calibri" w:hAnsi="Calibri"/>
                <w:sz w:val="20"/>
                <w:szCs w:val="20"/>
              </w:rPr>
            </w:pPr>
            <w:r w:rsidRPr="00835315">
              <w:rPr>
                <w:rFonts w:ascii="Calibri" w:hAnsi="Calibri"/>
                <w:sz w:val="20"/>
                <w:szCs w:val="20"/>
              </w:rPr>
              <w:t>-studnia nr 1(5) – Q</w:t>
            </w:r>
            <w:r w:rsidRPr="00835315">
              <w:rPr>
                <w:rFonts w:ascii="Calibri" w:hAnsi="Calibri"/>
                <w:sz w:val="20"/>
                <w:szCs w:val="20"/>
                <w:vertAlign w:val="subscript"/>
              </w:rPr>
              <w:t>e</w:t>
            </w:r>
            <w:r w:rsidRPr="00835315">
              <w:rPr>
                <w:rFonts w:ascii="Calibri" w:hAnsi="Calibri"/>
                <w:sz w:val="20"/>
                <w:szCs w:val="20"/>
              </w:rPr>
              <w:t>=12,0m</w:t>
            </w:r>
            <w:r w:rsidRPr="00835315">
              <w:rPr>
                <w:rFonts w:ascii="Calibri" w:hAnsi="Calibri"/>
                <w:sz w:val="20"/>
                <w:szCs w:val="20"/>
                <w:vertAlign w:val="superscript"/>
              </w:rPr>
              <w:t>3</w:t>
            </w:r>
            <w:r w:rsidRPr="00835315">
              <w:rPr>
                <w:rFonts w:ascii="Calibri" w:hAnsi="Calibri"/>
                <w:sz w:val="20"/>
                <w:szCs w:val="20"/>
              </w:rPr>
              <w:t>/h przy depresji S=19,5 m</w:t>
            </w:r>
          </w:p>
          <w:p w:rsidR="004F5409" w:rsidRPr="00835315" w:rsidRDefault="004F5409" w:rsidP="00A57707">
            <w:pPr>
              <w:rPr>
                <w:rFonts w:ascii="Calibri" w:hAnsi="Calibri"/>
                <w:sz w:val="20"/>
                <w:szCs w:val="20"/>
              </w:rPr>
            </w:pPr>
            <w:r w:rsidRPr="00835315">
              <w:rPr>
                <w:rFonts w:ascii="Calibri" w:hAnsi="Calibri"/>
                <w:sz w:val="20"/>
                <w:szCs w:val="20"/>
              </w:rPr>
              <w:t>-studnia nr 2(6) -  Q</w:t>
            </w:r>
            <w:r w:rsidRPr="00835315">
              <w:rPr>
                <w:rFonts w:ascii="Calibri" w:hAnsi="Calibri"/>
                <w:sz w:val="20"/>
                <w:szCs w:val="20"/>
                <w:vertAlign w:val="subscript"/>
              </w:rPr>
              <w:t>e</w:t>
            </w:r>
            <w:r w:rsidRPr="00835315">
              <w:rPr>
                <w:rFonts w:ascii="Calibri" w:hAnsi="Calibri"/>
                <w:sz w:val="20"/>
                <w:szCs w:val="20"/>
              </w:rPr>
              <w:t>=13,0 m</w:t>
            </w:r>
            <w:r w:rsidRPr="00835315">
              <w:rPr>
                <w:rFonts w:ascii="Calibri" w:hAnsi="Calibri"/>
                <w:sz w:val="20"/>
                <w:szCs w:val="20"/>
                <w:vertAlign w:val="superscript"/>
              </w:rPr>
              <w:t>3</w:t>
            </w:r>
            <w:r w:rsidRPr="00835315">
              <w:rPr>
                <w:rFonts w:ascii="Calibri" w:hAnsi="Calibri"/>
                <w:sz w:val="20"/>
                <w:szCs w:val="20"/>
              </w:rPr>
              <w:t>/h przy depresji S=17,5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09.09.2012 r.</w:t>
            </w:r>
          </w:p>
          <w:p w:rsidR="004F5409" w:rsidRPr="00835315" w:rsidRDefault="004F5409" w:rsidP="00A57707">
            <w:pPr>
              <w:rPr>
                <w:rFonts w:ascii="Calibri" w:hAnsi="Calibri"/>
                <w:sz w:val="20"/>
                <w:szCs w:val="20"/>
              </w:rPr>
            </w:pPr>
            <w:r w:rsidRPr="00835315">
              <w:rPr>
                <w:rFonts w:ascii="Calibri" w:hAnsi="Calibri"/>
                <w:sz w:val="20"/>
                <w:szCs w:val="20"/>
              </w:rPr>
              <w:t>GP.6341.2.12.2012.US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14.09.2032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i Mieszkaniowej Sp. z o. o.</w:t>
            </w:r>
          </w:p>
          <w:p w:rsidR="004F5409" w:rsidRPr="00835315" w:rsidRDefault="004F5409" w:rsidP="00A57707">
            <w:pPr>
              <w:rPr>
                <w:rFonts w:ascii="Calibri" w:hAnsi="Calibri"/>
                <w:sz w:val="20"/>
                <w:szCs w:val="20"/>
              </w:rPr>
            </w:pPr>
            <w:r w:rsidRPr="00835315">
              <w:rPr>
                <w:rFonts w:ascii="Calibri" w:hAnsi="Calibri"/>
                <w:sz w:val="20"/>
                <w:szCs w:val="20"/>
              </w:rPr>
              <w:t>ul. Pierwszej Brygady 21a</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trzeciorzędowych z ujęcia zlokalizowanego w Modropolu, dz.nr 17/6, obręb Modropole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=3,55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=14,3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=5234,0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=18,0m</w:t>
            </w:r>
            <w:r w:rsidRPr="00835315">
              <w:rPr>
                <w:rFonts w:ascii="Calibri" w:hAnsi="Calibri"/>
                <w:sz w:val="20"/>
                <w:szCs w:val="20"/>
                <w:vertAlign w:val="superscript"/>
              </w:rPr>
              <w:t>3</w:t>
            </w:r>
            <w:r w:rsidRPr="00835315">
              <w:rPr>
                <w:rFonts w:ascii="Calibri" w:hAnsi="Calibri"/>
                <w:sz w:val="20"/>
                <w:szCs w:val="20"/>
              </w:rPr>
              <w:t>/h przy depresji S=1,2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14.09.2012 r.</w:t>
            </w:r>
          </w:p>
          <w:p w:rsidR="004F5409" w:rsidRPr="00835315" w:rsidRDefault="004F5409" w:rsidP="00A57707">
            <w:pPr>
              <w:rPr>
                <w:rFonts w:ascii="Calibri" w:hAnsi="Calibri"/>
                <w:sz w:val="20"/>
                <w:szCs w:val="20"/>
              </w:rPr>
            </w:pPr>
            <w:r w:rsidRPr="00835315">
              <w:rPr>
                <w:rFonts w:ascii="Calibri" w:hAnsi="Calibri"/>
                <w:sz w:val="20"/>
                <w:szCs w:val="20"/>
              </w:rPr>
              <w:t>GP.6341.2.13.2012.US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14.09.2032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z rzeki Mierzęckiej Strugi do celów energetycznych za pośrednictwem kanału młynówka</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 xml:space="preserve">Q </w:t>
            </w:r>
            <w:r w:rsidRPr="00835315">
              <w:rPr>
                <w:rFonts w:ascii="Calibri" w:hAnsi="Calibri"/>
                <w:sz w:val="20"/>
                <w:szCs w:val="20"/>
                <w:vertAlign w:val="subscript"/>
                <w:lang w:val="en-US"/>
              </w:rPr>
              <w:t xml:space="preserve">s </w:t>
            </w:r>
            <w:r w:rsidRPr="00835315">
              <w:rPr>
                <w:rFonts w:ascii="Calibri" w:hAnsi="Calibri"/>
                <w:sz w:val="20"/>
                <w:szCs w:val="20"/>
                <w:lang w:val="en-US"/>
              </w:rPr>
              <w:t>=2,5 m</w:t>
            </w:r>
            <w:r w:rsidRPr="00835315">
              <w:rPr>
                <w:rFonts w:ascii="Calibri" w:hAnsi="Calibri"/>
                <w:sz w:val="20"/>
                <w:szCs w:val="20"/>
                <w:vertAlign w:val="superscript"/>
                <w:lang w:val="en-US"/>
              </w:rPr>
              <w:t>3</w:t>
            </w:r>
            <w:r w:rsidRPr="00835315">
              <w:rPr>
                <w:rFonts w:ascii="Calibri" w:hAnsi="Calibri"/>
                <w:sz w:val="20"/>
                <w:szCs w:val="20"/>
                <w:lang w:val="en-US"/>
              </w:rPr>
              <w:t>/s</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=9000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86400m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=3285000 m</w:t>
            </w:r>
            <w:r w:rsidRPr="00835315">
              <w:rPr>
                <w:rFonts w:ascii="Calibri" w:hAnsi="Calibri"/>
                <w:sz w:val="20"/>
                <w:szCs w:val="20"/>
                <w:vertAlign w:val="superscript"/>
                <w:lang w:val="en-US"/>
              </w:rPr>
              <w:t>3</w:t>
            </w:r>
            <w:r w:rsidRPr="00835315">
              <w:rPr>
                <w:rFonts w:ascii="Calibri" w:hAnsi="Calibri"/>
                <w:sz w:val="20"/>
                <w:szCs w:val="20"/>
                <w:lang w:val="en-US"/>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18.02.2013 r.</w:t>
            </w:r>
          </w:p>
          <w:p w:rsidR="004F5409" w:rsidRPr="00835315" w:rsidRDefault="004F5409" w:rsidP="00A57707">
            <w:pPr>
              <w:rPr>
                <w:rFonts w:ascii="Calibri" w:hAnsi="Calibri"/>
                <w:sz w:val="20"/>
                <w:szCs w:val="20"/>
              </w:rPr>
            </w:pPr>
            <w:r w:rsidRPr="00835315">
              <w:rPr>
                <w:rFonts w:ascii="Calibri" w:hAnsi="Calibri"/>
                <w:sz w:val="20"/>
                <w:szCs w:val="20"/>
              </w:rPr>
              <w:t>GP.6341.2.15.2012.US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18.02.2033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Agroplant </w:t>
            </w:r>
          </w:p>
          <w:p w:rsidR="004F5409" w:rsidRPr="00835315" w:rsidRDefault="004F5409" w:rsidP="00A57707">
            <w:pPr>
              <w:rPr>
                <w:rFonts w:ascii="Calibri" w:hAnsi="Calibri"/>
                <w:sz w:val="20"/>
                <w:szCs w:val="20"/>
              </w:rPr>
            </w:pPr>
            <w:r w:rsidRPr="00835315">
              <w:rPr>
                <w:rFonts w:ascii="Calibri" w:hAnsi="Calibri"/>
                <w:sz w:val="20"/>
                <w:szCs w:val="20"/>
              </w:rPr>
              <w:t>W Bereziński i Wspólnicy Sp. jawna</w:t>
            </w:r>
          </w:p>
          <w:p w:rsidR="004F5409" w:rsidRPr="00835315" w:rsidRDefault="004F5409" w:rsidP="00A57707">
            <w:pPr>
              <w:rPr>
                <w:rFonts w:ascii="Calibri" w:hAnsi="Calibri"/>
                <w:sz w:val="20"/>
                <w:szCs w:val="20"/>
              </w:rPr>
            </w:pPr>
            <w:r w:rsidRPr="00835315">
              <w:rPr>
                <w:rFonts w:ascii="Calibri" w:hAnsi="Calibri"/>
                <w:sz w:val="20"/>
                <w:szCs w:val="20"/>
              </w:rPr>
              <w:lastRenderedPageBreak/>
              <w:t>ul. Starościańska 29</w:t>
            </w:r>
          </w:p>
          <w:p w:rsidR="004F5409" w:rsidRPr="00835315" w:rsidRDefault="004F5409" w:rsidP="00A57707">
            <w:pPr>
              <w:rPr>
                <w:rFonts w:ascii="Calibri" w:hAnsi="Calibri"/>
                <w:sz w:val="20"/>
                <w:szCs w:val="20"/>
              </w:rPr>
            </w:pPr>
            <w:r w:rsidRPr="00835315">
              <w:rPr>
                <w:rFonts w:ascii="Calibri" w:hAnsi="Calibri"/>
                <w:sz w:val="20"/>
                <w:szCs w:val="20"/>
              </w:rPr>
              <w:t>95-080 Tuszyn</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 xml:space="preserve">Pobór wód powierzchniowych z jeziora Osiek, dz. nr </w:t>
            </w:r>
            <w:r w:rsidRPr="00835315">
              <w:rPr>
                <w:rFonts w:ascii="Calibri" w:hAnsi="Calibri"/>
                <w:sz w:val="20"/>
                <w:szCs w:val="20"/>
              </w:rPr>
              <w:lastRenderedPageBreak/>
              <w:t>197/14, obręb Chomentowo w celu nawadniania upraw leśnych i rolnych</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 xml:space="preserve">max. h </w:t>
            </w:r>
            <w:r w:rsidRPr="00835315">
              <w:rPr>
                <w:rFonts w:ascii="Calibri" w:hAnsi="Calibri"/>
                <w:sz w:val="20"/>
                <w:szCs w:val="20"/>
              </w:rPr>
              <w:t>=48,0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=1152,00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79,71 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r</w:t>
            </w:r>
            <w:r w:rsidRPr="00835315">
              <w:rPr>
                <w:rFonts w:ascii="Calibri" w:hAnsi="Calibri"/>
                <w:sz w:val="20"/>
                <w:szCs w:val="20"/>
                <w:lang w:val="en-US"/>
              </w:rPr>
              <w:t>=17100,00 m</w:t>
            </w:r>
            <w:r w:rsidRPr="00835315">
              <w:rPr>
                <w:rFonts w:ascii="Calibri" w:hAnsi="Calibri"/>
                <w:sz w:val="20"/>
                <w:szCs w:val="20"/>
                <w:vertAlign w:val="superscript"/>
                <w:lang w:val="en-US"/>
              </w:rPr>
              <w:t>3</w:t>
            </w:r>
            <w:r w:rsidRPr="00835315">
              <w:rPr>
                <w:rFonts w:ascii="Calibri" w:hAnsi="Calibri"/>
                <w:sz w:val="20"/>
                <w:szCs w:val="20"/>
                <w:lang w:val="en-US"/>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10.05.2013 r.</w:t>
            </w:r>
          </w:p>
          <w:p w:rsidR="004F5409" w:rsidRPr="00835315" w:rsidRDefault="004F5409" w:rsidP="00A57707">
            <w:pPr>
              <w:rPr>
                <w:rFonts w:ascii="Calibri" w:hAnsi="Calibri"/>
                <w:sz w:val="20"/>
                <w:szCs w:val="20"/>
              </w:rPr>
            </w:pPr>
            <w:r w:rsidRPr="00835315">
              <w:rPr>
                <w:rFonts w:ascii="Calibri" w:hAnsi="Calibri"/>
                <w:sz w:val="20"/>
                <w:szCs w:val="20"/>
              </w:rPr>
              <w:t>GP.6341.2.1.2013.US</w:t>
            </w:r>
          </w:p>
          <w:p w:rsidR="004F5409" w:rsidRPr="00835315" w:rsidRDefault="004F5409" w:rsidP="00A57707">
            <w:pPr>
              <w:rPr>
                <w:rFonts w:ascii="Calibri" w:hAnsi="Calibri"/>
                <w:sz w:val="20"/>
                <w:szCs w:val="20"/>
              </w:rPr>
            </w:pPr>
            <w:r w:rsidRPr="00835315">
              <w:rPr>
                <w:rFonts w:ascii="Calibri" w:hAnsi="Calibri"/>
                <w:sz w:val="20"/>
                <w:szCs w:val="20"/>
              </w:rPr>
              <w:t>Starosta Strzelecko-</w:t>
            </w:r>
            <w:r w:rsidRPr="00835315">
              <w:rPr>
                <w:rFonts w:ascii="Calibri" w:hAnsi="Calibri"/>
                <w:sz w:val="20"/>
                <w:szCs w:val="20"/>
              </w:rPr>
              <w:lastRenderedPageBreak/>
              <w:t>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10.05.2032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w:t>
            </w:r>
          </w:p>
          <w:p w:rsidR="004F5409" w:rsidRPr="00835315" w:rsidRDefault="004F5409" w:rsidP="00A57707">
            <w:pPr>
              <w:rPr>
                <w:rFonts w:ascii="Calibri" w:hAnsi="Calibri"/>
                <w:sz w:val="20"/>
                <w:szCs w:val="20"/>
              </w:rPr>
            </w:pPr>
            <w:r w:rsidRPr="00835315">
              <w:rPr>
                <w:rFonts w:ascii="Calibri" w:hAnsi="Calibri"/>
                <w:sz w:val="20"/>
                <w:szCs w:val="20"/>
              </w:rPr>
              <w:t xml:space="preserve">Komunalnej i Mieszkaniowej </w:t>
            </w:r>
          </w:p>
          <w:p w:rsidR="004F5409" w:rsidRPr="00835315" w:rsidRDefault="004F5409" w:rsidP="00A57707">
            <w:pPr>
              <w:rPr>
                <w:rFonts w:ascii="Calibri" w:hAnsi="Calibri"/>
                <w:sz w:val="20"/>
                <w:szCs w:val="20"/>
              </w:rPr>
            </w:pPr>
            <w:r w:rsidRPr="00835315">
              <w:rPr>
                <w:rFonts w:ascii="Calibri" w:hAnsi="Calibri"/>
                <w:sz w:val="20"/>
                <w:szCs w:val="20"/>
              </w:rPr>
              <w:t>Sp. z o.o.</w:t>
            </w:r>
          </w:p>
          <w:p w:rsidR="004F5409" w:rsidRPr="00835315" w:rsidRDefault="004F5409" w:rsidP="00A57707">
            <w:pPr>
              <w:rPr>
                <w:rFonts w:ascii="Calibri" w:hAnsi="Calibri"/>
                <w:sz w:val="20"/>
                <w:szCs w:val="20"/>
              </w:rPr>
            </w:pPr>
            <w:r w:rsidRPr="00835315">
              <w:rPr>
                <w:rFonts w:ascii="Calibri" w:hAnsi="Calibri"/>
                <w:sz w:val="20"/>
                <w:szCs w:val="20"/>
              </w:rPr>
              <w:t>ul. Kościuszki 79a</w:t>
            </w:r>
          </w:p>
          <w:p w:rsidR="004F5409" w:rsidRPr="00835315" w:rsidRDefault="004F5409" w:rsidP="00A57707">
            <w:pPr>
              <w:rPr>
                <w:rFonts w:ascii="Calibri" w:hAnsi="Calibri"/>
                <w:sz w:val="20"/>
                <w:szCs w:val="20"/>
              </w:rPr>
            </w:pPr>
            <w:r w:rsidRPr="00835315">
              <w:rPr>
                <w:rFonts w:ascii="Calibri" w:hAnsi="Calibri"/>
                <w:sz w:val="20"/>
                <w:szCs w:val="20"/>
              </w:rPr>
              <w:t>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zlokalizowanego w miejscowości Owczarki, dz. nr 47/2, obręb Zwierzyn</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=70,0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508,6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=185638,0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 Q</w:t>
            </w:r>
            <w:r w:rsidRPr="00835315">
              <w:rPr>
                <w:rFonts w:ascii="Calibri" w:hAnsi="Calibri"/>
                <w:sz w:val="20"/>
                <w:szCs w:val="20"/>
                <w:vertAlign w:val="subscript"/>
              </w:rPr>
              <w:t>e</w:t>
            </w:r>
            <w:r w:rsidRPr="00835315">
              <w:rPr>
                <w:rFonts w:ascii="Calibri" w:hAnsi="Calibri"/>
                <w:sz w:val="20"/>
                <w:szCs w:val="20"/>
              </w:rPr>
              <w:t>=102,0m</w:t>
            </w:r>
            <w:r w:rsidRPr="00835315">
              <w:rPr>
                <w:rFonts w:ascii="Calibri" w:hAnsi="Calibri"/>
                <w:sz w:val="20"/>
                <w:szCs w:val="20"/>
                <w:vertAlign w:val="superscript"/>
              </w:rPr>
              <w:t>3</w:t>
            </w:r>
            <w:r w:rsidRPr="00835315">
              <w:rPr>
                <w:rFonts w:ascii="Calibri" w:hAnsi="Calibri"/>
                <w:sz w:val="20"/>
                <w:szCs w:val="20"/>
              </w:rPr>
              <w:t>/h przy depresji S=0,8-1,4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02.01.2014 r.</w:t>
            </w:r>
          </w:p>
          <w:p w:rsidR="004F5409" w:rsidRPr="00835315" w:rsidRDefault="004F5409" w:rsidP="00A57707">
            <w:pPr>
              <w:rPr>
                <w:rFonts w:ascii="Calibri" w:hAnsi="Calibri"/>
                <w:sz w:val="20"/>
                <w:szCs w:val="20"/>
              </w:rPr>
            </w:pPr>
            <w:r w:rsidRPr="00835315">
              <w:rPr>
                <w:rFonts w:ascii="Calibri" w:hAnsi="Calibri"/>
                <w:sz w:val="20"/>
                <w:szCs w:val="20"/>
              </w:rPr>
              <w:t>GP.6341.2.6.2013.US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27.01.2034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w:t>
            </w:r>
          </w:p>
          <w:p w:rsidR="004F5409" w:rsidRPr="00835315" w:rsidRDefault="004F5409" w:rsidP="00A57707">
            <w:pPr>
              <w:rPr>
                <w:rFonts w:ascii="Calibri" w:hAnsi="Calibri"/>
                <w:sz w:val="20"/>
                <w:szCs w:val="20"/>
              </w:rPr>
            </w:pPr>
            <w:r w:rsidRPr="00835315">
              <w:rPr>
                <w:rFonts w:ascii="Calibri" w:hAnsi="Calibri"/>
                <w:sz w:val="20"/>
                <w:szCs w:val="20"/>
              </w:rPr>
              <w:t xml:space="preserve">Komunalnej i Mieszkaniowej </w:t>
            </w:r>
          </w:p>
          <w:p w:rsidR="004F5409" w:rsidRPr="00835315" w:rsidRDefault="004F5409" w:rsidP="00A57707">
            <w:pPr>
              <w:rPr>
                <w:rFonts w:ascii="Calibri" w:hAnsi="Calibri"/>
                <w:sz w:val="20"/>
                <w:szCs w:val="20"/>
              </w:rPr>
            </w:pPr>
            <w:r w:rsidRPr="00835315">
              <w:rPr>
                <w:rFonts w:ascii="Calibri" w:hAnsi="Calibri"/>
                <w:sz w:val="20"/>
                <w:szCs w:val="20"/>
              </w:rPr>
              <w:t>Sp. z o.o.</w:t>
            </w:r>
          </w:p>
          <w:p w:rsidR="004F5409" w:rsidRPr="00835315" w:rsidRDefault="004F5409" w:rsidP="00A57707">
            <w:pPr>
              <w:rPr>
                <w:rFonts w:ascii="Calibri" w:hAnsi="Calibri"/>
                <w:sz w:val="20"/>
                <w:szCs w:val="20"/>
              </w:rPr>
            </w:pPr>
            <w:r w:rsidRPr="00835315">
              <w:rPr>
                <w:rFonts w:ascii="Calibri" w:hAnsi="Calibri"/>
                <w:sz w:val="20"/>
                <w:szCs w:val="20"/>
              </w:rPr>
              <w:t>ul. Kościuszki 79a</w:t>
            </w:r>
          </w:p>
          <w:p w:rsidR="004F5409" w:rsidRPr="00835315" w:rsidRDefault="004F5409" w:rsidP="00A57707">
            <w:pPr>
              <w:rPr>
                <w:rFonts w:ascii="Calibri" w:hAnsi="Calibri"/>
                <w:sz w:val="20"/>
                <w:szCs w:val="20"/>
              </w:rPr>
            </w:pPr>
            <w:r w:rsidRPr="00835315">
              <w:rPr>
                <w:rFonts w:ascii="Calibri" w:hAnsi="Calibri"/>
                <w:sz w:val="20"/>
                <w:szCs w:val="20"/>
              </w:rPr>
              <w:t>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zlokalizowanego w miejscowości Górki Noteckie, dz. nr 297/5, obręb Górki Noteckie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=32,0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219,0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=77933,0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Zatwierdzone zasoby eksploatacyjne ujęcia Q</w:t>
            </w:r>
            <w:r w:rsidRPr="00835315">
              <w:rPr>
                <w:rFonts w:ascii="Calibri" w:hAnsi="Calibri"/>
                <w:sz w:val="20"/>
                <w:szCs w:val="20"/>
                <w:vertAlign w:val="subscript"/>
              </w:rPr>
              <w:t>e</w:t>
            </w:r>
            <w:r w:rsidRPr="00835315">
              <w:rPr>
                <w:rFonts w:ascii="Calibri" w:hAnsi="Calibri"/>
                <w:sz w:val="20"/>
                <w:szCs w:val="20"/>
              </w:rPr>
              <w:t>=70,0m</w:t>
            </w:r>
            <w:r w:rsidRPr="00835315">
              <w:rPr>
                <w:rFonts w:ascii="Calibri" w:hAnsi="Calibri"/>
                <w:sz w:val="20"/>
                <w:szCs w:val="20"/>
                <w:vertAlign w:val="superscript"/>
              </w:rPr>
              <w:t>3</w:t>
            </w:r>
            <w:r w:rsidRPr="00835315">
              <w:rPr>
                <w:rFonts w:ascii="Calibri" w:hAnsi="Calibri"/>
                <w:sz w:val="20"/>
                <w:szCs w:val="20"/>
              </w:rPr>
              <w:t>/h przy depresji S=1,4 -1,8 m, R=106,46 m</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03.01.2014 r.</w:t>
            </w:r>
          </w:p>
          <w:p w:rsidR="004F5409" w:rsidRPr="00835315" w:rsidRDefault="004F5409" w:rsidP="00A57707">
            <w:pPr>
              <w:rPr>
                <w:rFonts w:ascii="Calibri" w:hAnsi="Calibri"/>
                <w:sz w:val="20"/>
                <w:szCs w:val="20"/>
              </w:rPr>
            </w:pPr>
            <w:r w:rsidRPr="00835315">
              <w:rPr>
                <w:rFonts w:ascii="Calibri" w:hAnsi="Calibri"/>
                <w:sz w:val="20"/>
                <w:szCs w:val="20"/>
              </w:rPr>
              <w:t>GP.6341.2.7.2013.US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02.02.2034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rzeki Kaczynki ujęciem brzegowym na dz. nr 157, obręb Grąsy w km 1+940 jej biegu dla potrzeb stawów rybnych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sek </w:t>
            </w:r>
            <w:r w:rsidRPr="00835315">
              <w:rPr>
                <w:rFonts w:ascii="Calibri" w:hAnsi="Calibri"/>
                <w:sz w:val="20"/>
                <w:szCs w:val="20"/>
                <w:lang w:val="en-US"/>
              </w:rPr>
              <w:t>=0,0702 m</w:t>
            </w:r>
            <w:r w:rsidRPr="00835315">
              <w:rPr>
                <w:rFonts w:ascii="Calibri" w:hAnsi="Calibri"/>
                <w:sz w:val="20"/>
                <w:szCs w:val="20"/>
                <w:vertAlign w:val="superscript"/>
                <w:lang w:val="en-US"/>
              </w:rPr>
              <w:t>3</w:t>
            </w:r>
            <w:r w:rsidRPr="00835315">
              <w:rPr>
                <w:rFonts w:ascii="Calibri" w:hAnsi="Calibri"/>
                <w:sz w:val="20"/>
                <w:szCs w:val="20"/>
                <w:lang w:val="en-US"/>
              </w:rPr>
              <w:t>/s</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h </w:t>
            </w:r>
            <w:r w:rsidRPr="00835315">
              <w:rPr>
                <w:rFonts w:ascii="Calibri" w:hAnsi="Calibri"/>
                <w:sz w:val="20"/>
                <w:szCs w:val="20"/>
                <w:lang w:val="en-US"/>
              </w:rPr>
              <w:t>= 252,7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 xml:space="preserve">Q </w:t>
            </w:r>
            <w:r w:rsidRPr="00835315">
              <w:rPr>
                <w:rFonts w:ascii="Calibri" w:hAnsi="Calibri"/>
                <w:sz w:val="20"/>
                <w:szCs w:val="20"/>
                <w:vertAlign w:val="subscript"/>
                <w:lang w:val="en-US"/>
              </w:rPr>
              <w:t>d</w:t>
            </w:r>
            <w:r w:rsidRPr="00835315">
              <w:rPr>
                <w:rFonts w:ascii="Calibri" w:hAnsi="Calibri"/>
                <w:sz w:val="20"/>
                <w:szCs w:val="20"/>
                <w:lang w:val="en-US"/>
              </w:rPr>
              <w:t>=6064,8 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=927909 m</w:t>
            </w:r>
            <w:r w:rsidRPr="00835315">
              <w:rPr>
                <w:rFonts w:ascii="Calibri" w:hAnsi="Calibri"/>
                <w:sz w:val="20"/>
                <w:szCs w:val="20"/>
                <w:vertAlign w:val="superscript"/>
              </w:rPr>
              <w:t>3</w:t>
            </w:r>
            <w:r w:rsidRPr="00835315">
              <w:rPr>
                <w:rFonts w:ascii="Calibri" w:hAnsi="Calibri"/>
                <w:sz w:val="20"/>
                <w:szCs w:val="20"/>
              </w:rPr>
              <w:t>/r w tym na :</w:t>
            </w:r>
          </w:p>
          <w:p w:rsidR="004F5409" w:rsidRPr="00835315" w:rsidRDefault="004F5409" w:rsidP="00A57707">
            <w:pPr>
              <w:rPr>
                <w:rFonts w:ascii="Calibri" w:hAnsi="Calibri"/>
                <w:sz w:val="20"/>
                <w:szCs w:val="20"/>
              </w:rPr>
            </w:pPr>
            <w:r w:rsidRPr="00835315">
              <w:rPr>
                <w:rFonts w:ascii="Calibri" w:hAnsi="Calibri"/>
                <w:sz w:val="20"/>
                <w:szCs w:val="20"/>
              </w:rPr>
              <w:t>Uzupełnianie strat związanych z parowaniem- 586829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Uzupełnienia strat związanych z filtracją przez podłoże-128480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16.06.2014 r.</w:t>
            </w:r>
          </w:p>
          <w:p w:rsidR="004F5409" w:rsidRPr="00835315" w:rsidRDefault="004F5409" w:rsidP="00A57707">
            <w:pPr>
              <w:rPr>
                <w:rFonts w:ascii="Calibri" w:hAnsi="Calibri"/>
                <w:sz w:val="20"/>
                <w:szCs w:val="20"/>
              </w:rPr>
            </w:pPr>
            <w:r w:rsidRPr="00835315">
              <w:rPr>
                <w:rFonts w:ascii="Calibri" w:hAnsi="Calibri"/>
                <w:sz w:val="20"/>
                <w:szCs w:val="20"/>
              </w:rPr>
              <w:t>GP.6341.2.4.2014.US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15.06.2034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Polski Związek Działkowców rodzinny Ogród Działkowy „Piastowski”</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Młyńskiego w celu podlewania ogródków działkowych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=45,0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364,8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=66758,4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19.09..2014 r.</w:t>
            </w:r>
          </w:p>
          <w:p w:rsidR="004F5409" w:rsidRPr="00835315" w:rsidRDefault="004F5409" w:rsidP="00A57707">
            <w:pPr>
              <w:rPr>
                <w:rFonts w:ascii="Calibri" w:hAnsi="Calibri"/>
                <w:sz w:val="20"/>
                <w:szCs w:val="20"/>
              </w:rPr>
            </w:pPr>
            <w:r w:rsidRPr="00835315">
              <w:rPr>
                <w:rFonts w:ascii="Calibri" w:hAnsi="Calibri"/>
                <w:sz w:val="20"/>
                <w:szCs w:val="20"/>
              </w:rPr>
              <w:t>GP.6341.2.9.2014.US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18.09.2034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Państwowe Gospodarstwo Leśne Lasy Państwowe</w:t>
            </w:r>
          </w:p>
          <w:p w:rsidR="004F5409" w:rsidRPr="00835315" w:rsidRDefault="004F5409" w:rsidP="00A57707">
            <w:pPr>
              <w:rPr>
                <w:rFonts w:ascii="Calibri" w:hAnsi="Calibri"/>
                <w:sz w:val="20"/>
                <w:szCs w:val="20"/>
              </w:rPr>
            </w:pPr>
            <w:r w:rsidRPr="00835315">
              <w:rPr>
                <w:rFonts w:ascii="Calibri" w:hAnsi="Calibri"/>
                <w:sz w:val="20"/>
                <w:szCs w:val="20"/>
              </w:rPr>
              <w:t>Nadleśnictwo Głusko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rzeki Drawy w km 32+900 cieku w celu nawodnienia szkółki leśnej na dz. nr 235/2 obręb Stare Osieczno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=80,0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173,55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=29157,00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06.10.2014 r.</w:t>
            </w:r>
          </w:p>
          <w:p w:rsidR="004F5409" w:rsidRPr="00835315" w:rsidRDefault="004F5409" w:rsidP="00A57707">
            <w:pPr>
              <w:rPr>
                <w:rFonts w:ascii="Calibri" w:hAnsi="Calibri"/>
                <w:sz w:val="20"/>
                <w:szCs w:val="20"/>
              </w:rPr>
            </w:pPr>
            <w:r w:rsidRPr="00835315">
              <w:rPr>
                <w:rFonts w:ascii="Calibri" w:hAnsi="Calibri"/>
                <w:sz w:val="20"/>
                <w:szCs w:val="20"/>
              </w:rPr>
              <w:t>GP.6341.2.10.2014.US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05.10.2034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Ostrowica dla potrzeb upraw rolnych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68,82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=10530,0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14.11.2014 r.</w:t>
            </w:r>
          </w:p>
          <w:p w:rsidR="004F5409" w:rsidRPr="00835315" w:rsidRDefault="004F5409" w:rsidP="00A57707">
            <w:pPr>
              <w:rPr>
                <w:rFonts w:ascii="Calibri" w:hAnsi="Calibri"/>
                <w:sz w:val="20"/>
                <w:szCs w:val="20"/>
              </w:rPr>
            </w:pPr>
            <w:r w:rsidRPr="00835315">
              <w:rPr>
                <w:rFonts w:ascii="Calibri" w:hAnsi="Calibri"/>
                <w:sz w:val="20"/>
                <w:szCs w:val="20"/>
              </w:rPr>
              <w:t>GP.6341.2.11.2014.US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13.11.2034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3C65EE">
            <w:pPr>
              <w:rPr>
                <w:rFonts w:ascii="Calibri" w:hAnsi="Calibri"/>
                <w:sz w:val="20"/>
                <w:szCs w:val="20"/>
              </w:rPr>
            </w:pPr>
            <w:r>
              <w:rPr>
                <w:rFonts w:ascii="Calibri" w:hAnsi="Calibri"/>
                <w:sz w:val="20"/>
                <w:szCs w:val="20"/>
              </w:rPr>
              <w:t>Osoba fizyczna</w:t>
            </w:r>
            <w:r w:rsidRPr="00835315">
              <w:rPr>
                <w:rFonts w:ascii="Calibri" w:hAnsi="Calibri"/>
                <w:sz w:val="20"/>
                <w:szCs w:val="20"/>
              </w:rPr>
              <w:t xml:space="preserve"> </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powierzchniowych z </w:t>
            </w:r>
            <w:r w:rsidRPr="00835315">
              <w:rPr>
                <w:rFonts w:ascii="Calibri" w:hAnsi="Calibri"/>
                <w:sz w:val="20"/>
                <w:szCs w:val="20"/>
              </w:rPr>
              <w:lastRenderedPageBreak/>
              <w:t>naturalnego zbiornika wodnego zlokalizowanego na dz. nr 175/10 obręb Osiek  dla potrzeb upraw rolnych (nawodnienie)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68,82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.r</w:t>
            </w:r>
            <w:r w:rsidRPr="00835315">
              <w:rPr>
                <w:rFonts w:ascii="Calibri" w:hAnsi="Calibri"/>
                <w:sz w:val="20"/>
                <w:szCs w:val="20"/>
              </w:rPr>
              <w:t>=9792,0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14.11.2014 r.</w:t>
            </w:r>
          </w:p>
          <w:p w:rsidR="004F5409" w:rsidRPr="00835315" w:rsidRDefault="004F5409" w:rsidP="00A57707">
            <w:pPr>
              <w:rPr>
                <w:rFonts w:ascii="Calibri" w:hAnsi="Calibri"/>
                <w:sz w:val="20"/>
                <w:szCs w:val="20"/>
              </w:rPr>
            </w:pPr>
            <w:r w:rsidRPr="00835315">
              <w:rPr>
                <w:rFonts w:ascii="Calibri" w:hAnsi="Calibri"/>
                <w:sz w:val="20"/>
                <w:szCs w:val="20"/>
              </w:rPr>
              <w:t>GP.6341.2.12.2014.U</w:t>
            </w:r>
            <w:r w:rsidRPr="00835315">
              <w:rPr>
                <w:rFonts w:ascii="Calibri" w:hAnsi="Calibri"/>
                <w:sz w:val="20"/>
                <w:szCs w:val="20"/>
              </w:rPr>
              <w:lastRenderedPageBreak/>
              <w:t>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13.11.2034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Polski Związek Działkowców rodzinny Ogród Działkowy „Spółdzielcze”</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jeziora Górnego w celu nawadniania ogródków działkowych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=31,0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250,9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=38387,0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26.11.2014 r.</w:t>
            </w:r>
          </w:p>
          <w:p w:rsidR="004F5409" w:rsidRPr="00835315" w:rsidRDefault="004F5409" w:rsidP="00A57707">
            <w:pPr>
              <w:rPr>
                <w:rFonts w:ascii="Calibri" w:hAnsi="Calibri"/>
                <w:sz w:val="20"/>
                <w:szCs w:val="20"/>
              </w:rPr>
            </w:pPr>
            <w:r w:rsidRPr="00835315">
              <w:rPr>
                <w:rFonts w:ascii="Calibri" w:hAnsi="Calibri"/>
                <w:sz w:val="20"/>
                <w:szCs w:val="20"/>
              </w:rPr>
              <w:t>GP.6341.2.13.2014.US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25.11.2014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kanału Słonówka ujęciem brzegowym Ø200 na dz. nr 270, obręb Słonów w km 0+600 jego biegu na potrzeby trzech stawów rybnych</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Napełnianie stawów:</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=0,0038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13,68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d</w:t>
            </w:r>
            <w:r w:rsidRPr="00835315">
              <w:rPr>
                <w:rFonts w:ascii="Calibri" w:hAnsi="Calibri"/>
                <w:sz w:val="20"/>
                <w:szCs w:val="20"/>
              </w:rPr>
              <w:t>=328,0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=14459,0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Uzupełnianie strat w stawach: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sek </w:t>
            </w:r>
            <w:r w:rsidRPr="00835315">
              <w:rPr>
                <w:rFonts w:ascii="Calibri" w:hAnsi="Calibri"/>
                <w:sz w:val="20"/>
                <w:szCs w:val="20"/>
              </w:rPr>
              <w:t>=0,0016 m</w:t>
            </w:r>
            <w:r w:rsidRPr="00835315">
              <w:rPr>
                <w:rFonts w:ascii="Calibri" w:hAnsi="Calibri"/>
                <w:sz w:val="20"/>
                <w:szCs w:val="20"/>
                <w:vertAlign w:val="superscript"/>
              </w:rPr>
              <w:t>3</w:t>
            </w:r>
            <w:r w:rsidRPr="00835315">
              <w:rPr>
                <w:rFonts w:ascii="Calibri" w:hAnsi="Calibri"/>
                <w:sz w:val="20"/>
                <w:szCs w:val="20"/>
              </w:rPr>
              <w:t>/s</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=29877,0 m</w:t>
            </w:r>
            <w:r w:rsidRPr="00835315">
              <w:rPr>
                <w:rFonts w:ascii="Calibri" w:hAnsi="Calibri"/>
                <w:sz w:val="20"/>
                <w:szCs w:val="20"/>
                <w:vertAlign w:val="superscript"/>
              </w:rPr>
              <w:t>3</w:t>
            </w:r>
            <w:r w:rsidRPr="00835315">
              <w:rPr>
                <w:rFonts w:ascii="Calibri" w:hAnsi="Calibri"/>
                <w:sz w:val="20"/>
                <w:szCs w:val="20"/>
              </w:rPr>
              <w:t xml:space="preserve">/r </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27.01.2015 r.</w:t>
            </w:r>
          </w:p>
          <w:p w:rsidR="004F5409" w:rsidRPr="00835315" w:rsidRDefault="004F5409" w:rsidP="00A57707">
            <w:pPr>
              <w:rPr>
                <w:rFonts w:ascii="Calibri" w:hAnsi="Calibri"/>
                <w:sz w:val="20"/>
                <w:szCs w:val="20"/>
              </w:rPr>
            </w:pPr>
            <w:r w:rsidRPr="00835315">
              <w:rPr>
                <w:rFonts w:ascii="Calibri" w:hAnsi="Calibri"/>
                <w:sz w:val="20"/>
                <w:szCs w:val="20"/>
              </w:rPr>
              <w:t>GP.6341.2.17.2014.US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26.01.2035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kanału Sarbina ujęciem brzegowym Ø 200 na dz. nr 292, obręb Sarbiewo w km 1+618 jego biegu na potrzeby stawu rekreacyjnego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h </w:t>
            </w:r>
            <w:r w:rsidRPr="00835315">
              <w:rPr>
                <w:rFonts w:ascii="Calibri" w:hAnsi="Calibri"/>
                <w:sz w:val="20"/>
                <w:szCs w:val="20"/>
              </w:rPr>
              <w:t>= 1,94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d</w:t>
            </w:r>
            <w:r w:rsidRPr="00835315">
              <w:rPr>
                <w:rFonts w:ascii="Calibri" w:hAnsi="Calibri"/>
                <w:sz w:val="20"/>
                <w:szCs w:val="20"/>
              </w:rPr>
              <w:t>=2,58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=941,6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17.03.2015 r.</w:t>
            </w:r>
          </w:p>
          <w:p w:rsidR="004F5409" w:rsidRPr="00835315" w:rsidRDefault="004F5409" w:rsidP="00A57707">
            <w:pPr>
              <w:rPr>
                <w:rFonts w:ascii="Calibri" w:hAnsi="Calibri"/>
                <w:sz w:val="20"/>
                <w:szCs w:val="20"/>
              </w:rPr>
            </w:pPr>
            <w:r w:rsidRPr="00835315">
              <w:rPr>
                <w:rFonts w:ascii="Calibri" w:hAnsi="Calibri"/>
                <w:sz w:val="20"/>
                <w:szCs w:val="20"/>
              </w:rPr>
              <w:t>GP.6341.2.1.2015.US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16.03.2035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wody ze studni rozdzielczej zlokalizowanej na rowie (dz. nr 217/2, obręb Stare Kurowo) na potrzeby podlewania ogródka oraz wymiany wody w stawach rekreacyjnych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=14,5m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347,0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=62460,0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29.04.2015 r.</w:t>
            </w:r>
          </w:p>
          <w:p w:rsidR="004F5409" w:rsidRPr="00835315" w:rsidRDefault="004F5409" w:rsidP="00A57707">
            <w:pPr>
              <w:rPr>
                <w:rFonts w:ascii="Calibri" w:hAnsi="Calibri"/>
                <w:sz w:val="20"/>
                <w:szCs w:val="20"/>
              </w:rPr>
            </w:pPr>
            <w:r w:rsidRPr="00835315">
              <w:rPr>
                <w:rFonts w:ascii="Calibri" w:hAnsi="Calibri"/>
                <w:sz w:val="20"/>
                <w:szCs w:val="20"/>
              </w:rPr>
              <w:t>GP.6341.2.3.2015.US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28.04.2035 r.</w:t>
            </w:r>
          </w:p>
        </w:tc>
      </w:tr>
      <w:tr w:rsidR="004F5409" w:rsidRPr="007D31D1" w:rsidTr="00835315">
        <w:trPr>
          <w:trHeight w:val="2094"/>
        </w:trPr>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Spółdzielnia Mieszkaniowa „Osiedle Młodych” w Poznaniu</w:t>
            </w:r>
          </w:p>
          <w:p w:rsidR="004F5409" w:rsidRPr="00835315" w:rsidRDefault="004F5409" w:rsidP="00A57707">
            <w:pPr>
              <w:rPr>
                <w:rFonts w:ascii="Calibri" w:hAnsi="Calibri"/>
                <w:sz w:val="20"/>
                <w:szCs w:val="20"/>
              </w:rPr>
            </w:pPr>
            <w:r w:rsidRPr="00835315">
              <w:rPr>
                <w:rFonts w:ascii="Calibri" w:hAnsi="Calibri"/>
                <w:sz w:val="20"/>
                <w:szCs w:val="20"/>
              </w:rPr>
              <w:t>Osiedle Piastowskie 16</w:t>
            </w:r>
          </w:p>
          <w:p w:rsidR="004F5409" w:rsidRPr="00835315" w:rsidRDefault="004F5409" w:rsidP="00A57707">
            <w:pPr>
              <w:rPr>
                <w:rFonts w:ascii="Calibri" w:hAnsi="Calibri"/>
                <w:sz w:val="20"/>
                <w:szCs w:val="20"/>
              </w:rPr>
            </w:pPr>
            <w:r w:rsidRPr="00835315">
              <w:rPr>
                <w:rFonts w:ascii="Calibri" w:hAnsi="Calibri"/>
                <w:sz w:val="20"/>
                <w:szCs w:val="20"/>
              </w:rPr>
              <w:t>61-148 Poznań</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zlokalizowanego na ternie Stanicy „Gościraj” w miejscowości Gościm</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=2,9m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9,2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=1969,0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=10,0m</w:t>
            </w:r>
            <w:r w:rsidRPr="00835315">
              <w:rPr>
                <w:rFonts w:ascii="Calibri" w:hAnsi="Calibri"/>
                <w:sz w:val="20"/>
                <w:szCs w:val="20"/>
                <w:vertAlign w:val="superscript"/>
              </w:rPr>
              <w:t>3</w:t>
            </w:r>
            <w:r w:rsidRPr="00835315">
              <w:rPr>
                <w:rFonts w:ascii="Calibri" w:hAnsi="Calibri"/>
                <w:sz w:val="20"/>
                <w:szCs w:val="20"/>
              </w:rPr>
              <w:t>/h przy depresji S=0,42 m, R=21,3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26.06.2015 r.</w:t>
            </w:r>
          </w:p>
          <w:p w:rsidR="004F5409" w:rsidRPr="00835315" w:rsidRDefault="004F5409" w:rsidP="00A57707">
            <w:pPr>
              <w:rPr>
                <w:rFonts w:ascii="Calibri" w:hAnsi="Calibri"/>
                <w:sz w:val="20"/>
                <w:szCs w:val="20"/>
              </w:rPr>
            </w:pPr>
            <w:r w:rsidRPr="00835315">
              <w:rPr>
                <w:rFonts w:ascii="Calibri" w:hAnsi="Calibri"/>
                <w:sz w:val="20"/>
                <w:szCs w:val="20"/>
              </w:rPr>
              <w:t>GP.6341.2.5.2015.US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25.06.2035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wody z rowu P-2 usytuowanego na dz. nr 189/2, obręb Stare Kurowo za pomocą</w:t>
            </w:r>
          </w:p>
          <w:p w:rsidR="004F5409" w:rsidRPr="00835315" w:rsidRDefault="004F5409" w:rsidP="00A57707">
            <w:pPr>
              <w:rPr>
                <w:rFonts w:ascii="Calibri" w:hAnsi="Calibri"/>
                <w:sz w:val="20"/>
                <w:szCs w:val="20"/>
              </w:rPr>
            </w:pPr>
            <w:r w:rsidRPr="00835315">
              <w:rPr>
                <w:rFonts w:ascii="Calibri" w:hAnsi="Calibri"/>
                <w:b/>
                <w:sz w:val="20"/>
                <w:szCs w:val="20"/>
              </w:rPr>
              <w:lastRenderedPageBreak/>
              <w:t>1)</w:t>
            </w:r>
            <w:r w:rsidRPr="00835315">
              <w:rPr>
                <w:rFonts w:ascii="Calibri" w:hAnsi="Calibri"/>
                <w:sz w:val="20"/>
                <w:szCs w:val="20"/>
              </w:rPr>
              <w:t>studni rozdzielczej w km 4+840 rowu na potrzeby dwóch stawów rekreacyjno-wędkarskich, czterech stawów rybnych i trzech stawów tarliskowych</w:t>
            </w:r>
          </w:p>
          <w:p w:rsidR="004F5409" w:rsidRPr="00835315" w:rsidRDefault="004F5409" w:rsidP="00A57707">
            <w:pPr>
              <w:rPr>
                <w:rFonts w:ascii="Calibri" w:hAnsi="Calibri"/>
                <w:sz w:val="20"/>
                <w:szCs w:val="20"/>
              </w:rPr>
            </w:pPr>
            <w:r w:rsidRPr="00835315">
              <w:rPr>
                <w:rFonts w:ascii="Calibri" w:hAnsi="Calibri"/>
                <w:b/>
                <w:sz w:val="20"/>
                <w:szCs w:val="20"/>
              </w:rPr>
              <w:t>2)</w:t>
            </w:r>
            <w:r w:rsidRPr="00835315">
              <w:rPr>
                <w:rFonts w:ascii="Calibri" w:hAnsi="Calibri"/>
                <w:sz w:val="20"/>
                <w:szCs w:val="20"/>
              </w:rPr>
              <w:t xml:space="preserve">rurociągu Ø 400 w km 4+080 na potrzeby dwóch stawów rybnych </w:t>
            </w:r>
            <w:r w:rsidRPr="00835315">
              <w:rPr>
                <w:rFonts w:ascii="Calibri" w:hAnsi="Calibri"/>
                <w:sz w:val="20"/>
                <w:szCs w:val="20"/>
              </w:rPr>
              <w:br/>
              <w:t>nr 5 i 6</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b/>
                <w:sz w:val="20"/>
                <w:szCs w:val="20"/>
                <w:lang w:val="en-US"/>
              </w:rPr>
              <w:lastRenderedPageBreak/>
              <w:t xml:space="preserve">1)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=65,88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628,02 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 134396,0m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r w:rsidRPr="00835315">
              <w:rPr>
                <w:rFonts w:ascii="Calibri" w:hAnsi="Calibri"/>
                <w:b/>
                <w:sz w:val="20"/>
                <w:szCs w:val="20"/>
                <w:lang w:val="en-US"/>
              </w:rPr>
              <w:t xml:space="preserve">2)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=101,88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352,5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.r</w:t>
            </w:r>
            <w:r w:rsidRPr="00835315">
              <w:rPr>
                <w:rFonts w:ascii="Calibri" w:hAnsi="Calibri"/>
                <w:sz w:val="20"/>
                <w:szCs w:val="20"/>
              </w:rPr>
              <w:t>= 75435,0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b/>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14.07.2015 r.</w:t>
            </w:r>
          </w:p>
          <w:p w:rsidR="004F5409" w:rsidRPr="00835315" w:rsidRDefault="004F5409" w:rsidP="00A57707">
            <w:pPr>
              <w:rPr>
                <w:rFonts w:ascii="Calibri" w:hAnsi="Calibri"/>
                <w:sz w:val="20"/>
                <w:szCs w:val="20"/>
              </w:rPr>
            </w:pPr>
            <w:r w:rsidRPr="00835315">
              <w:rPr>
                <w:rFonts w:ascii="Calibri" w:hAnsi="Calibri"/>
                <w:sz w:val="20"/>
                <w:szCs w:val="20"/>
              </w:rPr>
              <w:t>GP.6341.2.6.2015.US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13.07.2035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trzeciorzędowych z istniejącego ujęcia w miejscowości Ogardy, dz. nr 224/5 obręb Ogardy na zaopatrzenie wodociągu wsi Ogardy, Pielice i Gilów</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=9,9m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57,5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=20993,0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b/>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=18,0m</w:t>
            </w:r>
            <w:r w:rsidRPr="00835315">
              <w:rPr>
                <w:rFonts w:ascii="Calibri" w:hAnsi="Calibri"/>
                <w:sz w:val="20"/>
                <w:szCs w:val="20"/>
                <w:vertAlign w:val="superscript"/>
              </w:rPr>
              <w:t>3</w:t>
            </w:r>
            <w:r w:rsidRPr="00835315">
              <w:rPr>
                <w:rFonts w:ascii="Calibri" w:hAnsi="Calibri"/>
                <w:sz w:val="20"/>
                <w:szCs w:val="20"/>
              </w:rPr>
              <w:t>/h przy depresji S=0,7-1,8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30.09.2015 r.</w:t>
            </w:r>
          </w:p>
          <w:p w:rsidR="004F5409" w:rsidRPr="00835315" w:rsidRDefault="004F5409" w:rsidP="00A57707">
            <w:pPr>
              <w:rPr>
                <w:rFonts w:ascii="Calibri" w:hAnsi="Calibri"/>
                <w:sz w:val="20"/>
                <w:szCs w:val="20"/>
              </w:rPr>
            </w:pPr>
            <w:r w:rsidRPr="00835315">
              <w:rPr>
                <w:rFonts w:ascii="Calibri" w:hAnsi="Calibri"/>
                <w:sz w:val="20"/>
                <w:szCs w:val="20"/>
              </w:rPr>
              <w:t>GP.6341.2.8.2015.US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29.09.2035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Wielisławice, dz. nr151/39, obręb Wielisławice na zaopatrzenie wodociągu wiejskiego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=9,9m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34,6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=12636,0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=18,0m</w:t>
            </w:r>
            <w:r w:rsidRPr="00835315">
              <w:rPr>
                <w:rFonts w:ascii="Calibri" w:hAnsi="Calibri"/>
                <w:sz w:val="20"/>
                <w:szCs w:val="20"/>
                <w:vertAlign w:val="superscript"/>
              </w:rPr>
              <w:t>3</w:t>
            </w:r>
            <w:r w:rsidRPr="00835315">
              <w:rPr>
                <w:rFonts w:ascii="Calibri" w:hAnsi="Calibri"/>
                <w:sz w:val="20"/>
                <w:szCs w:val="20"/>
              </w:rPr>
              <w:t>/h przy depresji S=1,4 m R=74-81,0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30.09.2015 r.</w:t>
            </w:r>
          </w:p>
          <w:p w:rsidR="004F5409" w:rsidRPr="00835315" w:rsidRDefault="004F5409" w:rsidP="00A57707">
            <w:pPr>
              <w:rPr>
                <w:rFonts w:ascii="Calibri" w:hAnsi="Calibri"/>
                <w:sz w:val="20"/>
                <w:szCs w:val="20"/>
              </w:rPr>
            </w:pPr>
            <w:r w:rsidRPr="00835315">
              <w:rPr>
                <w:rFonts w:ascii="Calibri" w:hAnsi="Calibri"/>
                <w:sz w:val="20"/>
                <w:szCs w:val="20"/>
              </w:rPr>
              <w:t>GP.6341.2.9.2015.US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29.09.2035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Długie, dz. nr 7/15, obręb Długie na zaopatrzenie wodociągu komunalnego</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=18,85m</w:t>
            </w:r>
            <w:r w:rsidRPr="00835315">
              <w:rPr>
                <w:rFonts w:ascii="Calibri" w:hAnsi="Calibri"/>
                <w:sz w:val="20"/>
                <w:szCs w:val="20"/>
                <w:vertAlign w:val="superscript"/>
              </w:rPr>
              <w:t>3</w:t>
            </w:r>
            <w:r w:rsidRPr="00835315">
              <w:rPr>
                <w:rFonts w:ascii="Calibri" w:hAnsi="Calibri"/>
                <w:sz w:val="20"/>
                <w:szCs w:val="20"/>
              </w:rPr>
              <w:t>/h (dla okresu od 01.07 do 30.09)</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=3,85m</w:t>
            </w:r>
            <w:r w:rsidRPr="00835315">
              <w:rPr>
                <w:rFonts w:ascii="Calibri" w:hAnsi="Calibri"/>
                <w:sz w:val="20"/>
                <w:szCs w:val="20"/>
                <w:vertAlign w:val="superscript"/>
              </w:rPr>
              <w:t>3</w:t>
            </w:r>
            <w:r w:rsidRPr="00835315">
              <w:rPr>
                <w:rFonts w:ascii="Calibri" w:hAnsi="Calibri"/>
                <w:sz w:val="20"/>
                <w:szCs w:val="20"/>
              </w:rPr>
              <w:t>/h (dla okresu od 01.10 do 30.06)</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101,0 m</w:t>
            </w:r>
            <w:r w:rsidRPr="00835315">
              <w:rPr>
                <w:rFonts w:ascii="Calibri" w:hAnsi="Calibri"/>
                <w:sz w:val="20"/>
                <w:szCs w:val="20"/>
                <w:vertAlign w:val="superscript"/>
              </w:rPr>
              <w:t>3</w:t>
            </w:r>
            <w:r w:rsidRPr="00835315">
              <w:rPr>
                <w:rFonts w:ascii="Calibri" w:hAnsi="Calibri"/>
                <w:sz w:val="20"/>
                <w:szCs w:val="20"/>
              </w:rPr>
              <w:t>/24h (dla okresu od 01.07 do 30.09)</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17,13 m</w:t>
            </w:r>
            <w:r w:rsidRPr="00835315">
              <w:rPr>
                <w:rFonts w:ascii="Calibri" w:hAnsi="Calibri"/>
                <w:sz w:val="20"/>
                <w:szCs w:val="20"/>
                <w:vertAlign w:val="superscript"/>
              </w:rPr>
              <w:t>3</w:t>
            </w:r>
            <w:r w:rsidRPr="00835315">
              <w:rPr>
                <w:rFonts w:ascii="Calibri" w:hAnsi="Calibri"/>
                <w:sz w:val="20"/>
                <w:szCs w:val="20"/>
              </w:rPr>
              <w:t>/24h (dla okresu 01.10 do 30.06)</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=13968,0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=20,0m</w:t>
            </w:r>
            <w:r w:rsidRPr="00835315">
              <w:rPr>
                <w:rFonts w:ascii="Calibri" w:hAnsi="Calibri"/>
                <w:sz w:val="20"/>
                <w:szCs w:val="20"/>
                <w:vertAlign w:val="superscript"/>
              </w:rPr>
              <w:t>3</w:t>
            </w:r>
            <w:r w:rsidRPr="00835315">
              <w:rPr>
                <w:rFonts w:ascii="Calibri" w:hAnsi="Calibri"/>
                <w:sz w:val="20"/>
                <w:szCs w:val="20"/>
              </w:rPr>
              <w:t>/h przy depresji S=3,0 m R=138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25.09.2015 r.</w:t>
            </w:r>
          </w:p>
          <w:p w:rsidR="004F5409" w:rsidRPr="00835315" w:rsidRDefault="004F5409" w:rsidP="00A57707">
            <w:pPr>
              <w:rPr>
                <w:rFonts w:ascii="Calibri" w:hAnsi="Calibri"/>
                <w:sz w:val="20"/>
                <w:szCs w:val="20"/>
              </w:rPr>
            </w:pPr>
            <w:r w:rsidRPr="00835315">
              <w:rPr>
                <w:rFonts w:ascii="Calibri" w:hAnsi="Calibri"/>
                <w:sz w:val="20"/>
                <w:szCs w:val="20"/>
              </w:rPr>
              <w:t>GP.6341.2.11.2015.US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24.09.2035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Nadleśnictwo Smolarz</w:t>
            </w:r>
          </w:p>
          <w:p w:rsidR="004F5409" w:rsidRPr="00835315" w:rsidRDefault="004F5409" w:rsidP="00A57707">
            <w:pPr>
              <w:rPr>
                <w:rFonts w:ascii="Calibri" w:hAnsi="Calibri"/>
                <w:sz w:val="20"/>
                <w:szCs w:val="20"/>
              </w:rPr>
            </w:pPr>
            <w:r w:rsidRPr="00835315">
              <w:rPr>
                <w:rFonts w:ascii="Calibri" w:hAnsi="Calibri"/>
                <w:sz w:val="20"/>
                <w:szCs w:val="20"/>
              </w:rPr>
              <w:t>Klesno 3</w:t>
            </w:r>
          </w:p>
          <w:p w:rsidR="004F5409" w:rsidRPr="00835315" w:rsidRDefault="004F5409" w:rsidP="00A57707">
            <w:pPr>
              <w:rPr>
                <w:rFonts w:ascii="Calibri" w:hAnsi="Calibri"/>
                <w:sz w:val="20"/>
                <w:szCs w:val="20"/>
              </w:rPr>
            </w:pPr>
            <w:r w:rsidRPr="00835315">
              <w:rPr>
                <w:rFonts w:ascii="Calibri" w:hAnsi="Calibri"/>
                <w:sz w:val="20"/>
                <w:szCs w:val="20"/>
              </w:rPr>
              <w:t>66-530 Drezdenko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podziemnych z utworów czwartorzędowych z ujęcia </w:t>
            </w:r>
            <w:r w:rsidRPr="00835315">
              <w:rPr>
                <w:rFonts w:ascii="Calibri" w:hAnsi="Calibri"/>
                <w:sz w:val="20"/>
                <w:szCs w:val="20"/>
              </w:rPr>
              <w:lastRenderedPageBreak/>
              <w:t>zlokalizowanego na dz. nr 438 obręb Górzyska w celu podlewania upraw szkółkarskich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=18,2m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78,0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=14196,0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e</w:t>
            </w:r>
            <w:r w:rsidRPr="00835315">
              <w:rPr>
                <w:rFonts w:ascii="Calibri" w:hAnsi="Calibri"/>
                <w:sz w:val="20"/>
                <w:szCs w:val="20"/>
              </w:rPr>
              <w:t>=19,0m</w:t>
            </w:r>
            <w:r w:rsidRPr="00835315">
              <w:rPr>
                <w:rFonts w:ascii="Calibri" w:hAnsi="Calibri"/>
                <w:sz w:val="20"/>
                <w:szCs w:val="20"/>
                <w:vertAlign w:val="superscript"/>
              </w:rPr>
              <w:t>3</w:t>
            </w:r>
            <w:r w:rsidRPr="00835315">
              <w:rPr>
                <w:rFonts w:ascii="Calibri" w:hAnsi="Calibri"/>
                <w:sz w:val="20"/>
                <w:szCs w:val="20"/>
              </w:rPr>
              <w:t>/h przy depresji S=2,6 m i R=146,0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11.02.2016 r.</w:t>
            </w:r>
          </w:p>
          <w:p w:rsidR="004F5409" w:rsidRPr="00835315" w:rsidRDefault="004F5409" w:rsidP="00A57707">
            <w:pPr>
              <w:rPr>
                <w:rFonts w:ascii="Calibri" w:hAnsi="Calibri"/>
                <w:sz w:val="20"/>
                <w:szCs w:val="20"/>
              </w:rPr>
            </w:pPr>
            <w:r w:rsidRPr="00835315">
              <w:rPr>
                <w:rFonts w:ascii="Calibri" w:hAnsi="Calibri"/>
                <w:sz w:val="20"/>
                <w:szCs w:val="20"/>
              </w:rPr>
              <w:t>GP.6341.2.16.2015.US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10.02.2036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Mierzęckiej Strugi w km 19+800, w km 16+696 i km16+680 za pomocą pompy  w celu nawadniania upraw rolnych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117,65m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=18000,0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11.04.2016 r.</w:t>
            </w:r>
          </w:p>
          <w:p w:rsidR="004F5409" w:rsidRPr="00835315" w:rsidRDefault="004F5409" w:rsidP="00A57707">
            <w:pPr>
              <w:rPr>
                <w:rFonts w:ascii="Calibri" w:hAnsi="Calibri"/>
                <w:sz w:val="20"/>
                <w:szCs w:val="20"/>
              </w:rPr>
            </w:pPr>
            <w:r w:rsidRPr="00835315">
              <w:rPr>
                <w:rFonts w:ascii="Calibri" w:hAnsi="Calibri"/>
                <w:sz w:val="20"/>
                <w:szCs w:val="20"/>
              </w:rPr>
              <w:t>GP.6341.2.1.2016.US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10.04.2036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powierzchniowych z Mierzęckiej Strugi w km 22+560, dz. nr 106, obręb Mierzęcin w celu nawadniania upraw rolnych</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=48.0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58,82m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=9000,0 m</w:t>
            </w:r>
            <w:r w:rsidRPr="00835315">
              <w:rPr>
                <w:rFonts w:ascii="Calibri" w:hAnsi="Calibri"/>
                <w:sz w:val="20"/>
                <w:szCs w:val="20"/>
                <w:vertAlign w:val="superscript"/>
              </w:rPr>
              <w:t>3</w:t>
            </w:r>
            <w:r w:rsidRPr="00835315">
              <w:rPr>
                <w:rFonts w:ascii="Calibri" w:hAnsi="Calibri"/>
                <w:sz w:val="20"/>
                <w:szCs w:val="20"/>
              </w:rPr>
              <w:t>/r</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11.04.2016 r.</w:t>
            </w:r>
          </w:p>
          <w:p w:rsidR="004F5409" w:rsidRPr="00835315" w:rsidRDefault="004F5409" w:rsidP="00A57707">
            <w:pPr>
              <w:rPr>
                <w:rFonts w:ascii="Calibri" w:hAnsi="Calibri"/>
                <w:sz w:val="20"/>
                <w:szCs w:val="20"/>
              </w:rPr>
            </w:pPr>
            <w:r w:rsidRPr="00835315">
              <w:rPr>
                <w:rFonts w:ascii="Calibri" w:hAnsi="Calibri"/>
                <w:sz w:val="20"/>
                <w:szCs w:val="20"/>
              </w:rPr>
              <w:t>GP.6341.2.2.2016.US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10.04.2036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Brzoza, dz. nr 261/58 obręb Brzoza na zaopatrzenie wodociągu komunalnego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=12,4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39,8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=14527,0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=18,0m</w:t>
            </w:r>
            <w:r w:rsidRPr="00835315">
              <w:rPr>
                <w:rFonts w:ascii="Calibri" w:hAnsi="Calibri"/>
                <w:sz w:val="20"/>
                <w:szCs w:val="20"/>
                <w:vertAlign w:val="superscript"/>
              </w:rPr>
              <w:t>3</w:t>
            </w:r>
            <w:r w:rsidRPr="00835315">
              <w:rPr>
                <w:rFonts w:ascii="Calibri" w:hAnsi="Calibri"/>
                <w:sz w:val="20"/>
                <w:szCs w:val="20"/>
              </w:rPr>
              <w:t>/h przy depresji S=2,7-3,0 m R=159,0-162,0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10.08.2016 r.</w:t>
            </w:r>
          </w:p>
          <w:p w:rsidR="004F5409" w:rsidRPr="00835315" w:rsidRDefault="004F5409" w:rsidP="00A57707">
            <w:pPr>
              <w:rPr>
                <w:rFonts w:ascii="Calibri" w:hAnsi="Calibri"/>
                <w:sz w:val="20"/>
                <w:szCs w:val="20"/>
              </w:rPr>
            </w:pPr>
            <w:r w:rsidRPr="00835315">
              <w:rPr>
                <w:rFonts w:ascii="Calibri" w:hAnsi="Calibri"/>
                <w:sz w:val="20"/>
                <w:szCs w:val="20"/>
              </w:rPr>
              <w:t>GP.6341.2.5.2016.US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09.08.2036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Sidłów, dz. nr 117/12, obręb Licheń na zaopatrzenie wodociągu komunalnego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=15,4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4,8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=56217,0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=18,0m</w:t>
            </w:r>
            <w:r w:rsidRPr="00835315">
              <w:rPr>
                <w:rFonts w:ascii="Calibri" w:hAnsi="Calibri"/>
                <w:sz w:val="20"/>
                <w:szCs w:val="20"/>
                <w:vertAlign w:val="superscript"/>
              </w:rPr>
              <w:t>3</w:t>
            </w:r>
            <w:r w:rsidRPr="00835315">
              <w:rPr>
                <w:rFonts w:ascii="Calibri" w:hAnsi="Calibri"/>
                <w:sz w:val="20"/>
                <w:szCs w:val="20"/>
              </w:rPr>
              <w:t>/h przy depresji S=7,8 m R=175,6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10.08.2016 r.</w:t>
            </w:r>
          </w:p>
          <w:p w:rsidR="004F5409" w:rsidRPr="00835315" w:rsidRDefault="004F5409" w:rsidP="00A57707">
            <w:pPr>
              <w:rPr>
                <w:rFonts w:ascii="Calibri" w:hAnsi="Calibri"/>
                <w:sz w:val="20"/>
                <w:szCs w:val="20"/>
              </w:rPr>
            </w:pPr>
            <w:r w:rsidRPr="00835315">
              <w:rPr>
                <w:rFonts w:ascii="Calibri" w:hAnsi="Calibri"/>
                <w:sz w:val="20"/>
                <w:szCs w:val="20"/>
              </w:rPr>
              <w:t>GP.6341.2.6.2016.US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09.08.2036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„Stężyca” Kopalnie Mineralnych Sp. z o. o.</w:t>
            </w:r>
          </w:p>
          <w:p w:rsidR="004F5409" w:rsidRPr="00835315" w:rsidRDefault="004F5409" w:rsidP="00A57707">
            <w:pPr>
              <w:rPr>
                <w:rFonts w:ascii="Calibri" w:hAnsi="Calibri"/>
                <w:sz w:val="20"/>
                <w:szCs w:val="20"/>
              </w:rPr>
            </w:pPr>
            <w:r w:rsidRPr="00835315">
              <w:rPr>
                <w:rFonts w:ascii="Calibri" w:hAnsi="Calibri"/>
                <w:sz w:val="20"/>
                <w:szCs w:val="20"/>
              </w:rPr>
              <w:t xml:space="preserve">ul. Kruszyw 20 </w:t>
            </w:r>
          </w:p>
          <w:p w:rsidR="004F5409" w:rsidRPr="00835315" w:rsidRDefault="004F5409" w:rsidP="00A57707">
            <w:pPr>
              <w:rPr>
                <w:rFonts w:ascii="Calibri" w:hAnsi="Calibri"/>
                <w:sz w:val="20"/>
                <w:szCs w:val="20"/>
              </w:rPr>
            </w:pPr>
            <w:r w:rsidRPr="00835315">
              <w:rPr>
                <w:rFonts w:ascii="Calibri" w:hAnsi="Calibri"/>
                <w:sz w:val="20"/>
                <w:szCs w:val="20"/>
              </w:rPr>
              <w:t>66-415 Kłodawa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w miejscowości Pielice, dz. nr 64/4, obręb Pielice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=9,0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129,6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=33048,0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=10,0m</w:t>
            </w:r>
            <w:r w:rsidRPr="00835315">
              <w:rPr>
                <w:rFonts w:ascii="Calibri" w:hAnsi="Calibri"/>
                <w:sz w:val="20"/>
                <w:szCs w:val="20"/>
                <w:vertAlign w:val="superscript"/>
              </w:rPr>
              <w:t>3</w:t>
            </w:r>
            <w:r w:rsidRPr="00835315">
              <w:rPr>
                <w:rFonts w:ascii="Calibri" w:hAnsi="Calibri"/>
                <w:sz w:val="20"/>
                <w:szCs w:val="20"/>
              </w:rPr>
              <w:t>/h przy depresji S=1,2 m R=34,3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27.09.2016 r.</w:t>
            </w:r>
          </w:p>
          <w:p w:rsidR="004F5409" w:rsidRPr="00835315" w:rsidRDefault="004F5409" w:rsidP="00A57707">
            <w:pPr>
              <w:rPr>
                <w:rFonts w:ascii="Calibri" w:hAnsi="Calibri"/>
                <w:sz w:val="20"/>
                <w:szCs w:val="20"/>
              </w:rPr>
            </w:pPr>
            <w:r w:rsidRPr="00835315">
              <w:rPr>
                <w:rFonts w:ascii="Calibri" w:hAnsi="Calibri"/>
                <w:sz w:val="20"/>
                <w:szCs w:val="20"/>
              </w:rPr>
              <w:t>GP.6341.2.8.2016.US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26.09.2036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Gmin Stare Kurowo</w:t>
            </w:r>
          </w:p>
          <w:p w:rsidR="004F5409" w:rsidRPr="00835315" w:rsidRDefault="004F5409" w:rsidP="00A57707">
            <w:pPr>
              <w:rPr>
                <w:rFonts w:ascii="Calibri" w:hAnsi="Calibri"/>
                <w:sz w:val="20"/>
                <w:szCs w:val="20"/>
              </w:rPr>
            </w:pPr>
            <w:r w:rsidRPr="00835315">
              <w:rPr>
                <w:rFonts w:ascii="Calibri" w:hAnsi="Calibri"/>
                <w:sz w:val="20"/>
                <w:szCs w:val="20"/>
              </w:rPr>
              <w:t>ul. Daszyńskiego 1</w:t>
            </w:r>
          </w:p>
          <w:p w:rsidR="004F5409" w:rsidRPr="00835315" w:rsidRDefault="004F5409" w:rsidP="00A57707">
            <w:pPr>
              <w:rPr>
                <w:rFonts w:ascii="Calibri" w:hAnsi="Calibri"/>
                <w:sz w:val="20"/>
                <w:szCs w:val="20"/>
              </w:rPr>
            </w:pPr>
            <w:r w:rsidRPr="00835315">
              <w:rPr>
                <w:rFonts w:ascii="Calibri" w:hAnsi="Calibri"/>
                <w:sz w:val="20"/>
                <w:szCs w:val="20"/>
              </w:rPr>
              <w:t>66-540 Stare Kurowo</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ujęcia w miejscowości Pławin, dz. nr 68, obręb Pławin</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=15,0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65,0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=3965,0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=15,0m</w:t>
            </w:r>
            <w:r w:rsidRPr="00835315">
              <w:rPr>
                <w:rFonts w:ascii="Calibri" w:hAnsi="Calibri"/>
                <w:sz w:val="20"/>
                <w:szCs w:val="20"/>
                <w:vertAlign w:val="superscript"/>
              </w:rPr>
              <w:t>3</w:t>
            </w:r>
            <w:r w:rsidRPr="00835315">
              <w:rPr>
                <w:rFonts w:ascii="Calibri" w:hAnsi="Calibri"/>
                <w:sz w:val="20"/>
                <w:szCs w:val="20"/>
              </w:rPr>
              <w:t>/h przy depresji S=1,8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27.09.2016 r.</w:t>
            </w:r>
          </w:p>
          <w:p w:rsidR="004F5409" w:rsidRPr="00835315" w:rsidRDefault="004F5409" w:rsidP="00A57707">
            <w:pPr>
              <w:rPr>
                <w:rFonts w:ascii="Calibri" w:hAnsi="Calibri"/>
                <w:sz w:val="20"/>
                <w:szCs w:val="20"/>
              </w:rPr>
            </w:pPr>
            <w:r w:rsidRPr="00835315">
              <w:rPr>
                <w:rFonts w:ascii="Calibri" w:hAnsi="Calibri"/>
                <w:sz w:val="20"/>
                <w:szCs w:val="20"/>
              </w:rPr>
              <w:t>GP.6341.2.11.2016.US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26.09.2036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r w:rsidRPr="00835315">
              <w:rPr>
                <w:rFonts w:cs="Times New Roman"/>
                <w:sz w:val="20"/>
                <w:szCs w:val="20"/>
              </w:rPr>
              <w:lastRenderedPageBreak/>
              <w:t xml:space="preserve">Janusz </w:t>
            </w: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powierzchniowych z: </w:t>
            </w:r>
            <w:r w:rsidRPr="00835315">
              <w:rPr>
                <w:rFonts w:ascii="Calibri" w:hAnsi="Calibri"/>
                <w:b/>
                <w:sz w:val="20"/>
                <w:szCs w:val="20"/>
              </w:rPr>
              <w:t xml:space="preserve">1) </w:t>
            </w:r>
            <w:r w:rsidRPr="00835315">
              <w:rPr>
                <w:rFonts w:ascii="Calibri" w:hAnsi="Calibri"/>
                <w:sz w:val="20"/>
                <w:szCs w:val="20"/>
              </w:rPr>
              <w:t xml:space="preserve"> kanału Rudawa </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oraz rowu R-1 dla potrzeb stawów rybnych („Marzenin II etap”), dz. nr 51,52,53/1, 55/1, obręb Marzenin</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b/>
                <w:sz w:val="20"/>
                <w:szCs w:val="20"/>
                <w:lang w:val="en-US"/>
              </w:rPr>
              <w:t xml:space="preserve">1)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=100,8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894,95 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=191520,0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r w:rsidRPr="00835315">
              <w:rPr>
                <w:rFonts w:ascii="Calibri" w:hAnsi="Calibri"/>
                <w:b/>
                <w:sz w:val="20"/>
                <w:szCs w:val="20"/>
                <w:lang w:val="en-US"/>
              </w:rPr>
              <w:t xml:space="preserve">2) </w:t>
            </w: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=61,2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1468,8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=9800,0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13.10.2016 r.</w:t>
            </w:r>
          </w:p>
          <w:p w:rsidR="004F5409" w:rsidRPr="00835315" w:rsidRDefault="004F5409" w:rsidP="00A57707">
            <w:pPr>
              <w:rPr>
                <w:rFonts w:ascii="Calibri" w:hAnsi="Calibri"/>
                <w:sz w:val="20"/>
                <w:szCs w:val="20"/>
              </w:rPr>
            </w:pPr>
            <w:r w:rsidRPr="00835315">
              <w:rPr>
                <w:rFonts w:ascii="Calibri" w:hAnsi="Calibri"/>
                <w:sz w:val="20"/>
                <w:szCs w:val="20"/>
              </w:rPr>
              <w:t>GP.6341.2.12.2016.US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12.10.2036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Lubicz, dz. nr 214/66, obręb Lubicz w celu zaopatrzenia wodociągu wiejskiego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max. h </w:t>
            </w:r>
            <w:r w:rsidRPr="00835315">
              <w:rPr>
                <w:rFonts w:ascii="Calibri" w:hAnsi="Calibri"/>
                <w:sz w:val="20"/>
                <w:szCs w:val="20"/>
                <w:lang w:val="en-US"/>
              </w:rPr>
              <w:t>=12,5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114,7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=41866,0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b/>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=12,8m</w:t>
            </w:r>
            <w:r w:rsidRPr="00835315">
              <w:rPr>
                <w:rFonts w:ascii="Calibri" w:hAnsi="Calibri"/>
                <w:sz w:val="20"/>
                <w:szCs w:val="20"/>
                <w:vertAlign w:val="superscript"/>
              </w:rPr>
              <w:t>3</w:t>
            </w:r>
            <w:r w:rsidRPr="00835315">
              <w:rPr>
                <w:rFonts w:ascii="Calibri" w:hAnsi="Calibri"/>
                <w:sz w:val="20"/>
                <w:szCs w:val="20"/>
              </w:rPr>
              <w:t>/h przy depresji S=1,3-1,6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26.10.2016 r.</w:t>
            </w:r>
          </w:p>
          <w:p w:rsidR="004F5409" w:rsidRPr="00835315" w:rsidRDefault="004F5409" w:rsidP="00A57707">
            <w:pPr>
              <w:rPr>
                <w:rFonts w:ascii="Calibri" w:hAnsi="Calibri"/>
                <w:sz w:val="20"/>
                <w:szCs w:val="20"/>
              </w:rPr>
            </w:pPr>
            <w:r w:rsidRPr="00835315">
              <w:rPr>
                <w:rFonts w:ascii="Calibri" w:hAnsi="Calibri"/>
                <w:sz w:val="20"/>
                <w:szCs w:val="20"/>
              </w:rPr>
              <w:t>GP.6341.2.13.2016.US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25.10.2036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3C65EE" w:rsidP="00A57707">
            <w:pPr>
              <w:rPr>
                <w:rFonts w:ascii="Calibri" w:hAnsi="Calibri"/>
                <w:sz w:val="20"/>
                <w:szCs w:val="20"/>
              </w:rPr>
            </w:pPr>
            <w:r>
              <w:rPr>
                <w:rFonts w:ascii="Calibri" w:hAnsi="Calibri"/>
                <w:sz w:val="20"/>
                <w:szCs w:val="20"/>
              </w:rPr>
              <w:t>Osoba fizyczna</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Pobór wód powierzchniowych: </w:t>
            </w:r>
          </w:p>
          <w:p w:rsidR="004F5409" w:rsidRPr="00835315" w:rsidRDefault="004F5409" w:rsidP="00A5770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z rzeki Santoczna w km 0+325 jej biegu za pośrednictwem ujęcia brzegowego Ø 200, na dz. nr 611, obręb Górki Noteckie </w:t>
            </w:r>
          </w:p>
          <w:p w:rsidR="004F5409" w:rsidRPr="00835315" w:rsidRDefault="004F5409" w:rsidP="00A5770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z rzeki Santoczna w km 0+325 jej biegu za pośrednictwem ujęcia brzegowego Ø 200 na dz. nr 611, obręb Górki Noteckie</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b/>
                <w:sz w:val="20"/>
                <w:szCs w:val="20"/>
                <w:lang w:val="en-US"/>
              </w:rPr>
              <w:t>1)</w:t>
            </w:r>
            <w:r w:rsidRPr="00835315">
              <w:rPr>
                <w:rFonts w:ascii="Calibri" w:hAnsi="Calibri"/>
                <w:sz w:val="20"/>
                <w:szCs w:val="20"/>
                <w:lang w:val="en-US"/>
              </w:rPr>
              <w:t xml:space="preserve"> Q</w:t>
            </w:r>
            <w:r w:rsidRPr="00835315">
              <w:rPr>
                <w:rFonts w:ascii="Calibri" w:hAnsi="Calibri"/>
                <w:sz w:val="20"/>
                <w:szCs w:val="20"/>
                <w:vertAlign w:val="subscript"/>
                <w:lang w:val="en-US"/>
              </w:rPr>
              <w:t xml:space="preserve">max. s </w:t>
            </w:r>
            <w:r w:rsidRPr="00835315">
              <w:rPr>
                <w:rFonts w:ascii="Calibri" w:hAnsi="Calibri"/>
                <w:sz w:val="20"/>
                <w:szCs w:val="20"/>
                <w:lang w:val="en-US"/>
              </w:rPr>
              <w:t>=0,0142 m</w:t>
            </w:r>
            <w:r w:rsidRPr="00835315">
              <w:rPr>
                <w:rFonts w:ascii="Calibri" w:hAnsi="Calibri"/>
                <w:sz w:val="20"/>
                <w:szCs w:val="20"/>
                <w:vertAlign w:val="superscript"/>
                <w:lang w:val="en-US"/>
              </w:rPr>
              <w:t>3</w:t>
            </w:r>
            <w:r w:rsidRPr="00835315">
              <w:rPr>
                <w:rFonts w:ascii="Calibri" w:hAnsi="Calibri"/>
                <w:sz w:val="20"/>
                <w:szCs w:val="20"/>
                <w:lang w:val="en-US"/>
              </w:rPr>
              <w:t>/s Q</w:t>
            </w:r>
            <w:r w:rsidRPr="00835315">
              <w:rPr>
                <w:rFonts w:ascii="Calibri" w:hAnsi="Calibri"/>
                <w:sz w:val="20"/>
                <w:szCs w:val="20"/>
                <w:vertAlign w:val="subscript"/>
                <w:lang w:val="en-US"/>
              </w:rPr>
              <w:t>max. h.</w:t>
            </w:r>
            <w:r w:rsidRPr="00835315">
              <w:rPr>
                <w:rFonts w:ascii="Calibri" w:hAnsi="Calibri"/>
                <w:sz w:val="20"/>
                <w:szCs w:val="20"/>
                <w:lang w:val="en-US"/>
              </w:rPr>
              <w:t>=51,12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 1226,7 m</w:t>
            </w:r>
            <w:r w:rsidRPr="00835315">
              <w:rPr>
                <w:rFonts w:ascii="Calibri" w:hAnsi="Calibri"/>
                <w:sz w:val="20"/>
                <w:szCs w:val="20"/>
                <w:vertAlign w:val="superscript"/>
                <w:lang w:val="en-US"/>
              </w:rPr>
              <w:t>3</w:t>
            </w:r>
            <w:r w:rsidRPr="00835315">
              <w:rPr>
                <w:rFonts w:ascii="Calibri" w:hAnsi="Calibri"/>
                <w:sz w:val="20"/>
                <w:szCs w:val="20"/>
                <w:lang w:val="en-US"/>
              </w:rPr>
              <w:t>/d</w:t>
            </w:r>
          </w:p>
          <w:p w:rsidR="004F5409" w:rsidRPr="00835315" w:rsidRDefault="004F5409" w:rsidP="00A5770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=447811,2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A57707">
            <w:pPr>
              <w:rPr>
                <w:rFonts w:ascii="Calibri" w:hAnsi="Calibri"/>
                <w:sz w:val="20"/>
                <w:szCs w:val="20"/>
                <w:lang w:val="en-US"/>
              </w:rPr>
            </w:pPr>
            <w:r w:rsidRPr="00835315">
              <w:rPr>
                <w:rFonts w:ascii="Calibri" w:hAnsi="Calibri"/>
                <w:b/>
                <w:sz w:val="20"/>
                <w:szCs w:val="20"/>
                <w:lang w:val="en-US"/>
              </w:rPr>
              <w:t>2)</w:t>
            </w:r>
            <w:r w:rsidRPr="00835315">
              <w:rPr>
                <w:rFonts w:ascii="Calibri" w:hAnsi="Calibri"/>
                <w:sz w:val="20"/>
                <w:szCs w:val="20"/>
                <w:lang w:val="en-US"/>
              </w:rPr>
              <w:t xml:space="preserve"> Q</w:t>
            </w:r>
            <w:r w:rsidRPr="00835315">
              <w:rPr>
                <w:rFonts w:ascii="Calibri" w:hAnsi="Calibri"/>
                <w:sz w:val="20"/>
                <w:szCs w:val="20"/>
                <w:vertAlign w:val="subscript"/>
                <w:lang w:val="en-US"/>
              </w:rPr>
              <w:t xml:space="preserve">max. s </w:t>
            </w:r>
            <w:r w:rsidRPr="00835315">
              <w:rPr>
                <w:rFonts w:ascii="Calibri" w:hAnsi="Calibri"/>
                <w:sz w:val="20"/>
                <w:szCs w:val="20"/>
                <w:lang w:val="en-US"/>
              </w:rPr>
              <w:t>=0,0319 m</w:t>
            </w:r>
            <w:r w:rsidRPr="00835315">
              <w:rPr>
                <w:rFonts w:ascii="Calibri" w:hAnsi="Calibri"/>
                <w:sz w:val="20"/>
                <w:szCs w:val="20"/>
                <w:vertAlign w:val="superscript"/>
                <w:lang w:val="en-US"/>
              </w:rPr>
              <w:t>3</w:t>
            </w:r>
            <w:r w:rsidRPr="00835315">
              <w:rPr>
                <w:rFonts w:ascii="Calibri" w:hAnsi="Calibri"/>
                <w:sz w:val="20"/>
                <w:szCs w:val="20"/>
                <w:lang w:val="en-US"/>
              </w:rPr>
              <w:t>/s Q</w:t>
            </w:r>
            <w:r w:rsidRPr="00835315">
              <w:rPr>
                <w:rFonts w:ascii="Calibri" w:hAnsi="Calibri"/>
                <w:sz w:val="20"/>
                <w:szCs w:val="20"/>
                <w:vertAlign w:val="subscript"/>
                <w:lang w:val="en-US"/>
              </w:rPr>
              <w:t>max. h.</w:t>
            </w:r>
            <w:r w:rsidRPr="00835315">
              <w:rPr>
                <w:rFonts w:ascii="Calibri" w:hAnsi="Calibri"/>
                <w:sz w:val="20"/>
                <w:szCs w:val="20"/>
                <w:lang w:val="en-US"/>
              </w:rPr>
              <w:t>=115,0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2760,0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A57707">
            <w:pPr>
              <w:rPr>
                <w:rFonts w:ascii="Calibri" w:hAnsi="Calibri"/>
                <w:sz w:val="20"/>
                <w:szCs w:val="20"/>
              </w:rPr>
            </w:pP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08.12.2016 r.</w:t>
            </w:r>
          </w:p>
          <w:p w:rsidR="004F5409" w:rsidRPr="00835315" w:rsidRDefault="004F5409" w:rsidP="00A57707">
            <w:pPr>
              <w:rPr>
                <w:rFonts w:ascii="Calibri" w:hAnsi="Calibri"/>
                <w:sz w:val="20"/>
                <w:szCs w:val="20"/>
              </w:rPr>
            </w:pPr>
            <w:r w:rsidRPr="00835315">
              <w:rPr>
                <w:rFonts w:ascii="Calibri" w:hAnsi="Calibri"/>
                <w:sz w:val="20"/>
                <w:szCs w:val="20"/>
              </w:rPr>
              <w:t>GP.6341.2.14.2016.US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07.12.2036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Przedsiębiorstwo Gospodarki 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t>Pobór wód podziemnych z utworów czwartorzędowych z istniejącego ujęcia w miejscowości Długie, dz. nr 5/134, obręb Długie</w:t>
            </w:r>
          </w:p>
        </w:tc>
        <w:tc>
          <w:tcPr>
            <w:tcW w:w="2381" w:type="dxa"/>
            <w:vAlign w:val="center"/>
          </w:tcPr>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=6,6 m</w:t>
            </w:r>
            <w:r w:rsidRPr="00835315">
              <w:rPr>
                <w:rFonts w:ascii="Calibri" w:hAnsi="Calibri"/>
                <w:sz w:val="20"/>
                <w:szCs w:val="20"/>
                <w:vertAlign w:val="superscript"/>
              </w:rPr>
              <w:t>3</w:t>
            </w:r>
            <w:r w:rsidRPr="00835315">
              <w:rPr>
                <w:rFonts w:ascii="Calibri" w:hAnsi="Calibri"/>
                <w:sz w:val="20"/>
                <w:szCs w:val="20"/>
              </w:rPr>
              <w:t>/h (dla okresu od 01.07 do 30.09)</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=2,1 m</w:t>
            </w:r>
            <w:r w:rsidRPr="00835315">
              <w:rPr>
                <w:rFonts w:ascii="Calibri" w:hAnsi="Calibri"/>
                <w:sz w:val="20"/>
                <w:szCs w:val="20"/>
                <w:vertAlign w:val="superscript"/>
              </w:rPr>
              <w:t>3</w:t>
            </w:r>
            <w:r w:rsidRPr="00835315">
              <w:rPr>
                <w:rFonts w:ascii="Calibri" w:hAnsi="Calibri"/>
                <w:sz w:val="20"/>
                <w:szCs w:val="20"/>
              </w:rPr>
              <w:t>/h (dla okresu od 01.10 do 30.06)</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43,5 m</w:t>
            </w:r>
            <w:r w:rsidRPr="00835315">
              <w:rPr>
                <w:rFonts w:ascii="Calibri" w:hAnsi="Calibri"/>
                <w:sz w:val="20"/>
                <w:szCs w:val="20"/>
                <w:vertAlign w:val="superscript"/>
              </w:rPr>
              <w:t>3</w:t>
            </w:r>
            <w:r w:rsidRPr="00835315">
              <w:rPr>
                <w:rFonts w:ascii="Calibri" w:hAnsi="Calibri"/>
                <w:sz w:val="20"/>
                <w:szCs w:val="20"/>
              </w:rPr>
              <w:t>/24h (dla okresu od 01.07 do 30.09)</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12,0 m</w:t>
            </w:r>
            <w:r w:rsidRPr="00835315">
              <w:rPr>
                <w:rFonts w:ascii="Calibri" w:hAnsi="Calibri"/>
                <w:sz w:val="20"/>
                <w:szCs w:val="20"/>
                <w:vertAlign w:val="superscript"/>
              </w:rPr>
              <w:t>3</w:t>
            </w:r>
            <w:r w:rsidRPr="00835315">
              <w:rPr>
                <w:rFonts w:ascii="Calibri" w:hAnsi="Calibri"/>
                <w:sz w:val="20"/>
                <w:szCs w:val="20"/>
              </w:rPr>
              <w:t>/24h (dla okresu od 01.10 do 30.06)</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max.r</w:t>
            </w:r>
            <w:r w:rsidRPr="00835315">
              <w:rPr>
                <w:rFonts w:ascii="Calibri" w:hAnsi="Calibri"/>
                <w:sz w:val="20"/>
                <w:szCs w:val="20"/>
              </w:rPr>
              <w:t>=7266,0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otwór nr 1: </w:t>
            </w:r>
          </w:p>
          <w:p w:rsidR="004F5409" w:rsidRPr="00835315" w:rsidRDefault="004F5409" w:rsidP="00A5770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=20-22 m</w:t>
            </w:r>
            <w:r w:rsidRPr="00835315">
              <w:rPr>
                <w:rFonts w:ascii="Calibri" w:hAnsi="Calibri"/>
                <w:sz w:val="20"/>
                <w:szCs w:val="20"/>
                <w:vertAlign w:val="superscript"/>
              </w:rPr>
              <w:t>3</w:t>
            </w:r>
            <w:r w:rsidRPr="00835315">
              <w:rPr>
                <w:rFonts w:ascii="Calibri" w:hAnsi="Calibri"/>
                <w:sz w:val="20"/>
                <w:szCs w:val="20"/>
              </w:rPr>
              <w:t xml:space="preserve">/h przy depresji S=8-9 m; otwór nr 2: </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b/>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=13-15 m</w:t>
            </w:r>
            <w:r w:rsidRPr="00835315">
              <w:rPr>
                <w:rFonts w:ascii="Calibri" w:hAnsi="Calibri"/>
                <w:sz w:val="20"/>
                <w:szCs w:val="20"/>
                <w:vertAlign w:val="superscript"/>
              </w:rPr>
              <w:t>3</w:t>
            </w:r>
            <w:r w:rsidRPr="00835315">
              <w:rPr>
                <w:rFonts w:ascii="Calibri" w:hAnsi="Calibri"/>
                <w:sz w:val="20"/>
                <w:szCs w:val="20"/>
              </w:rPr>
              <w:t>/h przy depresji S=5-6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12.06.2017 r.</w:t>
            </w:r>
          </w:p>
          <w:p w:rsidR="004F5409" w:rsidRPr="00835315" w:rsidRDefault="004F5409" w:rsidP="00A57707">
            <w:pPr>
              <w:rPr>
                <w:rFonts w:ascii="Calibri" w:hAnsi="Calibri"/>
                <w:sz w:val="20"/>
                <w:szCs w:val="20"/>
              </w:rPr>
            </w:pPr>
            <w:r w:rsidRPr="00835315">
              <w:rPr>
                <w:rFonts w:ascii="Calibri" w:hAnsi="Calibri"/>
                <w:sz w:val="20"/>
                <w:szCs w:val="20"/>
              </w:rPr>
              <w:t>GP.6341.2.3.2017.US</w:t>
            </w:r>
          </w:p>
          <w:p w:rsidR="004F5409" w:rsidRPr="00835315" w:rsidRDefault="004F5409" w:rsidP="00A57707">
            <w:pPr>
              <w:rPr>
                <w:rFonts w:ascii="Calibri" w:hAnsi="Calibri"/>
                <w:sz w:val="20"/>
                <w:szCs w:val="20"/>
              </w:rPr>
            </w:pPr>
            <w:r w:rsidRPr="00835315">
              <w:rPr>
                <w:rFonts w:ascii="Calibri" w:hAnsi="Calibri"/>
                <w:sz w:val="20"/>
                <w:szCs w:val="20"/>
              </w:rPr>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11.06.2037 r.</w:t>
            </w:r>
          </w:p>
        </w:tc>
      </w:tr>
      <w:tr w:rsidR="004F5409" w:rsidRPr="007D31D1" w:rsidTr="00835315">
        <w:tc>
          <w:tcPr>
            <w:tcW w:w="425" w:type="dxa"/>
            <w:vAlign w:val="center"/>
          </w:tcPr>
          <w:p w:rsidR="004F5409" w:rsidRPr="00835315" w:rsidRDefault="004F5409" w:rsidP="00BA282C">
            <w:pPr>
              <w:pStyle w:val="Akapitzlist"/>
              <w:numPr>
                <w:ilvl w:val="0"/>
                <w:numId w:val="110"/>
              </w:numPr>
              <w:spacing w:after="0"/>
              <w:contextualSpacing/>
              <w:jc w:val="left"/>
              <w:rPr>
                <w:rFonts w:cs="Times New Roman"/>
                <w:sz w:val="20"/>
                <w:szCs w:val="20"/>
              </w:rPr>
            </w:pPr>
          </w:p>
        </w:tc>
        <w:tc>
          <w:tcPr>
            <w:tcW w:w="2127" w:type="dxa"/>
            <w:vAlign w:val="center"/>
          </w:tcPr>
          <w:p w:rsidR="004F5409" w:rsidRPr="00835315" w:rsidRDefault="004F5409" w:rsidP="00A57707">
            <w:pPr>
              <w:rPr>
                <w:rFonts w:ascii="Calibri" w:hAnsi="Calibri"/>
                <w:sz w:val="20"/>
                <w:szCs w:val="20"/>
              </w:rPr>
            </w:pPr>
            <w:r w:rsidRPr="00835315">
              <w:rPr>
                <w:rFonts w:ascii="Calibri" w:hAnsi="Calibri"/>
                <w:sz w:val="20"/>
                <w:szCs w:val="20"/>
              </w:rPr>
              <w:t xml:space="preserve">Przedsiębiorstwo Gospodarki </w:t>
            </w:r>
            <w:r w:rsidRPr="00835315">
              <w:rPr>
                <w:rFonts w:ascii="Calibri" w:hAnsi="Calibri"/>
                <w:sz w:val="20"/>
                <w:szCs w:val="20"/>
              </w:rPr>
              <w:lastRenderedPageBreak/>
              <w:t>Komunalnej Sp. z o. o. w Strzelcach Krajeńskich</w:t>
            </w:r>
          </w:p>
          <w:p w:rsidR="004F5409" w:rsidRPr="00835315" w:rsidRDefault="004F5409" w:rsidP="00A57707">
            <w:pPr>
              <w:rPr>
                <w:rFonts w:ascii="Calibri" w:hAnsi="Calibri"/>
                <w:sz w:val="20"/>
                <w:szCs w:val="20"/>
              </w:rPr>
            </w:pPr>
            <w:r w:rsidRPr="00835315">
              <w:rPr>
                <w:rFonts w:ascii="Calibri" w:hAnsi="Calibri"/>
                <w:sz w:val="20"/>
                <w:szCs w:val="20"/>
              </w:rPr>
              <w:t>ul. Gorzowska 15</w:t>
            </w:r>
          </w:p>
          <w:p w:rsidR="004F5409" w:rsidRPr="00835315" w:rsidRDefault="004F5409" w:rsidP="00A57707">
            <w:pPr>
              <w:rPr>
                <w:rFonts w:ascii="Calibri" w:hAnsi="Calibri"/>
                <w:sz w:val="20"/>
                <w:szCs w:val="20"/>
              </w:rPr>
            </w:pPr>
            <w:r w:rsidRPr="00835315">
              <w:rPr>
                <w:rFonts w:ascii="Calibri" w:hAnsi="Calibri"/>
                <w:sz w:val="20"/>
                <w:szCs w:val="20"/>
              </w:rPr>
              <w:t>66-500 Strzelce Krajeńskie</w:t>
            </w:r>
          </w:p>
        </w:tc>
        <w:tc>
          <w:tcPr>
            <w:tcW w:w="2013"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 xml:space="preserve">Pobór wód podziemnych z </w:t>
            </w:r>
            <w:r w:rsidRPr="00835315">
              <w:rPr>
                <w:rFonts w:ascii="Calibri" w:hAnsi="Calibri"/>
                <w:sz w:val="20"/>
                <w:szCs w:val="20"/>
              </w:rPr>
              <w:lastRenderedPageBreak/>
              <w:t>utworów czwartorzędowych z istniejącego ujęcia w miejscowości Buszów, dz. nr 176/12 i 176/15, obręb Buszów w celu zaopatrzenia wodociągu komunalnego</w:t>
            </w:r>
          </w:p>
        </w:tc>
        <w:tc>
          <w:tcPr>
            <w:tcW w:w="2381" w:type="dxa"/>
            <w:vAlign w:val="center"/>
          </w:tcPr>
          <w:p w:rsidR="004F5409" w:rsidRPr="00835315" w:rsidRDefault="004F5409" w:rsidP="00A57707">
            <w:pPr>
              <w:rPr>
                <w:rFonts w:ascii="Calibri" w:hAnsi="Calibri"/>
                <w:sz w:val="20"/>
                <w:szCs w:val="20"/>
                <w:lang w:val="en-US"/>
              </w:rPr>
            </w:pPr>
            <w:r w:rsidRPr="00835315">
              <w:rPr>
                <w:rFonts w:ascii="Calibri" w:hAnsi="Calibri"/>
                <w:sz w:val="20"/>
                <w:szCs w:val="20"/>
                <w:lang w:val="en-US"/>
              </w:rPr>
              <w:lastRenderedPageBreak/>
              <w:t>Q</w:t>
            </w:r>
            <w:r w:rsidRPr="00835315">
              <w:rPr>
                <w:rFonts w:ascii="Calibri" w:hAnsi="Calibri"/>
                <w:sz w:val="20"/>
                <w:szCs w:val="20"/>
                <w:vertAlign w:val="subscript"/>
                <w:lang w:val="en-US"/>
              </w:rPr>
              <w:t xml:space="preserve">max. h </w:t>
            </w:r>
            <w:r w:rsidRPr="00835315">
              <w:rPr>
                <w:rFonts w:ascii="Calibri" w:hAnsi="Calibri"/>
                <w:sz w:val="20"/>
                <w:szCs w:val="20"/>
                <w:lang w:val="en-US"/>
              </w:rPr>
              <w:t>=3,9 m</w:t>
            </w:r>
            <w:r w:rsidRPr="00835315">
              <w:rPr>
                <w:rFonts w:ascii="Calibri" w:hAnsi="Calibri"/>
                <w:sz w:val="20"/>
                <w:szCs w:val="20"/>
                <w:vertAlign w:val="superscript"/>
                <w:lang w:val="en-US"/>
              </w:rPr>
              <w:t>3</w:t>
            </w:r>
            <w:r w:rsidRPr="00835315">
              <w:rPr>
                <w:rFonts w:ascii="Calibri" w:hAnsi="Calibri"/>
                <w:sz w:val="20"/>
                <w:szCs w:val="20"/>
                <w:lang w:val="en-US"/>
              </w:rPr>
              <w:t>/h</w:t>
            </w:r>
          </w:p>
          <w:p w:rsidR="004F5409" w:rsidRPr="00835315" w:rsidRDefault="004F5409" w:rsidP="00A57707">
            <w:pPr>
              <w:rPr>
                <w:rFonts w:ascii="Calibri" w:hAnsi="Calibri"/>
                <w:sz w:val="20"/>
                <w:szCs w:val="20"/>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rPr>
              <w:t>= 30,8 m</w:t>
            </w:r>
            <w:r w:rsidRPr="00835315">
              <w:rPr>
                <w:rFonts w:ascii="Calibri" w:hAnsi="Calibri"/>
                <w:sz w:val="20"/>
                <w:szCs w:val="20"/>
                <w:vertAlign w:val="superscript"/>
              </w:rPr>
              <w:t>3</w:t>
            </w:r>
            <w:r w:rsidRPr="00835315">
              <w:rPr>
                <w:rFonts w:ascii="Calibri" w:hAnsi="Calibri"/>
                <w:sz w:val="20"/>
                <w:szCs w:val="20"/>
              </w:rPr>
              <w:t>/24h</w:t>
            </w:r>
          </w:p>
          <w:p w:rsidR="004F5409" w:rsidRPr="00835315" w:rsidRDefault="004F5409" w:rsidP="00A57707">
            <w:pPr>
              <w:rPr>
                <w:rFonts w:ascii="Calibri" w:hAnsi="Calibri"/>
                <w:sz w:val="20"/>
                <w:szCs w:val="20"/>
              </w:rPr>
            </w:pPr>
            <w:r w:rsidRPr="00835315">
              <w:rPr>
                <w:rFonts w:ascii="Calibri" w:hAnsi="Calibri"/>
                <w:sz w:val="20"/>
                <w:szCs w:val="20"/>
              </w:rPr>
              <w:lastRenderedPageBreak/>
              <w:t>Q</w:t>
            </w:r>
            <w:r w:rsidRPr="00835315">
              <w:rPr>
                <w:rFonts w:ascii="Calibri" w:hAnsi="Calibri"/>
                <w:sz w:val="20"/>
                <w:szCs w:val="20"/>
                <w:vertAlign w:val="subscript"/>
              </w:rPr>
              <w:t>max.r</w:t>
            </w:r>
            <w:r w:rsidRPr="00835315">
              <w:rPr>
                <w:rFonts w:ascii="Calibri" w:hAnsi="Calibri"/>
                <w:sz w:val="20"/>
                <w:szCs w:val="20"/>
              </w:rPr>
              <w:t>=11228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A57707">
            <w:pPr>
              <w:rPr>
                <w:rFonts w:ascii="Calibri" w:hAnsi="Calibri"/>
                <w:sz w:val="20"/>
                <w:szCs w:val="20"/>
              </w:rPr>
            </w:pPr>
            <w:r w:rsidRPr="00835315">
              <w:rPr>
                <w:rFonts w:ascii="Calibri" w:hAnsi="Calibri"/>
                <w:sz w:val="20"/>
                <w:szCs w:val="20"/>
              </w:rPr>
              <w:t xml:space="preserve">Zatwierdzone zasoby eksploatacyjne ujęcia </w:t>
            </w:r>
          </w:p>
          <w:p w:rsidR="004F5409" w:rsidRPr="00835315" w:rsidRDefault="004F5409" w:rsidP="00A57707">
            <w:pPr>
              <w:rPr>
                <w:rFonts w:ascii="Calibri" w:hAnsi="Calibri"/>
                <w:b/>
                <w:sz w:val="20"/>
                <w:szCs w:val="20"/>
              </w:rPr>
            </w:pPr>
            <w:r w:rsidRPr="00835315">
              <w:rPr>
                <w:rFonts w:ascii="Calibri" w:hAnsi="Calibri"/>
                <w:sz w:val="20"/>
                <w:szCs w:val="20"/>
              </w:rPr>
              <w:t>Q</w:t>
            </w:r>
            <w:r w:rsidRPr="00835315">
              <w:rPr>
                <w:rFonts w:ascii="Calibri" w:hAnsi="Calibri"/>
                <w:sz w:val="20"/>
                <w:szCs w:val="20"/>
                <w:vertAlign w:val="subscript"/>
              </w:rPr>
              <w:t>e</w:t>
            </w:r>
            <w:r w:rsidRPr="00835315">
              <w:rPr>
                <w:rFonts w:ascii="Calibri" w:hAnsi="Calibri"/>
                <w:sz w:val="20"/>
                <w:szCs w:val="20"/>
              </w:rPr>
              <w:t>=12m</w:t>
            </w:r>
            <w:r w:rsidRPr="00835315">
              <w:rPr>
                <w:rFonts w:ascii="Calibri" w:hAnsi="Calibri"/>
                <w:sz w:val="20"/>
                <w:szCs w:val="20"/>
                <w:vertAlign w:val="superscript"/>
              </w:rPr>
              <w:t>3</w:t>
            </w:r>
            <w:r w:rsidRPr="00835315">
              <w:rPr>
                <w:rFonts w:ascii="Calibri" w:hAnsi="Calibri"/>
                <w:sz w:val="20"/>
                <w:szCs w:val="20"/>
              </w:rPr>
              <w:t>/h przy depresji S=5,1 m</w:t>
            </w:r>
          </w:p>
        </w:tc>
        <w:tc>
          <w:tcPr>
            <w:tcW w:w="1985"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19.06.2017 r.</w:t>
            </w:r>
          </w:p>
          <w:p w:rsidR="004F5409" w:rsidRPr="00835315" w:rsidRDefault="004F5409" w:rsidP="00A57707">
            <w:pPr>
              <w:rPr>
                <w:rFonts w:ascii="Calibri" w:hAnsi="Calibri"/>
                <w:sz w:val="20"/>
                <w:szCs w:val="20"/>
              </w:rPr>
            </w:pPr>
            <w:r w:rsidRPr="00835315">
              <w:rPr>
                <w:rFonts w:ascii="Calibri" w:hAnsi="Calibri"/>
                <w:sz w:val="20"/>
                <w:szCs w:val="20"/>
              </w:rPr>
              <w:t>GP.6341.2.4.2017.US</w:t>
            </w:r>
          </w:p>
          <w:p w:rsidR="004F5409" w:rsidRPr="00835315" w:rsidRDefault="004F5409" w:rsidP="00A57707">
            <w:pPr>
              <w:rPr>
                <w:rFonts w:ascii="Calibri" w:hAnsi="Calibri"/>
                <w:sz w:val="20"/>
                <w:szCs w:val="20"/>
              </w:rPr>
            </w:pPr>
            <w:r w:rsidRPr="00835315">
              <w:rPr>
                <w:rFonts w:ascii="Calibri" w:hAnsi="Calibri"/>
                <w:sz w:val="20"/>
                <w:szCs w:val="20"/>
              </w:rPr>
              <w:lastRenderedPageBreak/>
              <w:t>Starosta Strzelecko-Drezdenecki</w:t>
            </w:r>
          </w:p>
        </w:tc>
        <w:tc>
          <w:tcPr>
            <w:tcW w:w="1417" w:type="dxa"/>
            <w:vAlign w:val="center"/>
          </w:tcPr>
          <w:p w:rsidR="004F5409" w:rsidRPr="00835315" w:rsidRDefault="004F5409" w:rsidP="00A57707">
            <w:pPr>
              <w:rPr>
                <w:rFonts w:ascii="Calibri" w:hAnsi="Calibri"/>
                <w:sz w:val="20"/>
                <w:szCs w:val="20"/>
              </w:rPr>
            </w:pPr>
            <w:r w:rsidRPr="00835315">
              <w:rPr>
                <w:rFonts w:ascii="Calibri" w:hAnsi="Calibri"/>
                <w:sz w:val="20"/>
                <w:szCs w:val="20"/>
              </w:rPr>
              <w:lastRenderedPageBreak/>
              <w:t>18.06.2037 r.</w:t>
            </w:r>
          </w:p>
        </w:tc>
      </w:tr>
    </w:tbl>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rsidP="00901E49">
      <w:pPr>
        <w:pStyle w:val="NormalnyWeb"/>
        <w:spacing w:before="0" w:after="0"/>
        <w:jc w:val="both"/>
        <w:rPr>
          <w:rFonts w:ascii="Calibri" w:hAnsi="Calibri" w:cs="Calibri"/>
          <w:sz w:val="20"/>
          <w:szCs w:val="20"/>
        </w:rPr>
      </w:pPr>
    </w:p>
    <w:p w:rsidR="004F5409" w:rsidRDefault="004F5409" w:rsidP="007F13AF">
      <w:pPr>
        <w:rPr>
          <w:b/>
          <w:sz w:val="20"/>
          <w:szCs w:val="20"/>
          <w:u w:val="single"/>
        </w:rPr>
      </w:pPr>
      <w:r>
        <w:rPr>
          <w:b/>
          <w:sz w:val="20"/>
          <w:szCs w:val="20"/>
          <w:u w:val="single"/>
        </w:rPr>
        <w:br w:type="page"/>
      </w:r>
    </w:p>
    <w:p w:rsidR="004F5409" w:rsidRPr="00E71E09" w:rsidRDefault="004F5409" w:rsidP="007F13AF">
      <w:pPr>
        <w:rPr>
          <w:b/>
          <w:sz w:val="20"/>
          <w:szCs w:val="20"/>
          <w:u w:val="single"/>
        </w:rPr>
      </w:pPr>
      <w:r w:rsidRPr="00E71E09">
        <w:rPr>
          <w:b/>
          <w:sz w:val="20"/>
          <w:szCs w:val="20"/>
          <w:u w:val="single"/>
        </w:rPr>
        <w:lastRenderedPageBreak/>
        <w:t xml:space="preserve">Załącznik nr 2. Pozwolenia wodnoprawne na odprowadzenie ścieków </w:t>
      </w:r>
    </w:p>
    <w:p w:rsidR="004F5409" w:rsidRPr="00835315" w:rsidRDefault="004F5409" w:rsidP="00901E49">
      <w:pPr>
        <w:pStyle w:val="NormalnyWeb"/>
        <w:spacing w:before="0" w:after="0"/>
        <w:jc w:val="both"/>
        <w:rPr>
          <w:rFonts w:ascii="Calibri" w:hAnsi="Calibri" w:cs="Calibri"/>
          <w:sz w:val="20"/>
          <w:szCs w:val="20"/>
        </w:rPr>
      </w:pPr>
    </w:p>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5"/>
        <w:gridCol w:w="1844"/>
        <w:gridCol w:w="1984"/>
        <w:gridCol w:w="2693"/>
        <w:gridCol w:w="1985"/>
        <w:gridCol w:w="1417"/>
      </w:tblGrid>
      <w:tr w:rsidR="004F5409" w:rsidRPr="0065788F" w:rsidTr="00835315">
        <w:tc>
          <w:tcPr>
            <w:tcW w:w="425"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Lp</w:t>
            </w:r>
          </w:p>
        </w:tc>
        <w:tc>
          <w:tcPr>
            <w:tcW w:w="1844"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Prowadzący instalację (nazwa, adres)</w:t>
            </w:r>
          </w:p>
        </w:tc>
        <w:tc>
          <w:tcPr>
            <w:tcW w:w="1984"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Opis instalacji</w:t>
            </w:r>
          </w:p>
        </w:tc>
        <w:tc>
          <w:tcPr>
            <w:tcW w:w="2693"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Ilość</w:t>
            </w:r>
          </w:p>
        </w:tc>
        <w:tc>
          <w:tcPr>
            <w:tcW w:w="1985"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 xml:space="preserve">Data wydania decyzji/ Znak decyzji/ </w:t>
            </w:r>
          </w:p>
          <w:p w:rsidR="004F5409" w:rsidRPr="00835315" w:rsidRDefault="004F5409" w:rsidP="00835315">
            <w:pPr>
              <w:jc w:val="center"/>
              <w:rPr>
                <w:rFonts w:ascii="Calibri" w:hAnsi="Calibri"/>
                <w:b/>
                <w:sz w:val="20"/>
                <w:szCs w:val="20"/>
              </w:rPr>
            </w:pPr>
            <w:r w:rsidRPr="00835315">
              <w:rPr>
                <w:rFonts w:ascii="Calibri" w:hAnsi="Calibri"/>
                <w:b/>
                <w:sz w:val="20"/>
                <w:szCs w:val="20"/>
              </w:rPr>
              <w:t>Organ wydający</w:t>
            </w:r>
          </w:p>
        </w:tc>
        <w:tc>
          <w:tcPr>
            <w:tcW w:w="1417" w:type="dxa"/>
            <w:vAlign w:val="center"/>
          </w:tcPr>
          <w:p w:rsidR="004F5409" w:rsidRPr="00835315" w:rsidRDefault="004F5409" w:rsidP="00835315">
            <w:pPr>
              <w:jc w:val="center"/>
              <w:rPr>
                <w:rFonts w:ascii="Calibri" w:hAnsi="Calibri"/>
                <w:b/>
                <w:sz w:val="20"/>
                <w:szCs w:val="20"/>
              </w:rPr>
            </w:pPr>
            <w:r w:rsidRPr="00835315">
              <w:rPr>
                <w:rFonts w:ascii="Calibri" w:hAnsi="Calibri"/>
                <w:b/>
                <w:sz w:val="20"/>
                <w:szCs w:val="20"/>
              </w:rPr>
              <w:t>Data ważności pozwolenia</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Usług Komunalnych „Komunalni” </w:t>
            </w:r>
          </w:p>
          <w:p w:rsidR="004F5409" w:rsidRPr="00835315" w:rsidRDefault="004F5409" w:rsidP="002F44A7">
            <w:pPr>
              <w:rPr>
                <w:rFonts w:ascii="Calibri" w:hAnsi="Calibri"/>
                <w:sz w:val="20"/>
                <w:szCs w:val="20"/>
              </w:rPr>
            </w:pPr>
            <w:r w:rsidRPr="00835315">
              <w:rPr>
                <w:rFonts w:ascii="Calibri" w:hAnsi="Calibri"/>
                <w:sz w:val="20"/>
                <w:szCs w:val="20"/>
              </w:rPr>
              <w:t>Sp. z o.o.</w:t>
            </w:r>
          </w:p>
          <w:p w:rsidR="004F5409" w:rsidRPr="00835315" w:rsidRDefault="004F5409" w:rsidP="002F44A7">
            <w:pPr>
              <w:rPr>
                <w:rFonts w:ascii="Calibri" w:hAnsi="Calibri"/>
                <w:sz w:val="20"/>
                <w:szCs w:val="20"/>
              </w:rPr>
            </w:pPr>
            <w:r w:rsidRPr="00835315">
              <w:rPr>
                <w:rFonts w:ascii="Calibri" w:hAnsi="Calibri"/>
                <w:sz w:val="20"/>
                <w:szCs w:val="20"/>
              </w:rPr>
              <w:t>ul. Poznańska 8</w:t>
            </w:r>
          </w:p>
          <w:p w:rsidR="004F5409" w:rsidRPr="00835315" w:rsidRDefault="004F5409" w:rsidP="002F44A7">
            <w:pPr>
              <w:rPr>
                <w:rFonts w:ascii="Calibri" w:hAnsi="Calibri"/>
                <w:sz w:val="20"/>
                <w:szCs w:val="20"/>
              </w:rPr>
            </w:pPr>
            <w:r w:rsidRPr="00835315">
              <w:rPr>
                <w:rFonts w:ascii="Calibri" w:hAnsi="Calibri"/>
                <w:sz w:val="20"/>
                <w:szCs w:val="20"/>
              </w:rPr>
              <w:t>66-520 Dobiegniew</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 xml:space="preserve">Wprowadzanie ścieków </w:t>
            </w:r>
          </w:p>
          <w:p w:rsidR="004F5409" w:rsidRPr="00835315" w:rsidRDefault="004F5409" w:rsidP="002F44A7">
            <w:pPr>
              <w:rPr>
                <w:rFonts w:ascii="Calibri" w:hAnsi="Calibri"/>
                <w:sz w:val="20"/>
                <w:szCs w:val="20"/>
              </w:rPr>
            </w:pPr>
            <w:r w:rsidRPr="00835315">
              <w:rPr>
                <w:rFonts w:ascii="Calibri" w:hAnsi="Calibri"/>
                <w:b/>
                <w:sz w:val="20"/>
                <w:szCs w:val="20"/>
              </w:rPr>
              <w:t>1)</w:t>
            </w:r>
            <w:r w:rsidRPr="00835315">
              <w:rPr>
                <w:rFonts w:ascii="Calibri" w:hAnsi="Calibri"/>
                <w:sz w:val="20"/>
                <w:szCs w:val="20"/>
              </w:rPr>
              <w:t>komunalnych z oczyszczalni w miejscowości Osiek, obsługującej 600 RLM, do kanału Osieczka w km 0+250 za pośrednictwem rowu</w:t>
            </w:r>
          </w:p>
          <w:p w:rsidR="004F5409" w:rsidRPr="00835315" w:rsidRDefault="004F5409" w:rsidP="002F44A7">
            <w:pPr>
              <w:rPr>
                <w:rFonts w:ascii="Calibri" w:hAnsi="Calibri"/>
                <w:sz w:val="20"/>
                <w:szCs w:val="20"/>
              </w:rPr>
            </w:pPr>
            <w:r w:rsidRPr="00835315">
              <w:rPr>
                <w:rFonts w:ascii="Calibri" w:hAnsi="Calibri"/>
                <w:b/>
                <w:sz w:val="20"/>
                <w:szCs w:val="20"/>
              </w:rPr>
              <w:t>2)</w:t>
            </w:r>
            <w:r w:rsidRPr="00835315">
              <w:rPr>
                <w:rFonts w:ascii="Calibri" w:hAnsi="Calibri"/>
                <w:sz w:val="20"/>
                <w:szCs w:val="20"/>
              </w:rPr>
              <w:t xml:space="preserve">do jeziora </w:t>
            </w:r>
            <w:r w:rsidRPr="00835315">
              <w:rPr>
                <w:rFonts w:ascii="Calibri" w:hAnsi="Calibri"/>
                <w:b/>
                <w:sz w:val="20"/>
                <w:szCs w:val="20"/>
              </w:rPr>
              <w:t>Osiek</w:t>
            </w:r>
            <w:r w:rsidRPr="00835315">
              <w:rPr>
                <w:rFonts w:ascii="Calibri" w:hAnsi="Calibri"/>
                <w:sz w:val="20"/>
                <w:szCs w:val="20"/>
              </w:rPr>
              <w:t xml:space="preserve"> ze stacji uzdatniania wody (oczyszczone ścieki technologiczne z płukania filtrów) w miejscowości Osiek</w:t>
            </w:r>
          </w:p>
          <w:p w:rsidR="004F5409" w:rsidRPr="00835315" w:rsidRDefault="004F5409" w:rsidP="002F44A7">
            <w:pPr>
              <w:rPr>
                <w:rFonts w:ascii="Calibri" w:hAnsi="Calibri"/>
                <w:sz w:val="20"/>
                <w:szCs w:val="20"/>
              </w:rPr>
            </w:pPr>
            <w:r w:rsidRPr="00835315">
              <w:rPr>
                <w:rFonts w:ascii="Calibri" w:hAnsi="Calibri"/>
                <w:b/>
                <w:sz w:val="20"/>
                <w:szCs w:val="20"/>
              </w:rPr>
              <w:t xml:space="preserve">3) </w:t>
            </w:r>
            <w:r w:rsidRPr="00835315">
              <w:rPr>
                <w:rFonts w:ascii="Calibri" w:hAnsi="Calibri"/>
                <w:sz w:val="20"/>
                <w:szCs w:val="20"/>
              </w:rPr>
              <w:t xml:space="preserve">do jeziora </w:t>
            </w:r>
            <w:r w:rsidRPr="00835315">
              <w:rPr>
                <w:rFonts w:ascii="Calibri" w:hAnsi="Calibri"/>
                <w:b/>
                <w:sz w:val="20"/>
                <w:szCs w:val="20"/>
              </w:rPr>
              <w:t>Słonów</w:t>
            </w:r>
            <w:r w:rsidRPr="00835315">
              <w:rPr>
                <w:rFonts w:ascii="Calibri" w:hAnsi="Calibri"/>
                <w:sz w:val="20"/>
                <w:szCs w:val="20"/>
              </w:rPr>
              <w:t xml:space="preserve"> ze stacji uzdatniania wody (oczyszczone ścieki technologiczne z płukania filtrów) w miejscowości Słonów</w:t>
            </w:r>
          </w:p>
        </w:tc>
        <w:tc>
          <w:tcPr>
            <w:tcW w:w="2693" w:type="dxa"/>
          </w:tcPr>
          <w:p w:rsidR="004F5409" w:rsidRPr="00835315" w:rsidRDefault="004F5409" w:rsidP="002F44A7">
            <w:pPr>
              <w:rPr>
                <w:rFonts w:ascii="Calibri" w:hAnsi="Calibri"/>
                <w:sz w:val="20"/>
                <w:szCs w:val="20"/>
              </w:rPr>
            </w:pPr>
            <w:r w:rsidRPr="00835315">
              <w:rPr>
                <w:rFonts w:ascii="Calibri" w:hAnsi="Calibri"/>
                <w:b/>
                <w:sz w:val="20"/>
                <w:szCs w:val="20"/>
              </w:rPr>
              <w:t>1)</w:t>
            </w:r>
            <w:r w:rsidRPr="00835315">
              <w:rPr>
                <w:rFonts w:ascii="Calibri" w:hAnsi="Calibri"/>
                <w:sz w:val="20"/>
                <w:szCs w:val="20"/>
              </w:rPr>
              <w:t xml:space="preserve"> Q</w:t>
            </w:r>
            <w:r w:rsidRPr="00835315">
              <w:rPr>
                <w:rFonts w:ascii="Calibri" w:hAnsi="Calibri"/>
                <w:sz w:val="20"/>
                <w:szCs w:val="20"/>
                <w:vertAlign w:val="subscript"/>
              </w:rPr>
              <w:t xml:space="preserve">śred. dob. </w:t>
            </w:r>
            <w:r w:rsidRPr="00835315">
              <w:rPr>
                <w:rFonts w:ascii="Calibri" w:hAnsi="Calibri"/>
                <w:sz w:val="20"/>
                <w:szCs w:val="20"/>
              </w:rPr>
              <w:t>-60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-21900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 xml:space="preserve">5 </w:t>
            </w:r>
            <w:r w:rsidRPr="00835315">
              <w:rPr>
                <w:rFonts w:ascii="Calibri" w:hAnsi="Calibri"/>
                <w:sz w:val="20"/>
                <w:szCs w:val="20"/>
              </w:rPr>
              <w:t>- 40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 - 150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ogólna -50 mg/dm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b/>
                <w:sz w:val="20"/>
                <w:szCs w:val="20"/>
              </w:rPr>
              <w:t xml:space="preserve">2) </w:t>
            </w:r>
            <w:r w:rsidRPr="00835315">
              <w:rPr>
                <w:rFonts w:ascii="Calibri" w:hAnsi="Calibri"/>
                <w:sz w:val="20"/>
                <w:szCs w:val="20"/>
              </w:rPr>
              <w:t>Q</w:t>
            </w:r>
            <w:r w:rsidRPr="00835315">
              <w:rPr>
                <w:rFonts w:ascii="Calibri" w:hAnsi="Calibri"/>
                <w:sz w:val="20"/>
                <w:szCs w:val="20"/>
                <w:vertAlign w:val="subscript"/>
              </w:rPr>
              <w:t xml:space="preserve">śred.  </w:t>
            </w:r>
            <w:r w:rsidRPr="00835315">
              <w:rPr>
                <w:rFonts w:ascii="Calibri" w:hAnsi="Calibri"/>
                <w:sz w:val="20"/>
                <w:szCs w:val="20"/>
              </w:rPr>
              <w:t>- 7,7 m</w:t>
            </w:r>
            <w:r w:rsidRPr="00835315">
              <w:rPr>
                <w:rFonts w:ascii="Calibri" w:hAnsi="Calibri"/>
                <w:sz w:val="20"/>
                <w:szCs w:val="20"/>
                <w:vertAlign w:val="superscript"/>
              </w:rPr>
              <w:t>3</w:t>
            </w:r>
            <w:r w:rsidRPr="00835315">
              <w:rPr>
                <w:rFonts w:ascii="Calibri" w:hAnsi="Calibri"/>
                <w:sz w:val="20"/>
                <w:szCs w:val="20"/>
              </w:rPr>
              <w:t>/płukanie</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roczne </w:t>
            </w:r>
            <w:r w:rsidRPr="00835315">
              <w:rPr>
                <w:rFonts w:ascii="Calibri" w:hAnsi="Calibri"/>
                <w:sz w:val="20"/>
                <w:szCs w:val="20"/>
              </w:rPr>
              <w:t>- 402,0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wartościach wskaźników zanieczyszczeń w ściekach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ogólna - 35 mg/dm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Żelazo ogólne-10mgFe/dm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b/>
                <w:sz w:val="20"/>
                <w:szCs w:val="20"/>
              </w:rPr>
              <w:t xml:space="preserve">3) </w:t>
            </w:r>
            <w:r w:rsidRPr="00835315">
              <w:rPr>
                <w:rFonts w:ascii="Calibri" w:hAnsi="Calibri"/>
                <w:sz w:val="20"/>
                <w:szCs w:val="20"/>
              </w:rPr>
              <w:t>Q</w:t>
            </w:r>
            <w:r w:rsidRPr="00835315">
              <w:rPr>
                <w:rFonts w:ascii="Calibri" w:hAnsi="Calibri"/>
                <w:sz w:val="20"/>
                <w:szCs w:val="20"/>
                <w:vertAlign w:val="subscript"/>
              </w:rPr>
              <w:t xml:space="preserve">śred.  </w:t>
            </w:r>
            <w:r w:rsidRPr="00835315">
              <w:rPr>
                <w:rFonts w:ascii="Calibri" w:hAnsi="Calibri"/>
                <w:sz w:val="20"/>
                <w:szCs w:val="20"/>
              </w:rPr>
              <w:t>- 9,6 m</w:t>
            </w:r>
            <w:r w:rsidRPr="00835315">
              <w:rPr>
                <w:rFonts w:ascii="Calibri" w:hAnsi="Calibri"/>
                <w:sz w:val="20"/>
                <w:szCs w:val="20"/>
                <w:vertAlign w:val="superscript"/>
              </w:rPr>
              <w:t>3</w:t>
            </w:r>
            <w:r w:rsidRPr="00835315">
              <w:rPr>
                <w:rFonts w:ascii="Calibri" w:hAnsi="Calibri"/>
                <w:sz w:val="20"/>
                <w:szCs w:val="20"/>
              </w:rPr>
              <w:t>/płukanie</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- 501,0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wartościach wskaźników zanieczyszczeń w ściekach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ogólna -35 mg/dm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Żelazo ogólne-10mgFe/dm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11.04.2003 r.</w:t>
            </w:r>
          </w:p>
          <w:p w:rsidR="004F5409" w:rsidRPr="00835315" w:rsidRDefault="004F5409" w:rsidP="002F44A7">
            <w:pPr>
              <w:rPr>
                <w:rFonts w:ascii="Calibri" w:hAnsi="Calibri"/>
                <w:sz w:val="20"/>
                <w:szCs w:val="20"/>
              </w:rPr>
            </w:pPr>
            <w:r w:rsidRPr="00835315">
              <w:rPr>
                <w:rFonts w:ascii="Calibri" w:hAnsi="Calibri"/>
                <w:sz w:val="20"/>
                <w:szCs w:val="20"/>
              </w:rPr>
              <w:t>OS-wp-6223/II-3/5/2003</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31.12.2017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Grupa Energetyczna </w:t>
            </w:r>
          </w:p>
          <w:p w:rsidR="004F5409" w:rsidRPr="00835315" w:rsidRDefault="004F5409" w:rsidP="002F44A7">
            <w:pPr>
              <w:rPr>
                <w:rFonts w:ascii="Calibri" w:hAnsi="Calibri"/>
                <w:sz w:val="20"/>
                <w:szCs w:val="20"/>
              </w:rPr>
            </w:pPr>
            <w:r w:rsidRPr="00835315">
              <w:rPr>
                <w:rFonts w:ascii="Calibri" w:hAnsi="Calibri"/>
                <w:sz w:val="20"/>
                <w:szCs w:val="20"/>
              </w:rPr>
              <w:t>ENEA S.A.</w:t>
            </w:r>
          </w:p>
          <w:p w:rsidR="004F5409" w:rsidRPr="00835315" w:rsidRDefault="004F5409" w:rsidP="002F44A7">
            <w:pPr>
              <w:rPr>
                <w:rFonts w:ascii="Calibri" w:hAnsi="Calibri"/>
                <w:sz w:val="20"/>
                <w:szCs w:val="20"/>
              </w:rPr>
            </w:pPr>
            <w:r w:rsidRPr="00835315">
              <w:rPr>
                <w:rFonts w:ascii="Calibri" w:hAnsi="Calibri"/>
                <w:sz w:val="20"/>
                <w:szCs w:val="20"/>
              </w:rPr>
              <w:t>Oddział w Gorzowie Wlkp.</w:t>
            </w:r>
          </w:p>
          <w:p w:rsidR="004F5409" w:rsidRPr="00835315" w:rsidRDefault="004F5409" w:rsidP="002F44A7">
            <w:pPr>
              <w:rPr>
                <w:rFonts w:ascii="Calibri" w:hAnsi="Calibri"/>
                <w:sz w:val="20"/>
                <w:szCs w:val="20"/>
              </w:rPr>
            </w:pPr>
            <w:r w:rsidRPr="00835315">
              <w:rPr>
                <w:rFonts w:ascii="Calibri" w:hAnsi="Calibri"/>
                <w:sz w:val="20"/>
                <w:szCs w:val="20"/>
              </w:rPr>
              <w:t>ul. Sikorskiego 37</w:t>
            </w:r>
          </w:p>
          <w:p w:rsidR="004F5409" w:rsidRPr="00835315" w:rsidRDefault="004F5409" w:rsidP="002F44A7">
            <w:pPr>
              <w:rPr>
                <w:rFonts w:ascii="Calibri" w:hAnsi="Calibri"/>
                <w:sz w:val="20"/>
                <w:szCs w:val="20"/>
              </w:rPr>
            </w:pPr>
            <w:r w:rsidRPr="00835315">
              <w:rPr>
                <w:rFonts w:ascii="Calibri" w:hAnsi="Calibri"/>
                <w:sz w:val="20"/>
                <w:szCs w:val="20"/>
              </w:rPr>
              <w:t>66-400 Gorzów Wlkp.</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do Kanału Santoczna w km 7+390 ścieków z oczyszczalni zlokalizowanej na terenie ośrodka</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-4,0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-1440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-40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ChZT-150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Zawiesina ogólna -50 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13.04.2003 r.</w:t>
            </w:r>
          </w:p>
          <w:p w:rsidR="004F5409" w:rsidRPr="00835315" w:rsidRDefault="004F5409" w:rsidP="002F44A7">
            <w:pPr>
              <w:rPr>
                <w:rFonts w:ascii="Calibri" w:hAnsi="Calibri"/>
                <w:sz w:val="20"/>
                <w:szCs w:val="20"/>
              </w:rPr>
            </w:pPr>
            <w:r w:rsidRPr="00835315">
              <w:rPr>
                <w:rFonts w:ascii="Calibri" w:hAnsi="Calibri"/>
                <w:sz w:val="20"/>
                <w:szCs w:val="20"/>
              </w:rPr>
              <w:t>OS-wp-6223/VI-1/2003</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31.12.2022r.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Usług Komunalnych „Komunalni” </w:t>
            </w:r>
          </w:p>
          <w:p w:rsidR="004F5409" w:rsidRPr="00835315" w:rsidRDefault="004F5409" w:rsidP="002F44A7">
            <w:pPr>
              <w:rPr>
                <w:rFonts w:ascii="Calibri" w:hAnsi="Calibri"/>
                <w:sz w:val="20"/>
                <w:szCs w:val="20"/>
              </w:rPr>
            </w:pPr>
            <w:r w:rsidRPr="00835315">
              <w:rPr>
                <w:rFonts w:ascii="Calibri" w:hAnsi="Calibri"/>
                <w:sz w:val="20"/>
                <w:szCs w:val="20"/>
              </w:rPr>
              <w:t>Sp. z o.o.</w:t>
            </w:r>
          </w:p>
          <w:p w:rsidR="004F5409" w:rsidRPr="00835315" w:rsidRDefault="004F5409" w:rsidP="002F44A7">
            <w:pPr>
              <w:rPr>
                <w:rFonts w:ascii="Calibri" w:hAnsi="Calibri"/>
                <w:sz w:val="20"/>
                <w:szCs w:val="20"/>
              </w:rPr>
            </w:pPr>
            <w:r w:rsidRPr="00835315">
              <w:rPr>
                <w:rFonts w:ascii="Calibri" w:hAnsi="Calibri"/>
                <w:sz w:val="20"/>
                <w:szCs w:val="20"/>
              </w:rPr>
              <w:t>ul. Poznańska 8</w:t>
            </w:r>
          </w:p>
          <w:p w:rsidR="004F5409" w:rsidRPr="00835315" w:rsidRDefault="004F5409" w:rsidP="002F44A7">
            <w:pPr>
              <w:rPr>
                <w:rFonts w:ascii="Calibri" w:hAnsi="Calibri"/>
                <w:sz w:val="20"/>
                <w:szCs w:val="20"/>
              </w:rPr>
            </w:pPr>
            <w:r w:rsidRPr="00835315">
              <w:rPr>
                <w:rFonts w:ascii="Calibri" w:hAnsi="Calibri"/>
                <w:sz w:val="20"/>
                <w:szCs w:val="20"/>
              </w:rPr>
              <w:t>66-520 Dobiegniew</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do jeziora Wołogoszcz Średni ze stacji uzdatniania wody w Wołogoszczy</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w:t>
            </w:r>
            <w:r w:rsidRPr="00835315">
              <w:rPr>
                <w:rFonts w:ascii="Calibri" w:hAnsi="Calibri"/>
                <w:sz w:val="20"/>
                <w:szCs w:val="20"/>
              </w:rPr>
              <w:t>-4,5 m</w:t>
            </w:r>
            <w:r w:rsidRPr="00835315">
              <w:rPr>
                <w:rFonts w:ascii="Calibri" w:hAnsi="Calibri"/>
                <w:sz w:val="20"/>
                <w:szCs w:val="20"/>
                <w:vertAlign w:val="superscript"/>
              </w:rPr>
              <w:t>3</w:t>
            </w:r>
            <w:r w:rsidRPr="00835315">
              <w:rPr>
                <w:rFonts w:ascii="Calibri" w:hAnsi="Calibri"/>
                <w:sz w:val="20"/>
                <w:szCs w:val="20"/>
              </w:rPr>
              <w:t>/płukanie</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-410,0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ogólna-35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u w:val="single"/>
                <w:vertAlign w:val="superscript"/>
              </w:rPr>
            </w:pPr>
            <w:r w:rsidRPr="00835315">
              <w:rPr>
                <w:rFonts w:ascii="Calibri" w:hAnsi="Calibri"/>
                <w:sz w:val="20"/>
                <w:szCs w:val="20"/>
              </w:rPr>
              <w:t>Żelazo ogólne-10mgFe/dm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05.08.2003 r.</w:t>
            </w:r>
          </w:p>
          <w:p w:rsidR="004F5409" w:rsidRPr="00835315" w:rsidRDefault="004F5409" w:rsidP="002F44A7">
            <w:pPr>
              <w:rPr>
                <w:rFonts w:ascii="Calibri" w:hAnsi="Calibri"/>
                <w:sz w:val="20"/>
                <w:szCs w:val="20"/>
              </w:rPr>
            </w:pPr>
            <w:r w:rsidRPr="00835315">
              <w:rPr>
                <w:rFonts w:ascii="Calibri" w:hAnsi="Calibri"/>
                <w:sz w:val="20"/>
                <w:szCs w:val="20"/>
              </w:rPr>
              <w:t>OS-6223/I-4/11/2003</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p w:rsidR="004F5409" w:rsidRPr="00835315" w:rsidRDefault="004F5409" w:rsidP="002F44A7">
            <w:pPr>
              <w:rPr>
                <w:rFonts w:ascii="Calibri" w:hAnsi="Calibri"/>
                <w:sz w:val="20"/>
                <w:szCs w:val="20"/>
              </w:rPr>
            </w:pP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31.12.2017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Usług Komunalnych „Komunalni” </w:t>
            </w:r>
          </w:p>
          <w:p w:rsidR="004F5409" w:rsidRPr="00835315" w:rsidRDefault="004F5409" w:rsidP="002F44A7">
            <w:pPr>
              <w:rPr>
                <w:rFonts w:ascii="Calibri" w:hAnsi="Calibri"/>
                <w:sz w:val="20"/>
                <w:szCs w:val="20"/>
              </w:rPr>
            </w:pPr>
            <w:r w:rsidRPr="00835315">
              <w:rPr>
                <w:rFonts w:ascii="Calibri" w:hAnsi="Calibri"/>
                <w:sz w:val="20"/>
                <w:szCs w:val="20"/>
              </w:rPr>
              <w:t>Sp. z o.o.</w:t>
            </w:r>
          </w:p>
          <w:p w:rsidR="004F5409" w:rsidRPr="00835315" w:rsidRDefault="004F5409" w:rsidP="002F44A7">
            <w:pPr>
              <w:rPr>
                <w:rFonts w:ascii="Calibri" w:hAnsi="Calibri"/>
                <w:sz w:val="20"/>
                <w:szCs w:val="20"/>
              </w:rPr>
            </w:pPr>
            <w:r w:rsidRPr="00835315">
              <w:rPr>
                <w:rFonts w:ascii="Calibri" w:hAnsi="Calibri"/>
                <w:sz w:val="20"/>
                <w:szCs w:val="20"/>
              </w:rPr>
              <w:t>ul. Poznańska 8</w:t>
            </w:r>
          </w:p>
          <w:p w:rsidR="004F5409" w:rsidRPr="00835315" w:rsidRDefault="004F5409" w:rsidP="002F44A7">
            <w:pPr>
              <w:rPr>
                <w:rFonts w:ascii="Calibri" w:hAnsi="Calibri"/>
                <w:sz w:val="20"/>
                <w:szCs w:val="20"/>
              </w:rPr>
            </w:pPr>
            <w:r w:rsidRPr="00835315">
              <w:rPr>
                <w:rFonts w:ascii="Calibri" w:hAnsi="Calibri"/>
                <w:sz w:val="20"/>
                <w:szCs w:val="20"/>
              </w:rPr>
              <w:t>66-520 Dobiegniew</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do rzeki Mierzęcka Struga w km 23+044 ścieków z miejskiej oczyszczalni ścieków komunalnych, dz. nr 408/5 Dobiegniew</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600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śred. roczne</w:t>
            </w:r>
            <w:r w:rsidRPr="00835315">
              <w:rPr>
                <w:rFonts w:ascii="Calibri" w:hAnsi="Calibri"/>
                <w:sz w:val="20"/>
                <w:szCs w:val="20"/>
              </w:rPr>
              <w:t>≤ 219000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 25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ChZT≤125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 ≤ 35 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11.12.2003 r.</w:t>
            </w:r>
          </w:p>
          <w:p w:rsidR="004F5409" w:rsidRPr="00835315" w:rsidRDefault="004F5409" w:rsidP="002F44A7">
            <w:pPr>
              <w:rPr>
                <w:rFonts w:ascii="Calibri" w:hAnsi="Calibri"/>
                <w:sz w:val="20"/>
                <w:szCs w:val="20"/>
              </w:rPr>
            </w:pPr>
            <w:r w:rsidRPr="00835315">
              <w:rPr>
                <w:rFonts w:ascii="Calibri" w:hAnsi="Calibri"/>
                <w:sz w:val="20"/>
                <w:szCs w:val="20"/>
              </w:rPr>
              <w:t>OS-wp-6223/II-6/14/2003</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30.12.2023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Grupa Energetyczna </w:t>
            </w:r>
          </w:p>
          <w:p w:rsidR="004F5409" w:rsidRPr="00835315" w:rsidRDefault="004F5409" w:rsidP="002F44A7">
            <w:pPr>
              <w:rPr>
                <w:rFonts w:ascii="Calibri" w:hAnsi="Calibri"/>
                <w:sz w:val="20"/>
                <w:szCs w:val="20"/>
              </w:rPr>
            </w:pPr>
            <w:r w:rsidRPr="00835315">
              <w:rPr>
                <w:rFonts w:ascii="Calibri" w:hAnsi="Calibri"/>
                <w:sz w:val="20"/>
                <w:szCs w:val="20"/>
              </w:rPr>
              <w:t>ENEA S.A.</w:t>
            </w:r>
          </w:p>
          <w:p w:rsidR="004F5409" w:rsidRPr="00835315" w:rsidRDefault="004F5409" w:rsidP="002F44A7">
            <w:pPr>
              <w:rPr>
                <w:rFonts w:ascii="Calibri" w:hAnsi="Calibri"/>
                <w:sz w:val="20"/>
                <w:szCs w:val="20"/>
              </w:rPr>
            </w:pPr>
            <w:r w:rsidRPr="00835315">
              <w:rPr>
                <w:rFonts w:ascii="Calibri" w:hAnsi="Calibri"/>
                <w:sz w:val="20"/>
                <w:szCs w:val="20"/>
              </w:rPr>
              <w:t>Oddział w Gorzowie Wlkp.</w:t>
            </w:r>
          </w:p>
          <w:p w:rsidR="004F5409" w:rsidRPr="00835315" w:rsidRDefault="004F5409" w:rsidP="002F44A7">
            <w:pPr>
              <w:rPr>
                <w:rFonts w:ascii="Calibri" w:hAnsi="Calibri"/>
                <w:sz w:val="20"/>
                <w:szCs w:val="20"/>
              </w:rPr>
            </w:pPr>
            <w:r w:rsidRPr="00835315">
              <w:rPr>
                <w:rFonts w:ascii="Calibri" w:hAnsi="Calibri"/>
                <w:sz w:val="20"/>
                <w:szCs w:val="20"/>
              </w:rPr>
              <w:t>ul. Sikorskiego 37</w:t>
            </w:r>
          </w:p>
          <w:p w:rsidR="004F5409" w:rsidRPr="00835315" w:rsidRDefault="004F5409" w:rsidP="002F44A7">
            <w:pPr>
              <w:rPr>
                <w:rFonts w:ascii="Calibri" w:hAnsi="Calibri"/>
                <w:sz w:val="20"/>
                <w:szCs w:val="20"/>
              </w:rPr>
            </w:pPr>
            <w:r w:rsidRPr="00835315">
              <w:rPr>
                <w:rFonts w:ascii="Calibri" w:hAnsi="Calibri"/>
                <w:sz w:val="20"/>
                <w:szCs w:val="20"/>
              </w:rPr>
              <w:t xml:space="preserve">66-400 Gorzów </w:t>
            </w:r>
            <w:r w:rsidRPr="00835315">
              <w:rPr>
                <w:rFonts w:ascii="Calibri" w:hAnsi="Calibri"/>
                <w:sz w:val="20"/>
                <w:szCs w:val="20"/>
              </w:rPr>
              <w:lastRenderedPageBreak/>
              <w:t>Wlkp.</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lastRenderedPageBreak/>
              <w:t>Wprowadzanie do rzeki Drawy w km 32+500 ścieków z oczyszczalni ścieków na terenie Elektrowni Wodnej Kamienna</w:t>
            </w:r>
          </w:p>
        </w:tc>
        <w:tc>
          <w:tcPr>
            <w:tcW w:w="2693" w:type="dxa"/>
          </w:tcPr>
          <w:p w:rsidR="004F5409" w:rsidRPr="00835315" w:rsidRDefault="004F5409" w:rsidP="002F44A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≤4,5 m</w:t>
            </w:r>
            <w:r w:rsidRPr="00835315">
              <w:rPr>
                <w:rFonts w:ascii="Calibri" w:hAnsi="Calibri"/>
                <w:sz w:val="20"/>
                <w:szCs w:val="20"/>
                <w:vertAlign w:val="superscript"/>
                <w:lang w:val="en-US"/>
              </w:rPr>
              <w:t>3</w:t>
            </w:r>
            <w:r w:rsidRPr="00835315">
              <w:rPr>
                <w:rFonts w:ascii="Calibri" w:hAnsi="Calibri"/>
                <w:sz w:val="20"/>
                <w:szCs w:val="20"/>
                <w:lang w:val="en-US"/>
              </w:rPr>
              <w:t xml:space="preserve">/d </w:t>
            </w:r>
          </w:p>
          <w:p w:rsidR="004F5409" w:rsidRPr="00835315" w:rsidRDefault="004F5409" w:rsidP="002F44A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 704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 40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ChZT≤150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Zawiesina og. ≤ 50 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19.02.2004 r.</w:t>
            </w:r>
          </w:p>
          <w:p w:rsidR="004F5409" w:rsidRPr="00835315" w:rsidRDefault="004F5409" w:rsidP="002F44A7">
            <w:pPr>
              <w:rPr>
                <w:rFonts w:ascii="Calibri" w:hAnsi="Calibri"/>
                <w:sz w:val="20"/>
                <w:szCs w:val="20"/>
              </w:rPr>
            </w:pPr>
            <w:r w:rsidRPr="00835315">
              <w:rPr>
                <w:rFonts w:ascii="Calibri" w:hAnsi="Calibri"/>
                <w:sz w:val="20"/>
                <w:szCs w:val="20"/>
              </w:rPr>
              <w:t>ŚB-MK-6223/I-3/5/2004</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31.12.2023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Nadleśnictwo Głusko w Głusku</w:t>
            </w:r>
          </w:p>
          <w:p w:rsidR="004F5409" w:rsidRPr="00835315" w:rsidRDefault="004F5409" w:rsidP="002F44A7">
            <w:pPr>
              <w:rPr>
                <w:rFonts w:ascii="Calibri" w:hAnsi="Calibri"/>
                <w:sz w:val="20"/>
                <w:szCs w:val="20"/>
              </w:rPr>
            </w:pPr>
            <w:r w:rsidRPr="00835315">
              <w:rPr>
                <w:rFonts w:ascii="Calibri" w:hAnsi="Calibri"/>
                <w:sz w:val="20"/>
                <w:szCs w:val="20"/>
              </w:rPr>
              <w:t>66-520 Dobiegniew</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 xml:space="preserve">Wprowadzanie do ziemi na dz. nr 314/4 ścieków z oczyszczalni ścieków na terenie Nadleśnictwa Głusko </w:t>
            </w:r>
          </w:p>
        </w:tc>
        <w:tc>
          <w:tcPr>
            <w:tcW w:w="2693" w:type="dxa"/>
          </w:tcPr>
          <w:p w:rsidR="004F5409" w:rsidRPr="00835315" w:rsidRDefault="004F5409" w:rsidP="002F44A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 xml:space="preserve">śred. dob. </w:t>
            </w:r>
            <w:r w:rsidRPr="00835315">
              <w:rPr>
                <w:rFonts w:ascii="Calibri" w:hAnsi="Calibri"/>
                <w:sz w:val="20"/>
                <w:szCs w:val="20"/>
                <w:lang w:val="en-US"/>
              </w:rPr>
              <w:t>-30 m</w:t>
            </w:r>
            <w:r w:rsidRPr="00835315">
              <w:rPr>
                <w:rFonts w:ascii="Calibri" w:hAnsi="Calibri"/>
                <w:sz w:val="20"/>
                <w:szCs w:val="20"/>
                <w:vertAlign w:val="superscript"/>
                <w:lang w:val="en-US"/>
              </w:rPr>
              <w:t>3</w:t>
            </w:r>
            <w:r w:rsidRPr="00835315">
              <w:rPr>
                <w:rFonts w:ascii="Calibri" w:hAnsi="Calibri"/>
                <w:sz w:val="20"/>
                <w:szCs w:val="20"/>
                <w:lang w:val="en-US"/>
              </w:rPr>
              <w:t xml:space="preserve">/d </w:t>
            </w:r>
          </w:p>
          <w:p w:rsidR="004F5409" w:rsidRPr="00835315" w:rsidRDefault="004F5409" w:rsidP="002F44A7">
            <w:pPr>
              <w:rPr>
                <w:rFonts w:ascii="Calibri" w:hAnsi="Calibri"/>
                <w:sz w:val="20"/>
                <w:szCs w:val="20"/>
                <w:lang w:val="en-US"/>
              </w:rPr>
            </w:pPr>
            <w:r w:rsidRPr="00835315">
              <w:rPr>
                <w:rFonts w:ascii="Calibri" w:hAnsi="Calibri"/>
                <w:sz w:val="20"/>
                <w:szCs w:val="20"/>
                <w:lang w:val="en-US"/>
              </w:rPr>
              <w:t>Q</w:t>
            </w:r>
            <w:r w:rsidRPr="00835315">
              <w:rPr>
                <w:rFonts w:ascii="Calibri" w:hAnsi="Calibri"/>
                <w:sz w:val="20"/>
                <w:szCs w:val="20"/>
                <w:vertAlign w:val="subscript"/>
                <w:lang w:val="en-US"/>
              </w:rPr>
              <w:t>r..</w:t>
            </w:r>
            <w:r w:rsidRPr="00835315">
              <w:rPr>
                <w:rFonts w:ascii="Calibri" w:hAnsi="Calibri"/>
                <w:sz w:val="20"/>
                <w:szCs w:val="20"/>
                <w:lang w:val="en-US"/>
              </w:rPr>
              <w:t>-12045 m</w:t>
            </w:r>
            <w:r w:rsidRPr="00835315">
              <w:rPr>
                <w:rFonts w:ascii="Calibri" w:hAnsi="Calibri"/>
                <w:sz w:val="20"/>
                <w:szCs w:val="20"/>
                <w:vertAlign w:val="superscript"/>
                <w:lang w:val="en-US"/>
              </w:rPr>
              <w:t>3</w:t>
            </w:r>
            <w:r w:rsidRPr="00835315">
              <w:rPr>
                <w:rFonts w:ascii="Calibri" w:hAnsi="Calibri"/>
                <w:sz w:val="20"/>
                <w:szCs w:val="20"/>
                <w:lang w:val="en-US"/>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 25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ChZT≤120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Zawiesina og.≤30 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20.02.2004 r.</w:t>
            </w:r>
          </w:p>
          <w:p w:rsidR="004F5409" w:rsidRPr="00835315" w:rsidRDefault="004F5409" w:rsidP="002F44A7">
            <w:pPr>
              <w:rPr>
                <w:rFonts w:ascii="Calibri" w:hAnsi="Calibri"/>
                <w:sz w:val="20"/>
                <w:szCs w:val="20"/>
              </w:rPr>
            </w:pPr>
            <w:r w:rsidRPr="00835315">
              <w:rPr>
                <w:rFonts w:ascii="Calibri" w:hAnsi="Calibri"/>
                <w:sz w:val="20"/>
                <w:szCs w:val="20"/>
              </w:rPr>
              <w:t>ŚB-MK-6223/I-4/6/2004</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01.04.2025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Gospodarki Komunalnej i Mieszkaniowej </w:t>
            </w:r>
          </w:p>
          <w:p w:rsidR="004F5409" w:rsidRPr="00835315" w:rsidRDefault="004F5409" w:rsidP="002F44A7">
            <w:pPr>
              <w:rPr>
                <w:rFonts w:ascii="Calibri" w:hAnsi="Calibri"/>
                <w:sz w:val="20"/>
                <w:szCs w:val="20"/>
              </w:rPr>
            </w:pPr>
            <w:r w:rsidRPr="00835315">
              <w:rPr>
                <w:rFonts w:ascii="Calibri" w:hAnsi="Calibri"/>
                <w:sz w:val="20"/>
                <w:szCs w:val="20"/>
              </w:rPr>
              <w:t>Sp. z o.o.</w:t>
            </w:r>
          </w:p>
          <w:p w:rsidR="004F5409" w:rsidRPr="00835315" w:rsidRDefault="004F5409" w:rsidP="002F44A7">
            <w:pPr>
              <w:rPr>
                <w:rFonts w:ascii="Calibri" w:hAnsi="Calibri"/>
                <w:sz w:val="20"/>
                <w:szCs w:val="20"/>
              </w:rPr>
            </w:pPr>
            <w:r w:rsidRPr="00835315">
              <w:rPr>
                <w:rFonts w:ascii="Calibri" w:hAnsi="Calibri"/>
                <w:sz w:val="20"/>
                <w:szCs w:val="20"/>
              </w:rPr>
              <w:t>ul. Kościuszki 79a</w:t>
            </w:r>
          </w:p>
          <w:p w:rsidR="004F5409" w:rsidRPr="00835315" w:rsidRDefault="004F5409" w:rsidP="002F44A7">
            <w:pPr>
              <w:rPr>
                <w:rFonts w:ascii="Calibri" w:hAnsi="Calibri"/>
                <w:sz w:val="20"/>
                <w:szCs w:val="20"/>
              </w:rPr>
            </w:pPr>
            <w:r w:rsidRPr="00835315">
              <w:rPr>
                <w:rFonts w:ascii="Calibri" w:hAnsi="Calibri"/>
                <w:sz w:val="20"/>
                <w:szCs w:val="20"/>
              </w:rPr>
              <w:t>66-540 Stare Kurowo</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do Kanału Doprowadzalnik Klesno w km 6+700 ścieków z oczyszczalni ścieków komunalnych w Starym Kurowie, dz. nr 488 i 450</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śred. dob. </w:t>
            </w:r>
            <w:r w:rsidRPr="00835315">
              <w:rPr>
                <w:rFonts w:ascii="Calibri" w:hAnsi="Calibri"/>
                <w:sz w:val="20"/>
                <w:szCs w:val="20"/>
              </w:rPr>
              <w:t>≤ 240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roczne</w:t>
            </w:r>
            <w:r w:rsidRPr="00835315">
              <w:rPr>
                <w:rFonts w:ascii="Calibri" w:hAnsi="Calibri"/>
                <w:sz w:val="20"/>
                <w:szCs w:val="20"/>
              </w:rPr>
              <w:t>≤ 87600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 40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ChZT≤150 mgO</w:t>
            </w:r>
            <w:r w:rsidRPr="00835315">
              <w:rPr>
                <w:rFonts w:ascii="Calibri" w:hAnsi="Calibri"/>
                <w:sz w:val="20"/>
                <w:szCs w:val="20"/>
                <w:vertAlign w:val="subscript"/>
              </w:rPr>
              <w:t>2</w:t>
            </w:r>
            <w:r w:rsidRPr="00835315">
              <w:rPr>
                <w:rFonts w:ascii="Calibri" w:hAnsi="Calibri"/>
                <w:sz w:val="20"/>
                <w:szCs w:val="20"/>
              </w:rPr>
              <w:t>/dm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Zawiesina og. ≤ 40 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30.07.2004 r.</w:t>
            </w:r>
          </w:p>
          <w:p w:rsidR="004F5409" w:rsidRPr="00835315" w:rsidRDefault="004F5409" w:rsidP="002F44A7">
            <w:pPr>
              <w:rPr>
                <w:rFonts w:ascii="Calibri" w:hAnsi="Calibri"/>
                <w:sz w:val="20"/>
                <w:szCs w:val="20"/>
              </w:rPr>
            </w:pPr>
            <w:r w:rsidRPr="00835315">
              <w:rPr>
                <w:rFonts w:ascii="Calibri" w:hAnsi="Calibri"/>
                <w:sz w:val="20"/>
                <w:szCs w:val="20"/>
              </w:rPr>
              <w:t>ŚB-MK-6223/III-1/15/2004</w:t>
            </w:r>
          </w:p>
          <w:p w:rsidR="004F5409" w:rsidRPr="00835315" w:rsidRDefault="004F5409" w:rsidP="002F44A7">
            <w:pPr>
              <w:rPr>
                <w:rFonts w:ascii="Calibri" w:hAnsi="Calibri"/>
                <w:sz w:val="20"/>
                <w:szCs w:val="20"/>
              </w:rPr>
            </w:pPr>
            <w:r w:rsidRPr="00835315">
              <w:rPr>
                <w:rFonts w:ascii="Calibri" w:hAnsi="Calibri"/>
                <w:sz w:val="20"/>
                <w:szCs w:val="20"/>
              </w:rPr>
              <w:t>Starosta Strzelecko – 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31.07.2024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Gospodarki Komunalnej w Strzelcach Krajeńskich Sp. z o. o. ul. Gorzowska 15 </w:t>
            </w:r>
          </w:p>
          <w:p w:rsidR="004F5409" w:rsidRPr="00835315" w:rsidRDefault="004F5409" w:rsidP="002F44A7">
            <w:pPr>
              <w:rPr>
                <w:rFonts w:ascii="Calibri" w:hAnsi="Calibri"/>
                <w:sz w:val="20"/>
                <w:szCs w:val="20"/>
              </w:rPr>
            </w:pPr>
            <w:r w:rsidRPr="00835315">
              <w:rPr>
                <w:rFonts w:ascii="Calibri" w:hAnsi="Calibri"/>
                <w:sz w:val="20"/>
                <w:szCs w:val="20"/>
              </w:rPr>
              <w:t>66-500 Strzelce Krajeńskie</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z Miejskiej Oczyszczalni Ścieków Komunalnych w Strzelcach Krajeńskich do Kanału Młynówka w km 5+800, dz. nr 8/3, obręb Sławno</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dob. </w:t>
            </w:r>
            <w:r w:rsidRPr="00835315">
              <w:rPr>
                <w:rFonts w:ascii="Calibri" w:hAnsi="Calibri"/>
                <w:sz w:val="20"/>
                <w:szCs w:val="20"/>
              </w:rPr>
              <w:t>- 600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-3000,0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r.</w:t>
            </w:r>
            <w:r w:rsidRPr="00835315">
              <w:rPr>
                <w:rFonts w:ascii="Calibri" w:hAnsi="Calibri"/>
                <w:sz w:val="20"/>
                <w:szCs w:val="20"/>
              </w:rPr>
              <w:t>-1095000,0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BZT</w:t>
            </w:r>
            <w:r w:rsidRPr="00835315">
              <w:rPr>
                <w:rFonts w:ascii="Calibri" w:hAnsi="Calibri"/>
                <w:sz w:val="20"/>
                <w:szCs w:val="20"/>
                <w:vertAlign w:val="subscript"/>
              </w:rPr>
              <w:t>5</w:t>
            </w:r>
            <w:r w:rsidRPr="00835315">
              <w:rPr>
                <w:rFonts w:ascii="Calibri" w:hAnsi="Calibri"/>
                <w:sz w:val="20"/>
                <w:szCs w:val="20"/>
              </w:rPr>
              <w:t xml:space="preserve"> -15,0 mgO</w:t>
            </w:r>
            <w:r w:rsidRPr="00835315">
              <w:rPr>
                <w:rFonts w:ascii="Calibri" w:hAnsi="Calibri"/>
                <w:sz w:val="20"/>
                <w:szCs w:val="20"/>
                <w:vertAlign w:val="subscript"/>
              </w:rPr>
              <w:t>2</w:t>
            </w:r>
            <w:r w:rsidRPr="00835315">
              <w:rPr>
                <w:rFonts w:ascii="Calibri" w:hAnsi="Calibri"/>
                <w:sz w:val="20"/>
                <w:szCs w:val="20"/>
              </w:rPr>
              <w:t>/l</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ChZT-125,0 mgO</w:t>
            </w:r>
            <w:r w:rsidRPr="00835315">
              <w:rPr>
                <w:rFonts w:ascii="Calibri" w:hAnsi="Calibri"/>
                <w:sz w:val="20"/>
                <w:szCs w:val="20"/>
                <w:vertAlign w:val="subscript"/>
              </w:rPr>
              <w:t>2</w:t>
            </w:r>
            <w:r w:rsidRPr="00835315">
              <w:rPr>
                <w:rFonts w:ascii="Calibri" w:hAnsi="Calibri"/>
                <w:sz w:val="20"/>
                <w:szCs w:val="20"/>
              </w:rPr>
              <w:t>/l</w:t>
            </w:r>
          </w:p>
          <w:p w:rsidR="004F5409" w:rsidRPr="00835315" w:rsidRDefault="004F5409" w:rsidP="002F44A7">
            <w:pPr>
              <w:rPr>
                <w:rFonts w:ascii="Calibri" w:hAnsi="Calibri"/>
                <w:sz w:val="20"/>
                <w:szCs w:val="20"/>
              </w:rPr>
            </w:pPr>
            <w:r w:rsidRPr="00835315">
              <w:rPr>
                <w:rFonts w:ascii="Calibri" w:hAnsi="Calibri"/>
                <w:sz w:val="20"/>
                <w:szCs w:val="20"/>
              </w:rPr>
              <w:t>Zawiesina ogólna. – 35,0mg/l</w:t>
            </w:r>
          </w:p>
          <w:p w:rsidR="004F5409" w:rsidRPr="00835315" w:rsidRDefault="004F5409" w:rsidP="002F44A7">
            <w:pPr>
              <w:rPr>
                <w:rFonts w:ascii="Calibri" w:hAnsi="Calibri"/>
                <w:sz w:val="20"/>
                <w:szCs w:val="20"/>
              </w:rPr>
            </w:pPr>
            <w:r w:rsidRPr="00835315">
              <w:rPr>
                <w:rFonts w:ascii="Calibri" w:hAnsi="Calibri"/>
                <w:sz w:val="20"/>
                <w:szCs w:val="20"/>
              </w:rPr>
              <w:t>Azot ogólny-15,0mgN/l</w:t>
            </w:r>
          </w:p>
          <w:p w:rsidR="004F5409" w:rsidRPr="00835315" w:rsidRDefault="004F5409" w:rsidP="002F44A7">
            <w:pPr>
              <w:rPr>
                <w:rFonts w:ascii="Calibri" w:hAnsi="Calibri"/>
                <w:sz w:val="20"/>
                <w:szCs w:val="20"/>
              </w:rPr>
            </w:pPr>
            <w:r w:rsidRPr="00835315">
              <w:rPr>
                <w:rFonts w:ascii="Calibri" w:hAnsi="Calibri"/>
                <w:sz w:val="20"/>
                <w:szCs w:val="20"/>
              </w:rPr>
              <w:t>Fosfor ogólny-2,0mgP/l</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03.01.2011 r.</w:t>
            </w:r>
          </w:p>
          <w:p w:rsidR="004F5409" w:rsidRPr="00835315" w:rsidRDefault="004F5409" w:rsidP="002F44A7">
            <w:pPr>
              <w:rPr>
                <w:rFonts w:ascii="Calibri" w:hAnsi="Calibri"/>
                <w:sz w:val="20"/>
                <w:szCs w:val="20"/>
              </w:rPr>
            </w:pPr>
            <w:r w:rsidRPr="00835315">
              <w:rPr>
                <w:rFonts w:ascii="Calibri" w:hAnsi="Calibri"/>
                <w:sz w:val="20"/>
                <w:szCs w:val="20"/>
              </w:rPr>
              <w:t>GP.US.6223-3/9/10</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19.01.2021</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Przedsiębiorstwo Gospodarki Komunalnej i Mieszkaniowej </w:t>
            </w:r>
          </w:p>
          <w:p w:rsidR="004F5409" w:rsidRPr="00835315" w:rsidRDefault="004F5409" w:rsidP="002F44A7">
            <w:pPr>
              <w:rPr>
                <w:rFonts w:ascii="Calibri" w:hAnsi="Calibri"/>
                <w:sz w:val="20"/>
                <w:szCs w:val="20"/>
              </w:rPr>
            </w:pPr>
            <w:r w:rsidRPr="00835315">
              <w:rPr>
                <w:rFonts w:ascii="Calibri" w:hAnsi="Calibri"/>
                <w:sz w:val="20"/>
                <w:szCs w:val="20"/>
              </w:rPr>
              <w:t>Sp. z o.o.</w:t>
            </w:r>
          </w:p>
          <w:p w:rsidR="004F5409" w:rsidRPr="00835315" w:rsidRDefault="004F5409" w:rsidP="002F44A7">
            <w:pPr>
              <w:rPr>
                <w:rFonts w:ascii="Calibri" w:hAnsi="Calibri"/>
                <w:sz w:val="20"/>
                <w:szCs w:val="20"/>
              </w:rPr>
            </w:pPr>
            <w:r w:rsidRPr="00835315">
              <w:rPr>
                <w:rFonts w:ascii="Calibri" w:hAnsi="Calibri"/>
                <w:sz w:val="20"/>
                <w:szCs w:val="20"/>
              </w:rPr>
              <w:t>ul. Pierwszej Brygady 21</w:t>
            </w:r>
          </w:p>
          <w:p w:rsidR="004F5409" w:rsidRPr="00835315" w:rsidRDefault="004F5409" w:rsidP="002F44A7">
            <w:pPr>
              <w:rPr>
                <w:rFonts w:ascii="Calibri" w:hAnsi="Calibri"/>
                <w:sz w:val="20"/>
                <w:szCs w:val="20"/>
              </w:rPr>
            </w:pPr>
            <w:r w:rsidRPr="00835315">
              <w:rPr>
                <w:rFonts w:ascii="Calibri" w:hAnsi="Calibri"/>
                <w:sz w:val="20"/>
                <w:szCs w:val="20"/>
              </w:rPr>
              <w:t>66-530 Drezdenko</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do rzeki Noteci w km 38+100 ścieków z gminnej oczyszczalni w Drezdenku obejmującej aglomerację Drezdenko o 13663 RLM do rzeki Noteci wylotem brzegowym Ø500 mm w km 38</w:t>
            </w:r>
          </w:p>
          <w:p w:rsidR="004F5409" w:rsidRPr="00835315" w:rsidRDefault="004F5409" w:rsidP="002F44A7">
            <w:pPr>
              <w:rPr>
                <w:rFonts w:ascii="Calibri" w:hAnsi="Calibri"/>
                <w:sz w:val="20"/>
                <w:szCs w:val="20"/>
              </w:rPr>
            </w:pPr>
            <w:r w:rsidRPr="00835315">
              <w:rPr>
                <w:rFonts w:ascii="Calibri" w:hAnsi="Calibri"/>
                <w:sz w:val="20"/>
                <w:szCs w:val="20"/>
              </w:rPr>
              <w:t>=100 jej biegu, dz. nr 37, obręb Drezdenko, dz. nr 188, 224/1, 224/2 Drezdenko</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 270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≤1850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 r.</w:t>
            </w:r>
            <w:r w:rsidRPr="00835315">
              <w:rPr>
                <w:rFonts w:ascii="Calibri" w:hAnsi="Calibri"/>
                <w:sz w:val="20"/>
                <w:szCs w:val="20"/>
              </w:rPr>
              <w:t>≤675250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BZT</w:t>
            </w:r>
            <w:r w:rsidRPr="00835315">
              <w:rPr>
                <w:rFonts w:ascii="Calibri" w:hAnsi="Calibri"/>
                <w:sz w:val="20"/>
                <w:szCs w:val="20"/>
                <w:vertAlign w:val="subscript"/>
                <w:lang w:val="de-DE"/>
              </w:rPr>
              <w:t>5</w:t>
            </w:r>
            <w:r w:rsidRPr="00835315">
              <w:rPr>
                <w:rFonts w:ascii="Calibri" w:hAnsi="Calibri"/>
                <w:sz w:val="20"/>
                <w:szCs w:val="20"/>
                <w:lang w:val="de-DE"/>
              </w:rPr>
              <w:t xml:space="preserve"> -15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ChZT-125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rPr>
            </w:pPr>
            <w:r w:rsidRPr="00835315">
              <w:rPr>
                <w:rFonts w:ascii="Calibri" w:hAnsi="Calibri"/>
                <w:sz w:val="20"/>
                <w:szCs w:val="20"/>
              </w:rPr>
              <w:t>Zawiesina ogólna. - 35mg/dm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Azot ogólny-15mgN/ dm</w:t>
            </w:r>
            <w:r w:rsidRPr="00835315">
              <w:rPr>
                <w:rFonts w:ascii="Calibri" w:hAnsi="Calibri"/>
                <w:sz w:val="20"/>
                <w:szCs w:val="20"/>
                <w:vertAlign w:val="superscript"/>
              </w:rPr>
              <w:t>3</w:t>
            </w:r>
          </w:p>
          <w:p w:rsidR="004F5409" w:rsidRPr="00835315" w:rsidRDefault="004F5409" w:rsidP="002F44A7">
            <w:pPr>
              <w:rPr>
                <w:rFonts w:ascii="Calibri" w:hAnsi="Calibri"/>
                <w:sz w:val="20"/>
                <w:szCs w:val="20"/>
              </w:rPr>
            </w:pPr>
            <w:r w:rsidRPr="00835315">
              <w:rPr>
                <w:rFonts w:ascii="Calibri" w:hAnsi="Calibri"/>
                <w:sz w:val="20"/>
                <w:szCs w:val="20"/>
              </w:rPr>
              <w:t>Fosfor ogólny-2mgP/ 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31.12.2015 r.</w:t>
            </w:r>
          </w:p>
          <w:p w:rsidR="004F5409" w:rsidRPr="00835315" w:rsidRDefault="004F5409" w:rsidP="002F44A7">
            <w:pPr>
              <w:rPr>
                <w:rFonts w:ascii="Calibri" w:hAnsi="Calibri"/>
                <w:sz w:val="20"/>
                <w:szCs w:val="20"/>
              </w:rPr>
            </w:pPr>
            <w:r w:rsidRPr="00835315">
              <w:rPr>
                <w:rFonts w:ascii="Calibri" w:hAnsi="Calibri"/>
                <w:sz w:val="20"/>
                <w:szCs w:val="20"/>
              </w:rPr>
              <w:t>OS-6223/II-5/15/2003</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30.12.2025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Drawieński Park Narodowy </w:t>
            </w:r>
          </w:p>
          <w:p w:rsidR="004F5409" w:rsidRPr="00835315" w:rsidRDefault="004F5409" w:rsidP="002F44A7">
            <w:pPr>
              <w:rPr>
                <w:rFonts w:ascii="Calibri" w:hAnsi="Calibri"/>
                <w:sz w:val="20"/>
                <w:szCs w:val="20"/>
              </w:rPr>
            </w:pPr>
            <w:r w:rsidRPr="00835315">
              <w:rPr>
                <w:rFonts w:ascii="Calibri" w:hAnsi="Calibri"/>
                <w:sz w:val="20"/>
                <w:szCs w:val="20"/>
              </w:rPr>
              <w:t>ul. Leśników 2</w:t>
            </w:r>
          </w:p>
          <w:p w:rsidR="004F5409" w:rsidRPr="00835315" w:rsidRDefault="004F5409" w:rsidP="002F44A7">
            <w:pPr>
              <w:rPr>
                <w:rFonts w:ascii="Calibri" w:hAnsi="Calibri"/>
                <w:sz w:val="20"/>
                <w:szCs w:val="20"/>
              </w:rPr>
            </w:pPr>
            <w:r w:rsidRPr="00835315">
              <w:rPr>
                <w:rFonts w:ascii="Calibri" w:hAnsi="Calibri"/>
                <w:sz w:val="20"/>
                <w:szCs w:val="20"/>
              </w:rPr>
              <w:t>73-220 Drawno</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bytowych z oczyszczalni przy leśniczówce Mostniki do rzeki Drawy w km 28+900 wylotem brzegowym Ø100 mm, dz. nr 651, obręb Stare Osieczno</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 0,25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≤1,00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 r.</w:t>
            </w:r>
            <w:r w:rsidRPr="00835315">
              <w:rPr>
                <w:rFonts w:ascii="Calibri" w:hAnsi="Calibri"/>
                <w:sz w:val="20"/>
                <w:szCs w:val="20"/>
              </w:rPr>
              <w:t>≤365,00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BZT</w:t>
            </w:r>
            <w:r w:rsidRPr="00835315">
              <w:rPr>
                <w:rFonts w:ascii="Calibri" w:hAnsi="Calibri"/>
                <w:sz w:val="20"/>
                <w:szCs w:val="20"/>
                <w:vertAlign w:val="subscript"/>
                <w:lang w:val="de-DE"/>
              </w:rPr>
              <w:t>5</w:t>
            </w:r>
            <w:r w:rsidRPr="00835315">
              <w:rPr>
                <w:rFonts w:ascii="Calibri" w:hAnsi="Calibri"/>
                <w:sz w:val="20"/>
                <w:szCs w:val="20"/>
                <w:lang w:val="de-DE"/>
              </w:rPr>
              <w:t xml:space="preserve"> -25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ChZT-125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rPr>
            </w:pPr>
            <w:r w:rsidRPr="00835315">
              <w:rPr>
                <w:rFonts w:ascii="Calibri" w:hAnsi="Calibri"/>
                <w:sz w:val="20"/>
                <w:szCs w:val="20"/>
              </w:rPr>
              <w:t>Zawiesina ogólna. - 35mg/dm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21.07.2016 r.</w:t>
            </w:r>
          </w:p>
          <w:p w:rsidR="004F5409" w:rsidRPr="00835315" w:rsidRDefault="004F5409" w:rsidP="002F44A7">
            <w:pPr>
              <w:rPr>
                <w:rFonts w:ascii="Calibri" w:hAnsi="Calibri"/>
                <w:sz w:val="20"/>
                <w:szCs w:val="20"/>
              </w:rPr>
            </w:pPr>
            <w:r w:rsidRPr="00835315">
              <w:rPr>
                <w:rFonts w:ascii="Calibri" w:hAnsi="Calibri"/>
                <w:sz w:val="20"/>
                <w:szCs w:val="20"/>
              </w:rPr>
              <w:t>GP.6341.3.6.2016.US</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20.07.2026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Drawieński Park Narodowy </w:t>
            </w:r>
          </w:p>
          <w:p w:rsidR="004F5409" w:rsidRPr="00835315" w:rsidRDefault="004F5409" w:rsidP="002F44A7">
            <w:pPr>
              <w:rPr>
                <w:rFonts w:ascii="Calibri" w:hAnsi="Calibri"/>
                <w:sz w:val="20"/>
                <w:szCs w:val="20"/>
              </w:rPr>
            </w:pPr>
            <w:r w:rsidRPr="00835315">
              <w:rPr>
                <w:rFonts w:ascii="Calibri" w:hAnsi="Calibri"/>
                <w:sz w:val="20"/>
                <w:szCs w:val="20"/>
              </w:rPr>
              <w:t>ul. Leśników 2</w:t>
            </w:r>
          </w:p>
          <w:p w:rsidR="004F5409" w:rsidRPr="00835315" w:rsidRDefault="004F5409" w:rsidP="002F44A7">
            <w:pPr>
              <w:rPr>
                <w:rFonts w:ascii="Calibri" w:hAnsi="Calibri"/>
                <w:sz w:val="20"/>
                <w:szCs w:val="20"/>
              </w:rPr>
            </w:pPr>
            <w:r w:rsidRPr="00835315">
              <w:rPr>
                <w:rFonts w:ascii="Calibri" w:hAnsi="Calibri"/>
                <w:sz w:val="20"/>
                <w:szCs w:val="20"/>
              </w:rPr>
              <w:t>73-220 Drawno</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bytowych przy osadzie leśnej Ostrowite, dz. nr 476, obręb Głusko do ziemi wylotem Ø100 mm</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 0,25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≤1,00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 r.</w:t>
            </w:r>
            <w:r w:rsidRPr="00835315">
              <w:rPr>
                <w:rFonts w:ascii="Calibri" w:hAnsi="Calibri"/>
                <w:sz w:val="20"/>
                <w:szCs w:val="20"/>
              </w:rPr>
              <w:t>≤365,00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BZT</w:t>
            </w:r>
            <w:r w:rsidRPr="00835315">
              <w:rPr>
                <w:rFonts w:ascii="Calibri" w:hAnsi="Calibri"/>
                <w:sz w:val="20"/>
                <w:szCs w:val="20"/>
                <w:vertAlign w:val="subscript"/>
                <w:lang w:val="de-DE"/>
              </w:rPr>
              <w:t>5</w:t>
            </w:r>
            <w:r w:rsidRPr="00835315">
              <w:rPr>
                <w:rFonts w:ascii="Calibri" w:hAnsi="Calibri"/>
                <w:sz w:val="20"/>
                <w:szCs w:val="20"/>
                <w:lang w:val="de-DE"/>
              </w:rPr>
              <w:t xml:space="preserve"> -25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ChZT-125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rPr>
            </w:pPr>
            <w:r w:rsidRPr="00835315">
              <w:rPr>
                <w:rFonts w:ascii="Calibri" w:hAnsi="Calibri"/>
                <w:sz w:val="20"/>
                <w:szCs w:val="20"/>
              </w:rPr>
              <w:t>Zawiesina ogólna. - 35mg/dm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21.07.2016 r.</w:t>
            </w:r>
          </w:p>
          <w:p w:rsidR="004F5409" w:rsidRPr="00835315" w:rsidRDefault="004F5409" w:rsidP="002F44A7">
            <w:pPr>
              <w:rPr>
                <w:rFonts w:ascii="Calibri" w:hAnsi="Calibri"/>
                <w:sz w:val="20"/>
                <w:szCs w:val="20"/>
              </w:rPr>
            </w:pPr>
            <w:r w:rsidRPr="00835315">
              <w:rPr>
                <w:rFonts w:ascii="Calibri" w:hAnsi="Calibri"/>
                <w:sz w:val="20"/>
                <w:szCs w:val="20"/>
              </w:rPr>
              <w:t>GP.6341.3.7.2016.US</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20.07.2026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Drawieński Park Narodowy </w:t>
            </w:r>
          </w:p>
          <w:p w:rsidR="004F5409" w:rsidRPr="00835315" w:rsidRDefault="004F5409" w:rsidP="002F44A7">
            <w:pPr>
              <w:rPr>
                <w:rFonts w:ascii="Calibri" w:hAnsi="Calibri"/>
                <w:sz w:val="20"/>
                <w:szCs w:val="20"/>
              </w:rPr>
            </w:pPr>
            <w:r w:rsidRPr="00835315">
              <w:rPr>
                <w:rFonts w:ascii="Calibri" w:hAnsi="Calibri"/>
                <w:sz w:val="20"/>
                <w:szCs w:val="20"/>
              </w:rPr>
              <w:t>ul. Leśników 2</w:t>
            </w:r>
          </w:p>
          <w:p w:rsidR="004F5409" w:rsidRPr="00835315" w:rsidRDefault="004F5409" w:rsidP="002F44A7">
            <w:pPr>
              <w:rPr>
                <w:rFonts w:ascii="Calibri" w:hAnsi="Calibri"/>
                <w:sz w:val="20"/>
                <w:szCs w:val="20"/>
              </w:rPr>
            </w:pPr>
            <w:r w:rsidRPr="00835315">
              <w:rPr>
                <w:rFonts w:ascii="Calibri" w:hAnsi="Calibri"/>
                <w:sz w:val="20"/>
                <w:szCs w:val="20"/>
              </w:rPr>
              <w:t>73-220 Drawno</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bytowych przy osadzie leśnej Moczele do ziemi na dz. nr 277/5, obręb Stare Osieczno, wylotem Ø100 mm</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 0,25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≤1,00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 r.</w:t>
            </w:r>
            <w:r w:rsidRPr="00835315">
              <w:rPr>
                <w:rFonts w:ascii="Calibri" w:hAnsi="Calibri"/>
                <w:sz w:val="20"/>
                <w:szCs w:val="20"/>
              </w:rPr>
              <w:t>≤365,00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BZT</w:t>
            </w:r>
            <w:r w:rsidRPr="00835315">
              <w:rPr>
                <w:rFonts w:ascii="Calibri" w:hAnsi="Calibri"/>
                <w:sz w:val="20"/>
                <w:szCs w:val="20"/>
                <w:vertAlign w:val="subscript"/>
                <w:lang w:val="de-DE"/>
              </w:rPr>
              <w:t>5</w:t>
            </w:r>
            <w:r w:rsidRPr="00835315">
              <w:rPr>
                <w:rFonts w:ascii="Calibri" w:hAnsi="Calibri"/>
                <w:sz w:val="20"/>
                <w:szCs w:val="20"/>
                <w:lang w:val="de-DE"/>
              </w:rPr>
              <w:t xml:space="preserve"> -25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ChZT-125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rPr>
            </w:pPr>
            <w:r w:rsidRPr="00835315">
              <w:rPr>
                <w:rFonts w:ascii="Calibri" w:hAnsi="Calibri"/>
                <w:sz w:val="20"/>
                <w:szCs w:val="20"/>
              </w:rPr>
              <w:t>Zawiesina ogólna. - 35mg/dm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21.07.2016 r.</w:t>
            </w:r>
          </w:p>
          <w:p w:rsidR="004F5409" w:rsidRPr="00835315" w:rsidRDefault="004F5409" w:rsidP="002F44A7">
            <w:pPr>
              <w:rPr>
                <w:rFonts w:ascii="Calibri" w:hAnsi="Calibri"/>
                <w:sz w:val="20"/>
                <w:szCs w:val="20"/>
              </w:rPr>
            </w:pPr>
            <w:r w:rsidRPr="00835315">
              <w:rPr>
                <w:rFonts w:ascii="Calibri" w:hAnsi="Calibri"/>
                <w:sz w:val="20"/>
                <w:szCs w:val="20"/>
              </w:rPr>
              <w:t>GP.6341.3.8.2016.US</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20.07.2026 r.</w:t>
            </w:r>
          </w:p>
        </w:tc>
      </w:tr>
      <w:tr w:rsidR="004F5409" w:rsidRPr="0065788F" w:rsidTr="00835315">
        <w:tc>
          <w:tcPr>
            <w:tcW w:w="425" w:type="dxa"/>
          </w:tcPr>
          <w:p w:rsidR="004F5409" w:rsidRPr="00835315" w:rsidRDefault="004F5409" w:rsidP="00BA282C">
            <w:pPr>
              <w:pStyle w:val="Akapitzlist"/>
              <w:numPr>
                <w:ilvl w:val="0"/>
                <w:numId w:val="113"/>
              </w:numPr>
              <w:spacing w:after="0"/>
              <w:contextualSpacing/>
              <w:jc w:val="center"/>
              <w:rPr>
                <w:rFonts w:cs="Times New Roman"/>
                <w:sz w:val="20"/>
                <w:szCs w:val="20"/>
              </w:rPr>
            </w:pPr>
          </w:p>
        </w:tc>
        <w:tc>
          <w:tcPr>
            <w:tcW w:w="1844" w:type="dxa"/>
          </w:tcPr>
          <w:p w:rsidR="004F5409" w:rsidRPr="00835315" w:rsidRDefault="004F5409" w:rsidP="002F44A7">
            <w:pPr>
              <w:rPr>
                <w:rFonts w:ascii="Calibri" w:hAnsi="Calibri"/>
                <w:sz w:val="20"/>
                <w:szCs w:val="20"/>
              </w:rPr>
            </w:pPr>
            <w:r w:rsidRPr="00835315">
              <w:rPr>
                <w:rFonts w:ascii="Calibri" w:hAnsi="Calibri"/>
                <w:sz w:val="20"/>
                <w:szCs w:val="20"/>
              </w:rPr>
              <w:t xml:space="preserve">Spółdzielnia Inwalidów „REHABILITACJA” Spółdzielnia Osób Prawnych w Zielonej Górze </w:t>
            </w:r>
          </w:p>
          <w:p w:rsidR="004F5409" w:rsidRPr="00835315" w:rsidRDefault="004F5409" w:rsidP="002F44A7">
            <w:pPr>
              <w:rPr>
                <w:rFonts w:ascii="Calibri" w:hAnsi="Calibri"/>
                <w:sz w:val="20"/>
                <w:szCs w:val="20"/>
              </w:rPr>
            </w:pPr>
            <w:r w:rsidRPr="00835315">
              <w:rPr>
                <w:rFonts w:ascii="Calibri" w:hAnsi="Calibri"/>
                <w:sz w:val="20"/>
                <w:szCs w:val="20"/>
              </w:rPr>
              <w:t>ul. Głowackiego1</w:t>
            </w:r>
          </w:p>
          <w:p w:rsidR="004F5409" w:rsidRPr="00835315" w:rsidRDefault="004F5409" w:rsidP="002F44A7">
            <w:pPr>
              <w:rPr>
                <w:rFonts w:ascii="Calibri" w:hAnsi="Calibri"/>
                <w:sz w:val="20"/>
                <w:szCs w:val="20"/>
              </w:rPr>
            </w:pPr>
            <w:r w:rsidRPr="00835315">
              <w:rPr>
                <w:rFonts w:ascii="Calibri" w:hAnsi="Calibri"/>
                <w:sz w:val="20"/>
                <w:szCs w:val="20"/>
              </w:rPr>
              <w:t>65-301 Zielona Góra</w:t>
            </w:r>
          </w:p>
        </w:tc>
        <w:tc>
          <w:tcPr>
            <w:tcW w:w="1984" w:type="dxa"/>
          </w:tcPr>
          <w:p w:rsidR="004F5409" w:rsidRPr="00835315" w:rsidRDefault="004F5409" w:rsidP="002F44A7">
            <w:pPr>
              <w:rPr>
                <w:rFonts w:ascii="Calibri" w:hAnsi="Calibri"/>
                <w:sz w:val="20"/>
                <w:szCs w:val="20"/>
              </w:rPr>
            </w:pPr>
            <w:r w:rsidRPr="00835315">
              <w:rPr>
                <w:rFonts w:ascii="Calibri" w:hAnsi="Calibri"/>
                <w:sz w:val="20"/>
                <w:szCs w:val="20"/>
              </w:rPr>
              <w:t>Wprowadzanie ścieków bytowych z Ośrodka Rehabilitacyjno-Wypoczynkowego im. Prof. Degi w Gościmiu do rzeki Gościmki w km 0+150 jego biegu, wylotem brzegowym Ø200, dz. nr537, obręb Gościm</w:t>
            </w:r>
          </w:p>
        </w:tc>
        <w:tc>
          <w:tcPr>
            <w:tcW w:w="2693" w:type="dxa"/>
          </w:tcPr>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max. h. </w:t>
            </w:r>
            <w:r w:rsidRPr="00835315">
              <w:rPr>
                <w:rFonts w:ascii="Calibri" w:hAnsi="Calibri"/>
                <w:sz w:val="20"/>
                <w:szCs w:val="20"/>
              </w:rPr>
              <w:t>≤ 10,0 m</w:t>
            </w:r>
            <w:r w:rsidRPr="00835315">
              <w:rPr>
                <w:rFonts w:ascii="Calibri" w:hAnsi="Calibri"/>
                <w:sz w:val="20"/>
                <w:szCs w:val="20"/>
                <w:vertAlign w:val="superscript"/>
              </w:rPr>
              <w:t>3</w:t>
            </w:r>
            <w:r w:rsidRPr="00835315">
              <w:rPr>
                <w:rFonts w:ascii="Calibri" w:hAnsi="Calibri"/>
                <w:sz w:val="20"/>
                <w:szCs w:val="20"/>
              </w:rPr>
              <w:t>/h</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 xml:space="preserve"> śr.dob</w:t>
            </w:r>
            <w:r w:rsidRPr="00835315">
              <w:rPr>
                <w:rFonts w:ascii="Calibri" w:hAnsi="Calibri"/>
                <w:sz w:val="20"/>
                <w:szCs w:val="20"/>
              </w:rPr>
              <w:t xml:space="preserve"> ≤75,0 m</w:t>
            </w:r>
            <w:r w:rsidRPr="00835315">
              <w:rPr>
                <w:rFonts w:ascii="Calibri" w:hAnsi="Calibri"/>
                <w:sz w:val="20"/>
                <w:szCs w:val="20"/>
                <w:vertAlign w:val="superscript"/>
              </w:rPr>
              <w:t>3</w:t>
            </w:r>
            <w:r w:rsidRPr="00835315">
              <w:rPr>
                <w:rFonts w:ascii="Calibri" w:hAnsi="Calibri"/>
                <w:sz w:val="20"/>
                <w:szCs w:val="20"/>
              </w:rPr>
              <w:t>/d</w:t>
            </w:r>
          </w:p>
          <w:p w:rsidR="004F5409" w:rsidRPr="00835315" w:rsidRDefault="004F5409" w:rsidP="002F44A7">
            <w:pPr>
              <w:rPr>
                <w:rFonts w:ascii="Calibri" w:hAnsi="Calibri"/>
                <w:sz w:val="20"/>
                <w:szCs w:val="20"/>
              </w:rPr>
            </w:pPr>
            <w:r w:rsidRPr="00835315">
              <w:rPr>
                <w:rFonts w:ascii="Calibri" w:hAnsi="Calibri"/>
                <w:sz w:val="20"/>
                <w:szCs w:val="20"/>
              </w:rPr>
              <w:t>Q</w:t>
            </w:r>
            <w:r w:rsidRPr="00835315">
              <w:rPr>
                <w:rFonts w:ascii="Calibri" w:hAnsi="Calibri"/>
                <w:sz w:val="20"/>
                <w:szCs w:val="20"/>
                <w:vertAlign w:val="subscript"/>
              </w:rPr>
              <w:t>max. r.</w:t>
            </w:r>
            <w:r w:rsidRPr="00835315">
              <w:rPr>
                <w:rFonts w:ascii="Calibri" w:hAnsi="Calibri"/>
                <w:sz w:val="20"/>
                <w:szCs w:val="20"/>
              </w:rPr>
              <w:t>≤27375,0 m</w:t>
            </w:r>
            <w:r w:rsidRPr="00835315">
              <w:rPr>
                <w:rFonts w:ascii="Calibri" w:hAnsi="Calibri"/>
                <w:sz w:val="20"/>
                <w:szCs w:val="20"/>
                <w:vertAlign w:val="superscript"/>
              </w:rPr>
              <w:t>3</w:t>
            </w:r>
            <w:r w:rsidRPr="00835315">
              <w:rPr>
                <w:rFonts w:ascii="Calibri" w:hAnsi="Calibri"/>
                <w:sz w:val="20"/>
                <w:szCs w:val="20"/>
              </w:rPr>
              <w:t>/r</w:t>
            </w:r>
          </w:p>
          <w:p w:rsidR="004F5409" w:rsidRPr="00835315" w:rsidRDefault="004F5409" w:rsidP="002F44A7">
            <w:pPr>
              <w:rPr>
                <w:rFonts w:ascii="Calibri" w:hAnsi="Calibri"/>
                <w:sz w:val="20"/>
                <w:szCs w:val="20"/>
                <w:u w:val="single"/>
              </w:rPr>
            </w:pPr>
            <w:r w:rsidRPr="00835315">
              <w:rPr>
                <w:rFonts w:ascii="Calibri" w:hAnsi="Calibri"/>
                <w:sz w:val="20"/>
                <w:szCs w:val="20"/>
                <w:u w:val="single"/>
              </w:rPr>
              <w:t xml:space="preserve">O stanie i składzie </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BZT</w:t>
            </w:r>
            <w:r w:rsidRPr="00835315">
              <w:rPr>
                <w:rFonts w:ascii="Calibri" w:hAnsi="Calibri"/>
                <w:sz w:val="20"/>
                <w:szCs w:val="20"/>
                <w:vertAlign w:val="subscript"/>
                <w:lang w:val="de-DE"/>
              </w:rPr>
              <w:t>5</w:t>
            </w:r>
            <w:r w:rsidRPr="00835315">
              <w:rPr>
                <w:rFonts w:ascii="Calibri" w:hAnsi="Calibri"/>
                <w:sz w:val="20"/>
                <w:szCs w:val="20"/>
                <w:lang w:val="de-DE"/>
              </w:rPr>
              <w:t xml:space="preserve"> -40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vertAlign w:val="superscript"/>
                <w:lang w:val="de-DE"/>
              </w:rPr>
            </w:pPr>
            <w:r w:rsidRPr="00835315">
              <w:rPr>
                <w:rFonts w:ascii="Calibri" w:hAnsi="Calibri"/>
                <w:sz w:val="20"/>
                <w:szCs w:val="20"/>
                <w:lang w:val="de-DE"/>
              </w:rPr>
              <w:t>ChZT-150 mgO</w:t>
            </w:r>
            <w:r w:rsidRPr="00835315">
              <w:rPr>
                <w:rFonts w:ascii="Calibri" w:hAnsi="Calibri"/>
                <w:sz w:val="20"/>
                <w:szCs w:val="20"/>
                <w:vertAlign w:val="subscript"/>
                <w:lang w:val="de-DE"/>
              </w:rPr>
              <w:t>2</w:t>
            </w:r>
            <w:r w:rsidRPr="00835315">
              <w:rPr>
                <w:rFonts w:ascii="Calibri" w:hAnsi="Calibri"/>
                <w:sz w:val="20"/>
                <w:szCs w:val="20"/>
                <w:lang w:val="de-DE"/>
              </w:rPr>
              <w:t>/ dm</w:t>
            </w:r>
            <w:r w:rsidRPr="00835315">
              <w:rPr>
                <w:rFonts w:ascii="Calibri" w:hAnsi="Calibri"/>
                <w:sz w:val="20"/>
                <w:szCs w:val="20"/>
                <w:vertAlign w:val="superscript"/>
                <w:lang w:val="de-DE"/>
              </w:rPr>
              <w:t>3</w:t>
            </w:r>
          </w:p>
          <w:p w:rsidR="004F5409" w:rsidRPr="00835315" w:rsidRDefault="004F5409" w:rsidP="002F44A7">
            <w:pPr>
              <w:rPr>
                <w:rFonts w:ascii="Calibri" w:hAnsi="Calibri"/>
                <w:sz w:val="20"/>
                <w:szCs w:val="20"/>
              </w:rPr>
            </w:pPr>
            <w:r w:rsidRPr="00835315">
              <w:rPr>
                <w:rFonts w:ascii="Calibri" w:hAnsi="Calibri"/>
                <w:sz w:val="20"/>
                <w:szCs w:val="20"/>
              </w:rPr>
              <w:t>Zawiesina ogólna – 50mg/dm</w:t>
            </w:r>
            <w:r w:rsidRPr="00835315">
              <w:rPr>
                <w:rFonts w:ascii="Calibri" w:hAnsi="Calibri"/>
                <w:sz w:val="20"/>
                <w:szCs w:val="20"/>
                <w:vertAlign w:val="superscript"/>
              </w:rPr>
              <w:t>3</w:t>
            </w:r>
          </w:p>
        </w:tc>
        <w:tc>
          <w:tcPr>
            <w:tcW w:w="1985" w:type="dxa"/>
          </w:tcPr>
          <w:p w:rsidR="004F5409" w:rsidRPr="00835315" w:rsidRDefault="004F5409" w:rsidP="002F44A7">
            <w:pPr>
              <w:rPr>
                <w:rFonts w:ascii="Calibri" w:hAnsi="Calibri"/>
                <w:sz w:val="20"/>
                <w:szCs w:val="20"/>
              </w:rPr>
            </w:pPr>
            <w:r w:rsidRPr="00835315">
              <w:rPr>
                <w:rFonts w:ascii="Calibri" w:hAnsi="Calibri"/>
                <w:sz w:val="20"/>
                <w:szCs w:val="20"/>
              </w:rPr>
              <w:t>13.06.2017 r.</w:t>
            </w:r>
          </w:p>
          <w:p w:rsidR="004F5409" w:rsidRPr="00835315" w:rsidRDefault="004F5409" w:rsidP="002F44A7">
            <w:pPr>
              <w:rPr>
                <w:rFonts w:ascii="Calibri" w:hAnsi="Calibri"/>
                <w:sz w:val="20"/>
                <w:szCs w:val="20"/>
              </w:rPr>
            </w:pPr>
            <w:r w:rsidRPr="00835315">
              <w:rPr>
                <w:rFonts w:ascii="Calibri" w:hAnsi="Calibri"/>
                <w:sz w:val="20"/>
                <w:szCs w:val="20"/>
              </w:rPr>
              <w:t>GP.6341.3.1.2017.US</w:t>
            </w:r>
          </w:p>
          <w:p w:rsidR="004F5409" w:rsidRPr="00835315" w:rsidRDefault="004F5409" w:rsidP="002F44A7">
            <w:pPr>
              <w:rPr>
                <w:rFonts w:ascii="Calibri" w:hAnsi="Calibri"/>
                <w:sz w:val="20"/>
                <w:szCs w:val="20"/>
              </w:rPr>
            </w:pPr>
            <w:r w:rsidRPr="00835315">
              <w:rPr>
                <w:rFonts w:ascii="Calibri" w:hAnsi="Calibri"/>
                <w:sz w:val="20"/>
                <w:szCs w:val="20"/>
              </w:rPr>
              <w:t>Starosta Strzelecko-Drezdenecki</w:t>
            </w:r>
          </w:p>
        </w:tc>
        <w:tc>
          <w:tcPr>
            <w:tcW w:w="1417" w:type="dxa"/>
          </w:tcPr>
          <w:p w:rsidR="004F5409" w:rsidRPr="00835315" w:rsidRDefault="004F5409" w:rsidP="002F44A7">
            <w:pPr>
              <w:rPr>
                <w:rFonts w:ascii="Calibri" w:hAnsi="Calibri"/>
                <w:sz w:val="20"/>
                <w:szCs w:val="20"/>
              </w:rPr>
            </w:pPr>
            <w:r w:rsidRPr="00835315">
              <w:rPr>
                <w:rFonts w:ascii="Calibri" w:hAnsi="Calibri"/>
                <w:sz w:val="20"/>
                <w:szCs w:val="20"/>
              </w:rPr>
              <w:t>12.06.2027 r.</w:t>
            </w:r>
          </w:p>
        </w:tc>
      </w:tr>
    </w:tbl>
    <w:p w:rsidR="004F5409" w:rsidRPr="00835315" w:rsidRDefault="004F5409" w:rsidP="00901E49">
      <w:pPr>
        <w:pStyle w:val="NormalnyWeb"/>
        <w:spacing w:before="0" w:after="0"/>
        <w:jc w:val="both"/>
        <w:rPr>
          <w:rFonts w:ascii="Calibri" w:hAnsi="Calibri" w:cs="Calibri"/>
          <w:sz w:val="20"/>
          <w:szCs w:val="20"/>
        </w:rPr>
      </w:pPr>
    </w:p>
    <w:p w:rsidR="004F5409" w:rsidRPr="00835315" w:rsidRDefault="004F5409">
      <w:pPr>
        <w:pStyle w:val="NormalnyWeb"/>
        <w:spacing w:before="0" w:after="0"/>
        <w:jc w:val="both"/>
        <w:rPr>
          <w:rFonts w:ascii="Calibri" w:hAnsi="Calibri" w:cs="Calibri"/>
          <w:sz w:val="20"/>
          <w:szCs w:val="20"/>
        </w:rPr>
      </w:pPr>
    </w:p>
    <w:sectPr w:rsidR="004F5409" w:rsidRPr="00835315" w:rsidSect="00FB55D0">
      <w:headerReference w:type="default" r:id="rId91"/>
      <w:footerReference w:type="default" r:id="rId92"/>
      <w:pgSz w:w="11909" w:h="16838"/>
      <w:pgMar w:top="1336" w:right="1209" w:bottom="1538" w:left="1598" w:header="567" w:footer="567" w:gutter="0"/>
      <w:cols w:space="708"/>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476F" w:rsidRDefault="003A476F">
      <w:r>
        <w:separator/>
      </w:r>
    </w:p>
  </w:endnote>
  <w:endnote w:type="continuationSeparator" w:id="0">
    <w:p w:rsidR="003A476F" w:rsidRDefault="003A4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altName w:val="Arial Unicode MS"/>
    <w:charset w:val="02"/>
    <w:family w:val="auto"/>
    <w:pitch w:val="default"/>
  </w:font>
  <w:font w:name="Stencil">
    <w:charset w:val="00"/>
    <w:family w:val="decorative"/>
    <w:pitch w:val="variable"/>
    <w:sig w:usb0="00000003" w:usb1="00000000" w:usb2="00000000" w:usb3="00000000" w:csb0="00000001" w:csb1="00000000"/>
  </w:font>
  <w:font w:name="Academy Engraved LET">
    <w:altName w:val="Times New Roman"/>
    <w:charset w:val="00"/>
    <w:family w:val="auto"/>
    <w:pitch w:val="variable"/>
    <w:sig w:usb0="00000083" w:usb1="00000000" w:usb2="00000000" w:usb3="00000000" w:csb0="00000009"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T E 17 B 5 A 88t 00">
    <w:altName w:val="Times New Roman"/>
    <w:panose1 w:val="00000000000000000000"/>
    <w:charset w:val="00"/>
    <w:family w:val="auto"/>
    <w:notTrueType/>
    <w:pitch w:val="default"/>
    <w:sig w:usb0="00000003" w:usb1="00000000" w:usb2="00000000" w:usb3="00000000" w:csb0="00000001" w:csb1="00000000"/>
  </w:font>
  <w:font w:name="Century Schoolbook">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00004FF" w:usb2="00000000" w:usb3="00000000" w:csb0="0000019F" w:csb1="00000000"/>
  </w:font>
  <w:font w:name="CordiaUPC">
    <w:charset w:val="00"/>
    <w:family w:val="swiss"/>
    <w:pitch w:val="variable"/>
    <w:sig w:usb0="81000003" w:usb1="00000000" w:usb2="00000000" w:usb3="00000000" w:csb0="00010001" w:csb1="00000000"/>
  </w:font>
  <w:font w:name="Franklin Gothic Heavy">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EE"/>
    <w:family w:val="roman"/>
    <w:pitch w:val="variable"/>
    <w:sig w:usb0="00000007" w:usb1="00000000" w:usb2="00000000" w:usb3="00000000" w:csb0="00000093" w:csb1="00000000"/>
  </w:font>
  <w:font w:name="Corbel">
    <w:panose1 w:val="020B0503020204020204"/>
    <w:charset w:val="EE"/>
    <w:family w:val="swiss"/>
    <w:pitch w:val="variable"/>
    <w:sig w:usb0="A00002EF" w:usb1="4000A44B" w:usb2="00000000" w:usb3="00000000" w:csb0="0000019F" w:csb1="00000000"/>
  </w:font>
  <w:font w:name="Helvetica-BoldOblique">
    <w:altName w:val="Arial"/>
    <w:panose1 w:val="00000000000000000000"/>
    <w:charset w:val="00"/>
    <w:family w:val="swiss"/>
    <w:notTrueType/>
    <w:pitch w:val="variable"/>
    <w:sig w:usb0="00000003" w:usb1="00000000" w:usb2="00000000" w:usb3="00000000" w:csb0="00000001" w:csb1="00000000"/>
  </w:font>
  <w:font w:name="Calibri,Italic">
    <w:altName w:val="Arial"/>
    <w:panose1 w:val="00000000000000000000"/>
    <w:charset w:val="00"/>
    <w:family w:val="swiss"/>
    <w:notTrueType/>
    <w:pitch w:val="default"/>
    <w:sig w:usb0="00000003" w:usb1="00000000" w:usb2="00000000" w:usb3="00000000" w:csb0="00000001" w:csb1="00000000"/>
  </w:font>
  <w:font w:name="ArialBlack">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Bold">
    <w:altName w:val="Arial"/>
    <w:panose1 w:val="00000000000000000000"/>
    <w:charset w:val="00"/>
    <w:family w:val="swiss"/>
    <w:notTrueType/>
    <w:pitch w:val="default"/>
    <w:sig w:usb0="00000003" w:usb1="00000000" w:usb2="00000000" w:usb3="00000000" w:csb0="00000001" w:csb1="00000000"/>
  </w:font>
  <w:font w:name="TT1891o00">
    <w:panose1 w:val="00000000000000000000"/>
    <w:charset w:val="EE"/>
    <w:family w:val="auto"/>
    <w:notTrueType/>
    <w:pitch w:val="default"/>
    <w:sig w:usb0="00000005" w:usb1="00000000" w:usb2="00000000" w:usb3="00000000" w:csb0="00000002" w:csb1="00000000"/>
  </w:font>
  <w:font w:name="TimesNewRoman">
    <w:altName w:val="MS Gothic"/>
    <w:panose1 w:val="00000000000000000000"/>
    <w:charset w:val="80"/>
    <w:family w:val="auto"/>
    <w:notTrueType/>
    <w:pitch w:val="default"/>
    <w:sig w:usb0="00000001" w:usb1="08070000" w:usb2="00000010" w:usb3="00000000" w:csb0="00020000" w:csb1="00000000"/>
  </w:font>
  <w:font w:name="Arial Narrow,Bold">
    <w:panose1 w:val="00000000000000000000"/>
    <w:charset w:val="EE"/>
    <w:family w:val="auto"/>
    <w:notTrueType/>
    <w:pitch w:val="default"/>
    <w:sig w:usb0="00000005" w:usb1="00000000" w:usb2="00000000" w:usb3="00000000" w:csb0="00000002" w:csb1="00000000"/>
  </w:font>
  <w:font w:name="Baskerville Old Face">
    <w:altName w:val="Times New Roman"/>
    <w:charset w:val="00"/>
    <w:family w:val="roman"/>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tabs>
        <w:tab w:val="left" w:pos="6663"/>
      </w:tabs>
      <w:rPr>
        <w:sz w:val="16"/>
        <w:szCs w:val="16"/>
      </w:rPr>
    </w:pPr>
    <w:r>
      <w:rPr>
        <w:sz w:val="16"/>
        <w:szCs w:val="16"/>
      </w:rPr>
      <w:t xml:space="preserve">                  </w:t>
    </w:r>
  </w:p>
  <w:p w:rsidR="00BA3E48" w:rsidRDefault="00BA3E48" w:rsidP="00D51736">
    <w:pPr>
      <w:pStyle w:val="Headerorfooter0"/>
      <w:shd w:val="clear" w:color="auto" w:fill="auto"/>
      <w:spacing w:line="240" w:lineRule="auto"/>
      <w:jc w:val="center"/>
    </w:pPr>
    <w:r>
      <w:fldChar w:fldCharType="begin"/>
    </w:r>
    <w:r>
      <w:instrText xml:space="preserve"> PAGE \* MERGEFORMAT </w:instrText>
    </w:r>
    <w:r>
      <w:fldChar w:fldCharType="separate"/>
    </w:r>
    <w:r w:rsidR="0074659E" w:rsidRPr="0074659E">
      <w:rPr>
        <w:rStyle w:val="Headerorfooter3"/>
        <w:i w:val="0"/>
        <w:iCs w:val="0"/>
        <w:noProof/>
        <w:szCs w:val="19"/>
      </w:rPr>
      <w:t>2</w:t>
    </w:r>
    <w:r>
      <w:rPr>
        <w:rStyle w:val="Headerorfooter3"/>
        <w:i w:val="0"/>
        <w:iCs w:val="0"/>
        <w:noProof/>
        <w:szCs w:val="19"/>
      </w:rPr>
      <w:fldChar w:fldCharType="end"/>
    </w:r>
  </w:p>
  <w:p w:rsidR="00BA3E48" w:rsidRDefault="00BA3E48">
    <w:pPr>
      <w:pStyle w:val="Stopka"/>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rsidP="009F645B">
    <w:pPr>
      <w:pStyle w:val="Stopka"/>
      <w:jc w:val="center"/>
      <w:rPr>
        <w:rFonts w:ascii="Calibri" w:hAnsi="Calibri" w:cs="Arial"/>
      </w:rPr>
    </w:pPr>
    <w:r w:rsidRPr="00835315">
      <w:rPr>
        <w:rFonts w:ascii="Calibri" w:hAnsi="Calibri" w:cs="Arial"/>
      </w:rPr>
      <w:fldChar w:fldCharType="begin"/>
    </w:r>
    <w:r w:rsidRPr="00835315">
      <w:rPr>
        <w:rFonts w:ascii="Calibri" w:hAnsi="Calibri" w:cs="Arial"/>
      </w:rPr>
      <w:instrText>PAGE   \* MERGEFORMAT</w:instrText>
    </w:r>
    <w:r w:rsidRPr="00835315">
      <w:rPr>
        <w:rFonts w:ascii="Calibri" w:hAnsi="Calibri" w:cs="Arial"/>
      </w:rPr>
      <w:fldChar w:fldCharType="separate"/>
    </w:r>
    <w:r w:rsidR="0074659E">
      <w:rPr>
        <w:rFonts w:ascii="Calibri" w:hAnsi="Calibri" w:cs="Arial"/>
        <w:noProof/>
      </w:rPr>
      <w:t>77</w:t>
    </w:r>
    <w:r w:rsidRPr="00835315">
      <w:rPr>
        <w:rFonts w:ascii="Calibri" w:hAnsi="Calibri" w:cs="Arial"/>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B47F51" w:rsidRDefault="00BA3E48" w:rsidP="009F645B">
    <w:pPr>
      <w:pStyle w:val="Stopka"/>
      <w:jc w:val="center"/>
      <w:rPr>
        <w:rFonts w:ascii="Arial" w:hAnsi="Arial" w:cs="Arial"/>
      </w:rPr>
    </w:pPr>
    <w:r w:rsidRPr="00B47F51">
      <w:rPr>
        <w:rFonts w:ascii="Arial" w:hAnsi="Arial" w:cs="Arial"/>
      </w:rPr>
      <w:fldChar w:fldCharType="begin"/>
    </w:r>
    <w:r w:rsidRPr="00B47F51">
      <w:rPr>
        <w:rFonts w:ascii="Arial" w:hAnsi="Arial" w:cs="Arial"/>
      </w:rPr>
      <w:instrText>PAGE   \* MERGEFORMAT</w:instrText>
    </w:r>
    <w:r w:rsidRPr="00B47F51">
      <w:rPr>
        <w:rFonts w:ascii="Arial" w:hAnsi="Arial" w:cs="Arial"/>
      </w:rPr>
      <w:fldChar w:fldCharType="separate"/>
    </w:r>
    <w:r>
      <w:rPr>
        <w:rFonts w:ascii="Arial" w:hAnsi="Arial" w:cs="Arial"/>
        <w:noProof/>
      </w:rPr>
      <w:t>52</w:t>
    </w:r>
    <w:r w:rsidRPr="00B47F51">
      <w:rPr>
        <w:rFonts w:ascii="Arial" w:hAnsi="Arial" w:cs="Arial"/>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rsidP="009F645B">
    <w:pPr>
      <w:pStyle w:val="Stopka"/>
      <w:jc w:val="center"/>
      <w:rPr>
        <w:rFonts w:ascii="Calibri" w:hAnsi="Calibri" w:cs="Arial"/>
      </w:rPr>
    </w:pPr>
    <w:r w:rsidRPr="00835315">
      <w:rPr>
        <w:rFonts w:ascii="Calibri" w:hAnsi="Calibri" w:cs="Arial"/>
      </w:rPr>
      <w:fldChar w:fldCharType="begin"/>
    </w:r>
    <w:r w:rsidRPr="00835315">
      <w:rPr>
        <w:rFonts w:ascii="Calibri" w:hAnsi="Calibri" w:cs="Arial"/>
      </w:rPr>
      <w:instrText>PAGE   \* MERGEFORMAT</w:instrText>
    </w:r>
    <w:r w:rsidRPr="00835315">
      <w:rPr>
        <w:rFonts w:ascii="Calibri" w:hAnsi="Calibri" w:cs="Arial"/>
      </w:rPr>
      <w:fldChar w:fldCharType="separate"/>
    </w:r>
    <w:r w:rsidR="0074659E">
      <w:rPr>
        <w:rFonts w:ascii="Calibri" w:hAnsi="Calibri" w:cs="Arial"/>
        <w:noProof/>
      </w:rPr>
      <w:t>79</w:t>
    </w:r>
    <w:r w:rsidRPr="00835315">
      <w:rPr>
        <w:rFonts w:ascii="Calibri" w:hAnsi="Calibri" w:cs="Arial"/>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Pole tekstowe 5" o:spid="_x0000_s2054" type="#_x0000_t202" style="position:absolute;margin-left:293.55pt;margin-top:803.85pt;width:10.1pt;height:7.2pt;z-index:-25165465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" filled="f" stroked="f">
          <v:textbox style="mso-next-textbox:#Pole tekstowe 5;mso-fit-shape-to-text:t" inset="0,0,0,0">
            <w:txbxContent>
              <w:p w:rsidR="00BA3E48" w:rsidRDefault="00BA3E48">
                <w:pPr>
                  <w:pStyle w:val="Headerorfooter0"/>
                  <w:shd w:val="clear" w:color="auto" w:fill="auto"/>
                  <w:spacing w:line="240" w:lineRule="auto"/>
                </w:pPr>
                <w:r>
                  <w:fldChar w:fldCharType="begin"/>
                </w:r>
                <w:r>
                  <w:instrText xml:space="preserve"> PAGE \* MERGEFORMAT </w:instrText>
                </w:r>
                <w:r>
                  <w:fldChar w:fldCharType="separate"/>
                </w:r>
                <w:r w:rsidRPr="009A1842">
                  <w:rPr>
                    <w:rStyle w:val="Headerorfooter3"/>
                    <w:noProof/>
                    <w:szCs w:val="19"/>
                  </w:rPr>
                  <w:t>56</w:t>
                </w:r>
                <w:r>
                  <w:rPr>
                    <w:rStyle w:val="Headerorfooter3"/>
                    <w:noProof/>
                    <w:szCs w:val="19"/>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Pole tekstowe 4" o:spid="_x0000_s2053" type="#_x0000_t202" style="position:absolute;margin-left:293.55pt;margin-top:803.85pt;width:17.6pt;height:12.2pt;z-index:-25165363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" filled="f" stroked="f">
          <v:textbox style="mso-next-textbox:#Pole tekstowe 4;mso-fit-shape-to-text:t" inset="0,0,0,0">
            <w:txbxContent>
              <w:p w:rsidR="00BA3E48" w:rsidRPr="00835315" w:rsidRDefault="00BA3E48">
                <w:pPr>
                  <w:pStyle w:val="Headerorfooter0"/>
                  <w:shd w:val="clear" w:color="auto" w:fill="auto"/>
                  <w:spacing w:line="240" w:lineRule="auto"/>
                  <w:rPr>
                    <w:rFonts w:ascii="Calibri" w:hAnsi="Calibri"/>
                    <w:sz w:val="20"/>
                    <w:szCs w:val="20"/>
                  </w:rPr>
                </w:pPr>
                <w:r w:rsidRPr="00835315">
                  <w:rPr>
                    <w:rFonts w:ascii="Calibri" w:hAnsi="Calibri"/>
                    <w:sz w:val="20"/>
                    <w:szCs w:val="20"/>
                  </w:rPr>
                  <w:fldChar w:fldCharType="begin"/>
                </w:r>
                <w:r w:rsidRPr="00835315">
                  <w:rPr>
                    <w:rFonts w:ascii="Calibri" w:hAnsi="Calibri"/>
                    <w:sz w:val="20"/>
                    <w:szCs w:val="20"/>
                  </w:rPr>
                  <w:instrText xml:space="preserve"> PAGE \* MERGEFORMAT </w:instrText>
                </w:r>
                <w:r w:rsidRPr="00835315">
                  <w:rPr>
                    <w:rFonts w:ascii="Calibri" w:hAnsi="Calibri"/>
                    <w:sz w:val="20"/>
                    <w:szCs w:val="20"/>
                  </w:rPr>
                  <w:fldChar w:fldCharType="separate"/>
                </w:r>
                <w:r w:rsidR="0074659E" w:rsidRPr="0074659E">
                  <w:rPr>
                    <w:rStyle w:val="Headerorfooter3"/>
                    <w:rFonts w:ascii="Calibri" w:hAnsi="Calibri"/>
                    <w:i w:val="0"/>
                    <w:iCs w:val="0"/>
                    <w:noProof/>
                    <w:sz w:val="20"/>
                  </w:rPr>
                  <w:t>130</w:t>
                </w:r>
                <w:r w:rsidRPr="00835315">
                  <w:rPr>
                    <w:rFonts w:ascii="Calibri" w:hAnsi="Calibri"/>
                    <w:sz w:val="20"/>
                    <w:szCs w:val="20"/>
                  </w:rP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Text Box 26" o:spid="_x0000_s2050" type="#_x0000_t202" style="position:absolute;margin-left:293.55pt;margin-top:803.85pt;width:10.1pt;height:7.2pt;z-index:-2516587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" filled="f" stroked="f">
          <v:textbox style="mso-next-textbox:#Text Box 26;mso-fit-shape-to-text:t" inset="0,0,0,0">
            <w:txbxContent>
              <w:p w:rsidR="00BA3E48" w:rsidRDefault="00BA3E48">
                <w:pPr>
                  <w:pStyle w:val="Headerorfooter0"/>
                  <w:shd w:val="clear" w:color="auto" w:fill="auto"/>
                  <w:spacing w:line="240" w:lineRule="auto"/>
                </w:pPr>
                <w:r>
                  <w:fldChar w:fldCharType="begin"/>
                </w:r>
                <w:r>
                  <w:instrText xml:space="preserve"> PAGE \* MERGEFORMAT </w:instrText>
                </w:r>
                <w:r>
                  <w:fldChar w:fldCharType="separate"/>
                </w:r>
                <w:r w:rsidRPr="009A1842">
                  <w:rPr>
                    <w:rStyle w:val="Headerorfooter3"/>
                    <w:i w:val="0"/>
                    <w:iCs w:val="0"/>
                    <w:noProof/>
                    <w:szCs w:val="19"/>
                  </w:rPr>
                  <w:t>56</w:t>
                </w:r>
                <w:r>
                  <w:rPr>
                    <w:rStyle w:val="Headerorfooter3"/>
                    <w:i w:val="0"/>
                    <w:iCs w:val="0"/>
                    <w:noProof/>
                    <w:szCs w:val="19"/>
                  </w:rP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Text Box 27" o:spid="_x0000_s2049" type="#_x0000_t202" style="position:absolute;margin-left:293.55pt;margin-top:803.85pt;width:17.6pt;height:12.2pt;z-index:-25165772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T+nsAIAALA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" filled="f" stroked="f">
          <v:textbox style="mso-next-textbox:#Text Box 27;mso-fit-shape-to-text:t" inset="0,0,0,0">
            <w:txbxContent>
              <w:p w:rsidR="00BA3E48" w:rsidRPr="00835315" w:rsidRDefault="00BA3E48">
                <w:pPr>
                  <w:pStyle w:val="Headerorfooter0"/>
                  <w:shd w:val="clear" w:color="auto" w:fill="auto"/>
                  <w:spacing w:line="240" w:lineRule="auto"/>
                  <w:rPr>
                    <w:rFonts w:ascii="Calibri" w:hAnsi="Calibri"/>
                    <w:sz w:val="20"/>
                    <w:szCs w:val="20"/>
                  </w:rPr>
                </w:pPr>
                <w:r w:rsidRPr="00835315">
                  <w:rPr>
                    <w:rFonts w:ascii="Calibri" w:hAnsi="Calibri"/>
                    <w:sz w:val="20"/>
                    <w:szCs w:val="20"/>
                  </w:rPr>
                  <w:fldChar w:fldCharType="begin"/>
                </w:r>
                <w:r w:rsidRPr="00835315">
                  <w:rPr>
                    <w:rFonts w:ascii="Calibri" w:hAnsi="Calibri"/>
                    <w:sz w:val="20"/>
                    <w:szCs w:val="20"/>
                  </w:rPr>
                  <w:instrText xml:space="preserve"> PAGE \* MERGEFORMAT </w:instrText>
                </w:r>
                <w:r w:rsidRPr="00835315">
                  <w:rPr>
                    <w:rFonts w:ascii="Calibri" w:hAnsi="Calibri"/>
                    <w:sz w:val="20"/>
                    <w:szCs w:val="20"/>
                  </w:rPr>
                  <w:fldChar w:fldCharType="separate"/>
                </w:r>
                <w:r w:rsidRPr="00BA3E48">
                  <w:rPr>
                    <w:rStyle w:val="Headerorfooter3"/>
                    <w:rFonts w:ascii="Calibri" w:hAnsi="Calibri"/>
                    <w:i w:val="0"/>
                    <w:iCs w:val="0"/>
                    <w:noProof/>
                    <w:sz w:val="20"/>
                  </w:rPr>
                  <w:t>170</w:t>
                </w:r>
                <w:r w:rsidRPr="00835315">
                  <w:rPr>
                    <w:rFonts w:ascii="Calibri" w:hAnsi="Calibri"/>
                    <w:sz w:val="20"/>
                    <w:szCs w:val="20"/>
                  </w:rP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rsidP="00D51736">
    <w:pPr>
      <w:pStyle w:val="Headerorfooter0"/>
      <w:shd w:val="clear" w:color="auto" w:fill="auto"/>
      <w:spacing w:line="240" w:lineRule="auto"/>
      <w:jc w:val="center"/>
      <w:rPr>
        <w:rFonts w:ascii="Calibri" w:hAnsi="Calibri"/>
        <w:sz w:val="20"/>
        <w:szCs w:val="20"/>
      </w:rPr>
    </w:pPr>
    <w:r w:rsidRPr="00835315">
      <w:rPr>
        <w:rFonts w:ascii="Calibri" w:hAnsi="Calibri"/>
        <w:sz w:val="20"/>
        <w:szCs w:val="20"/>
      </w:rPr>
      <w:fldChar w:fldCharType="begin"/>
    </w:r>
    <w:r w:rsidRPr="00835315">
      <w:rPr>
        <w:rFonts w:ascii="Calibri" w:hAnsi="Calibri"/>
        <w:sz w:val="20"/>
        <w:szCs w:val="20"/>
      </w:rPr>
      <w:instrText xml:space="preserve"> PAGE \* MERGEFORMAT </w:instrText>
    </w:r>
    <w:r w:rsidRPr="00835315">
      <w:rPr>
        <w:rFonts w:ascii="Calibri" w:hAnsi="Calibri"/>
        <w:sz w:val="20"/>
        <w:szCs w:val="20"/>
      </w:rPr>
      <w:fldChar w:fldCharType="separate"/>
    </w:r>
    <w:r w:rsidRPr="00BA3E48">
      <w:rPr>
        <w:rStyle w:val="Headerorfooter3"/>
        <w:rFonts w:ascii="Calibri" w:hAnsi="Calibri"/>
        <w:i w:val="0"/>
        <w:iCs w:val="0"/>
        <w:noProof/>
        <w:sz w:val="20"/>
      </w:rPr>
      <w:t>188</w:t>
    </w:r>
    <w:r w:rsidRPr="00835315">
      <w:rPr>
        <w:rFonts w:ascii="Calibri" w:hAnsi="Calibri"/>
        <w:sz w:val="20"/>
        <w:szCs w:val="20"/>
      </w:rPr>
      <w:fldChar w:fldCharType="end"/>
    </w:r>
  </w:p>
  <w:p w:rsidR="00BA3E48" w:rsidRDefault="00BA3E48">
    <w:pPr>
      <w:pStyle w:val="Stopka"/>
      <w:tabs>
        <w:tab w:val="clear" w:pos="9072"/>
        <w:tab w:val="right" w:pos="8789"/>
      </w:tabs>
      <w:ind w:right="-1"/>
      <w:rPr>
        <w:rFonts w:ascii="Baskerville Old Face" w:hAnsi="Baskerville Old Face" w:cs="Baskerville Old Face"/>
        <w:i/>
        <w:iCs/>
        <w:sz w:val="18"/>
        <w:szCs w:val="18"/>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rsidP="00D51736">
    <w:pPr>
      <w:pStyle w:val="Headerorfooter0"/>
      <w:shd w:val="clear" w:color="auto" w:fill="auto"/>
      <w:spacing w:line="240" w:lineRule="auto"/>
      <w:jc w:val="center"/>
      <w:rPr>
        <w:rFonts w:ascii="Calibri" w:hAnsi="Calibri"/>
        <w:sz w:val="20"/>
        <w:szCs w:val="20"/>
      </w:rPr>
    </w:pPr>
    <w:r w:rsidRPr="00835315">
      <w:rPr>
        <w:rFonts w:ascii="Calibri" w:hAnsi="Calibri"/>
        <w:sz w:val="20"/>
        <w:szCs w:val="20"/>
      </w:rPr>
      <w:fldChar w:fldCharType="begin"/>
    </w:r>
    <w:r w:rsidRPr="00835315">
      <w:rPr>
        <w:rFonts w:ascii="Calibri" w:hAnsi="Calibri"/>
        <w:sz w:val="20"/>
        <w:szCs w:val="20"/>
      </w:rPr>
      <w:instrText xml:space="preserve"> PAGE \* MERGEFORMAT </w:instrText>
    </w:r>
    <w:r w:rsidRPr="00835315">
      <w:rPr>
        <w:rFonts w:ascii="Calibri" w:hAnsi="Calibri"/>
        <w:sz w:val="20"/>
        <w:szCs w:val="20"/>
      </w:rPr>
      <w:fldChar w:fldCharType="separate"/>
    </w:r>
    <w:r w:rsidRPr="00BA3E48">
      <w:rPr>
        <w:rStyle w:val="Headerorfooter3"/>
        <w:rFonts w:ascii="Calibri" w:hAnsi="Calibri"/>
        <w:i w:val="0"/>
        <w:iCs w:val="0"/>
        <w:noProof/>
        <w:sz w:val="20"/>
      </w:rPr>
      <w:t>227</w:t>
    </w:r>
    <w:r w:rsidRPr="00835315">
      <w:rPr>
        <w:rFonts w:ascii="Calibri" w:hAnsi="Calibri"/>
        <w:sz w:val="20"/>
        <w:szCs w:val="20"/>
      </w:rPr>
      <w:fldChar w:fldCharType="end"/>
    </w:r>
  </w:p>
  <w:p w:rsidR="00BA3E48" w:rsidRPr="00D51736" w:rsidRDefault="00BA3E48" w:rsidP="00D51736">
    <w:pPr>
      <w:pStyle w:val="Stopka"/>
      <w:rPr>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Text Box 24" o:spid="_x0000_s2058" type="#_x0000_t202" style="position:absolute;margin-left:519.7pt;margin-top:791.3pt;width:11.75pt;height:8.65pt;z-index:-25166182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" filled="f" stroked="f">
          <v:textbox style="mso-next-textbox:#Text Box 24;mso-fit-shape-to-text:t" inset="0,0,0,0">
            <w:txbxContent>
              <w:p w:rsidR="00BA3E48" w:rsidRDefault="00BA3E48">
                <w:pPr>
                  <w:pStyle w:val="Headerorfooter0"/>
                  <w:shd w:val="clear" w:color="auto" w:fill="auto"/>
                  <w:spacing w:line="240" w:lineRule="auto"/>
                </w:pPr>
                <w:r>
                  <w:fldChar w:fldCharType="begin"/>
                </w:r>
                <w:r>
                  <w:instrText xml:space="preserve"> PAGE \* MERGEFORMAT </w:instrText>
                </w:r>
                <w:r>
                  <w:fldChar w:fldCharType="separate"/>
                </w:r>
                <w:r w:rsidRPr="002A6287">
                  <w:rPr>
                    <w:rStyle w:val="Headerorfooter11"/>
                    <w:bCs/>
                    <w:noProof/>
                    <w:szCs w:val="23"/>
                  </w:rPr>
                  <w:t>4</w:t>
                </w:r>
                <w:r>
                  <w:rPr>
                    <w:rStyle w:val="Headerorfooter11"/>
                    <w:bCs/>
                    <w:noProof/>
                    <w:szCs w:val="23"/>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pPr>
      <w:pStyle w:val="Stopka"/>
      <w:jc w:val="center"/>
      <w:rPr>
        <w:rFonts w:ascii="Calibri" w:hAnsi="Calibri"/>
      </w:rPr>
    </w:pPr>
    <w:r w:rsidRPr="00835315">
      <w:rPr>
        <w:rFonts w:ascii="Calibri" w:hAnsi="Calibri"/>
      </w:rPr>
      <w:fldChar w:fldCharType="begin"/>
    </w:r>
    <w:r w:rsidRPr="00835315">
      <w:rPr>
        <w:rFonts w:ascii="Calibri" w:hAnsi="Calibri"/>
      </w:rPr>
      <w:instrText xml:space="preserve"> PAGE   \* MERGEFORMAT </w:instrText>
    </w:r>
    <w:r w:rsidRPr="00835315">
      <w:rPr>
        <w:rFonts w:ascii="Calibri" w:hAnsi="Calibri"/>
      </w:rPr>
      <w:fldChar w:fldCharType="separate"/>
    </w:r>
    <w:r w:rsidR="0074659E">
      <w:rPr>
        <w:rFonts w:ascii="Calibri" w:hAnsi="Calibri"/>
        <w:noProof/>
      </w:rPr>
      <w:t>12</w:t>
    </w:r>
    <w:r w:rsidRPr="00835315">
      <w:rPr>
        <w:rFonts w:ascii="Calibri" w:hAnsi="Calibri"/>
      </w:rPr>
      <w:fldChar w:fldCharType="end"/>
    </w:r>
  </w:p>
  <w:p w:rsidR="00BA3E48" w:rsidRDefault="00BA3E48">
    <w:pPr>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Text Box 16" o:spid="_x0000_s2057" type="#_x0000_t202" style="position:absolute;margin-left:776.65pt;margin-top:850.85pt;width:10.3pt;height:7.2pt;z-index:-2516638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" filled="f" stroked="f">
          <v:textbox style="mso-next-textbox:#Text Box 16;mso-fit-shape-to-text:t" inset="0,0,0,0">
            <w:txbxContent>
              <w:p w:rsidR="00BA3E48" w:rsidRDefault="00BA3E48">
                <w:pPr>
                  <w:pStyle w:val="Headerorfooter0"/>
                  <w:shd w:val="clear" w:color="auto" w:fill="auto"/>
                  <w:spacing w:line="240" w:lineRule="auto"/>
                </w:pPr>
                <w:r>
                  <w:fldChar w:fldCharType="begin"/>
                </w:r>
                <w:r>
                  <w:instrText xml:space="preserve"> PAGE \* MERGEFORMAT </w:instrText>
                </w:r>
                <w:r>
                  <w:fldChar w:fldCharType="separate"/>
                </w:r>
                <w:r w:rsidRPr="00CB1B7A">
                  <w:rPr>
                    <w:b/>
                    <w:bCs/>
                    <w:noProof/>
                  </w:rPr>
                  <w:t>66</w:t>
                </w:r>
                <w:r>
                  <w:rPr>
                    <w:b/>
                    <w:bCs/>
                    <w:noProof/>
                  </w:rP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pStyle w:val="Stopka"/>
      <w:jc w:val="center"/>
    </w:pPr>
    <w:r>
      <w:fldChar w:fldCharType="begin"/>
    </w:r>
    <w:r>
      <w:instrText xml:space="preserve"> PAGE   \* MERGEFORMAT </w:instrText>
    </w:r>
    <w:r>
      <w:fldChar w:fldCharType="separate"/>
    </w:r>
    <w:r w:rsidR="0074659E">
      <w:rPr>
        <w:noProof/>
      </w:rPr>
      <w:t>29</w:t>
    </w:r>
    <w:r>
      <w:rPr>
        <w:noProof/>
      </w:rPr>
      <w:fldChar w:fldCharType="end"/>
    </w:r>
  </w:p>
  <w:p w:rsidR="00BA3E48" w:rsidRDefault="00BA3E48">
    <w:pPr>
      <w:rPr>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pStyle w:val="Stopka"/>
      <w:jc w:val="center"/>
    </w:pPr>
    <w:r>
      <w:fldChar w:fldCharType="begin"/>
    </w:r>
    <w:r>
      <w:instrText xml:space="preserve"> PAGE   \* MERGEFORMAT </w:instrText>
    </w:r>
    <w:r>
      <w:fldChar w:fldCharType="separate"/>
    </w:r>
    <w:r w:rsidR="0074659E">
      <w:rPr>
        <w:noProof/>
      </w:rPr>
      <w:t>63</w:t>
    </w:r>
    <w:r>
      <w:rPr>
        <w:noProof/>
      </w:rPr>
      <w:fldChar w:fldCharType="end"/>
    </w:r>
  </w:p>
  <w:p w:rsidR="00BA3E48" w:rsidRDefault="00BA3E48">
    <w:pPr>
      <w:pStyle w:val="Stopka"/>
      <w:ind w:right="360"/>
      <w:rPr>
        <w:sz w:val="16"/>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835315" w:rsidRDefault="00BA3E48" w:rsidP="00D51736">
    <w:pPr>
      <w:pStyle w:val="Headerorfooter0"/>
      <w:shd w:val="clear" w:color="auto" w:fill="auto"/>
      <w:spacing w:line="240" w:lineRule="auto"/>
      <w:jc w:val="center"/>
      <w:rPr>
        <w:rFonts w:ascii="Calibri" w:hAnsi="Calibri"/>
        <w:sz w:val="20"/>
        <w:szCs w:val="20"/>
      </w:rPr>
    </w:pPr>
    <w:r w:rsidRPr="00835315">
      <w:rPr>
        <w:rFonts w:ascii="Calibri" w:hAnsi="Calibri"/>
        <w:sz w:val="20"/>
        <w:szCs w:val="20"/>
      </w:rPr>
      <w:fldChar w:fldCharType="begin"/>
    </w:r>
    <w:r w:rsidRPr="00835315">
      <w:rPr>
        <w:rFonts w:ascii="Calibri" w:hAnsi="Calibri"/>
        <w:sz w:val="20"/>
        <w:szCs w:val="20"/>
      </w:rPr>
      <w:instrText xml:space="preserve"> PAGE \* MERGEFORMAT </w:instrText>
    </w:r>
    <w:r w:rsidRPr="00835315">
      <w:rPr>
        <w:rFonts w:ascii="Calibri" w:hAnsi="Calibri"/>
        <w:sz w:val="20"/>
        <w:szCs w:val="20"/>
      </w:rPr>
      <w:fldChar w:fldCharType="separate"/>
    </w:r>
    <w:r w:rsidR="0074659E" w:rsidRPr="0074659E">
      <w:rPr>
        <w:rStyle w:val="Headerorfooter3"/>
        <w:rFonts w:ascii="Calibri" w:hAnsi="Calibri"/>
        <w:i w:val="0"/>
        <w:iCs w:val="0"/>
        <w:noProof/>
        <w:sz w:val="20"/>
      </w:rPr>
      <w:t>128</w:t>
    </w:r>
    <w:r w:rsidRPr="00835315">
      <w:rPr>
        <w:rFonts w:ascii="Calibri" w:hAnsi="Calibri"/>
        <w:sz w:val="20"/>
        <w:szCs w:val="20"/>
      </w:rPr>
      <w:fldChar w:fldCharType="end"/>
    </w:r>
  </w:p>
  <w:p w:rsidR="00BA3E48" w:rsidRDefault="00BA3E48">
    <w:pPr>
      <w:pStyle w:val="Stopka"/>
      <w:rPr>
        <w:lang w:eastAsia="pl-PL"/>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B47F51" w:rsidRDefault="00BA3E48" w:rsidP="009F645B">
    <w:pPr>
      <w:pStyle w:val="Stopka"/>
      <w:jc w:val="center"/>
      <w:rPr>
        <w:rFonts w:ascii="Arial" w:hAnsi="Arial" w:cs="Arial"/>
      </w:rPr>
    </w:pPr>
    <w:r w:rsidRPr="00B47F51">
      <w:rPr>
        <w:rFonts w:ascii="Arial" w:hAnsi="Arial" w:cs="Arial"/>
      </w:rPr>
      <w:fldChar w:fldCharType="begin"/>
    </w:r>
    <w:r w:rsidRPr="00B47F51">
      <w:rPr>
        <w:rFonts w:ascii="Arial" w:hAnsi="Arial" w:cs="Arial"/>
      </w:rPr>
      <w:instrText>PAGE   \* MERGEFORMAT</w:instrText>
    </w:r>
    <w:r w:rsidRPr="00B47F51">
      <w:rPr>
        <w:rFonts w:ascii="Arial" w:hAnsi="Arial" w:cs="Arial"/>
      </w:rPr>
      <w:fldChar w:fldCharType="separate"/>
    </w:r>
    <w:r>
      <w:rPr>
        <w:rFonts w:ascii="Arial" w:hAnsi="Arial" w:cs="Arial"/>
        <w:noProof/>
      </w:rPr>
      <w:t>48</w:t>
    </w:r>
    <w:r w:rsidRPr="00B47F51">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476F" w:rsidRDefault="003A476F">
      <w:r>
        <w:separator/>
      </w:r>
    </w:p>
  </w:footnote>
  <w:footnote w:type="continuationSeparator" w:id="0">
    <w:p w:rsidR="003A476F" w:rsidRDefault="003A476F">
      <w:r>
        <w:continuationSeparator/>
      </w:r>
    </w:p>
  </w:footnote>
  <w:footnote w:id="1">
    <w:p w:rsidR="00BA3E48" w:rsidRDefault="00BA3E48" w:rsidP="00FF2B1F">
      <w:pPr>
        <w:pStyle w:val="Default"/>
      </w:pPr>
      <w:r w:rsidRPr="00835315">
        <w:rPr>
          <w:rStyle w:val="Odwoanieprzypisudolnego"/>
          <w:rFonts w:ascii="Calibri" w:hAnsi="Calibri" w:cs="TT E 17 B 5 A 88t 00"/>
          <w:sz w:val="20"/>
          <w:szCs w:val="20"/>
        </w:rPr>
        <w:footnoteRef/>
      </w:r>
      <w:r w:rsidRPr="00835315">
        <w:rPr>
          <w:rFonts w:ascii="Calibri" w:hAnsi="Calibri"/>
          <w:sz w:val="20"/>
          <w:szCs w:val="20"/>
        </w:rPr>
        <w:t xml:space="preserve"> </w:t>
      </w:r>
      <w:r w:rsidRPr="00835315">
        <w:rPr>
          <w:rFonts w:ascii="Calibri" w:hAnsi="Calibri" w:cs="Calibri"/>
          <w:sz w:val="20"/>
          <w:szCs w:val="20"/>
        </w:rPr>
        <w:t>AKTUALIZACJA PROGRAMU OCHRONY ŚRODOWISKA DLA POWIATU  STRZELECKO – DREZDENECKIEGO NA LATA 2012 – 2015  Z PERSPEKTYWĄ NA LATA 2016 – 2019</w:t>
      </w:r>
    </w:p>
  </w:footnote>
  <w:footnote w:id="2">
    <w:p w:rsidR="00BA3E48" w:rsidRDefault="00BA3E48" w:rsidP="00145851">
      <w:pPr>
        <w:jc w:val="both"/>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cs="Calibri"/>
          <w:sz w:val="20"/>
          <w:szCs w:val="20"/>
        </w:rPr>
        <w:t>AKTUALIZACJA PROGRAMU OCHRONY ŚRODOWISKA DLA POWIATU  STRZELECKO – DREZDENECKIEGO NA LATA 2012 – 2015  Z PERSPEKTYWĄ NA LATA 2016 – 2019</w:t>
      </w:r>
    </w:p>
  </w:footnote>
  <w:footnote w:id="3">
    <w:p w:rsidR="00BA3E48" w:rsidRDefault="00BA3E48" w:rsidP="00E10099">
      <w:pPr>
        <w:pStyle w:val="Default"/>
      </w:pPr>
      <w:r w:rsidRPr="00835315">
        <w:rPr>
          <w:rStyle w:val="Odwoanieprzypisudolnego"/>
          <w:rFonts w:ascii="Calibri" w:hAnsi="Calibri" w:cs="TT E 17 B 5 A 88t 00"/>
          <w:sz w:val="20"/>
          <w:szCs w:val="20"/>
        </w:rPr>
        <w:footnoteRef/>
      </w:r>
      <w:r w:rsidRPr="00835315">
        <w:rPr>
          <w:rFonts w:ascii="Calibri" w:hAnsi="Calibri"/>
          <w:sz w:val="20"/>
          <w:szCs w:val="20"/>
        </w:rPr>
        <w:t xml:space="preserve"> </w:t>
      </w:r>
      <w:r w:rsidRPr="00835315">
        <w:rPr>
          <w:rFonts w:ascii="Calibri" w:hAnsi="Calibri"/>
          <w:sz w:val="20"/>
          <w:szCs w:val="20"/>
          <w:lang w:eastAsia="pl-PL"/>
        </w:rPr>
        <w:t xml:space="preserve"> </w:t>
      </w:r>
      <w:r w:rsidRPr="00835315">
        <w:rPr>
          <w:rFonts w:ascii="Calibri" w:hAnsi="Calibri" w:cs="Calibri"/>
          <w:sz w:val="20"/>
          <w:szCs w:val="20"/>
        </w:rPr>
        <w:t>AKTUALIZACJA PROGRAMU OCHRONY ŚRODOWISKA DLA POWIATU  STRZELECKO – DREZDENECKIEGO  NA LATA 2012 – 2015  Z PERSPEKTYWĄ NA LATA 2016 – 2019</w:t>
      </w:r>
    </w:p>
  </w:footnote>
  <w:footnote w:id="4">
    <w:p w:rsidR="00BA3E48" w:rsidRDefault="00BA3E48" w:rsidP="00E10099">
      <w:pPr>
        <w:pStyle w:val="Tekstprzypisudolnego"/>
        <w:ind w:left="142" w:hanging="142"/>
      </w:pPr>
      <w:r w:rsidRPr="00835315">
        <w:rPr>
          <w:rStyle w:val="Odwoanieprzypisudolnego"/>
          <w:rFonts w:ascii="Calibri" w:hAnsi="Calibri"/>
          <w:sz w:val="18"/>
          <w:szCs w:val="18"/>
        </w:rPr>
        <w:footnoteRef/>
      </w:r>
      <w:r w:rsidRPr="00835315">
        <w:rPr>
          <w:rFonts w:ascii="Calibri" w:hAnsi="Calibri" w:cs="Arial"/>
          <w:i/>
          <w:sz w:val="18"/>
          <w:szCs w:val="18"/>
        </w:rPr>
        <w:t xml:space="preserve"> opracowane przez firmę ATMOTERM S.A. na zlecenie Głównego Inspektoratu Ochrony Środowiska w ramach pracy pt. „Wspomaganie ocen jakości powietrza z użyciem modelowania w zakresie PM10, PM2,5, SO</w:t>
      </w:r>
      <w:r w:rsidRPr="00835315">
        <w:rPr>
          <w:rFonts w:ascii="Calibri" w:hAnsi="Calibri" w:cs="Arial"/>
          <w:i/>
          <w:sz w:val="18"/>
          <w:szCs w:val="18"/>
          <w:vertAlign w:val="subscript"/>
        </w:rPr>
        <w:t>2</w:t>
      </w:r>
      <w:r w:rsidRPr="00835315">
        <w:rPr>
          <w:rFonts w:ascii="Calibri" w:hAnsi="Calibri" w:cs="Arial"/>
          <w:i/>
          <w:sz w:val="18"/>
          <w:szCs w:val="18"/>
        </w:rPr>
        <w:t>, NO</w:t>
      </w:r>
      <w:r w:rsidRPr="00835315">
        <w:rPr>
          <w:rFonts w:ascii="Calibri" w:hAnsi="Calibri" w:cs="Arial"/>
          <w:i/>
          <w:sz w:val="18"/>
          <w:szCs w:val="18"/>
          <w:vertAlign w:val="subscript"/>
        </w:rPr>
        <w:t>2</w:t>
      </w:r>
      <w:r w:rsidRPr="00835315">
        <w:rPr>
          <w:rFonts w:ascii="Calibri" w:hAnsi="Calibri" w:cs="Arial"/>
          <w:i/>
          <w:sz w:val="18"/>
          <w:szCs w:val="18"/>
        </w:rPr>
        <w:t>, B(a)P dla lat 2015, 2016, 2017” oraz dla ozonu przez firmę Ekometria Sp. z o.o. na zlecenie Głównego Inspektoratu Ochrony Środowiska pt.: „Wyniki modelowania stężeń ozonu troposferycznego na potrzeby rocznej oceny jakości powietrza dla roku 2015”</w:t>
      </w:r>
    </w:p>
  </w:footnote>
  <w:footnote w:id="5">
    <w:p w:rsidR="00BA3E48" w:rsidRDefault="00BA3E48">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cs="Tahoma"/>
          <w:color w:val="333333"/>
          <w:sz w:val="20"/>
          <w:szCs w:val="20"/>
          <w:lang w:eastAsia="pl-PL"/>
        </w:rPr>
        <w:t>Roczna ocena jakości powietrza w województwie lubuskim na podstawie badań imisji wykonanych w 2016 roku.</w:t>
      </w:r>
    </w:p>
  </w:footnote>
  <w:footnote w:id="6">
    <w:p w:rsidR="00BA3E48" w:rsidRDefault="00BA3E48" w:rsidP="00624006">
      <w:pPr>
        <w:pStyle w:val="Tekstprzypisudolnego"/>
      </w:pPr>
      <w:r w:rsidRPr="00172689">
        <w:rPr>
          <w:rStyle w:val="Odwoanieprzypisudolnego"/>
          <w:i/>
          <w:sz w:val="18"/>
        </w:rPr>
        <w:footnoteRef/>
      </w:r>
      <w:r w:rsidRPr="00172689">
        <w:rPr>
          <w:i/>
          <w:sz w:val="18"/>
        </w:rPr>
        <w:t xml:space="preserve"> WIOŚ nie wykonywał badań w latach 2013-2015 na terenie </w:t>
      </w:r>
      <w:r>
        <w:rPr>
          <w:i/>
          <w:sz w:val="18"/>
        </w:rPr>
        <w:t>powiatu</w:t>
      </w:r>
    </w:p>
  </w:footnote>
  <w:footnote w:id="7">
    <w:p w:rsidR="00BA3E48" w:rsidRDefault="00BA3E48" w:rsidP="00624006">
      <w:pPr>
        <w:pStyle w:val="Default"/>
      </w:pPr>
      <w:r w:rsidRPr="00835315">
        <w:rPr>
          <w:rStyle w:val="Odwoanieprzypisudolnego"/>
          <w:rFonts w:ascii="Calibri" w:hAnsi="Calibri" w:cs="TT E 17 B 5 A 88t 00"/>
          <w:sz w:val="20"/>
          <w:szCs w:val="20"/>
        </w:rPr>
        <w:footnoteRef/>
      </w:r>
      <w:r w:rsidRPr="00835315">
        <w:rPr>
          <w:rFonts w:ascii="Calibri" w:hAnsi="Calibri"/>
          <w:sz w:val="20"/>
          <w:szCs w:val="20"/>
        </w:rPr>
        <w:t xml:space="preserve"> </w:t>
      </w:r>
      <w:r w:rsidRPr="00835315">
        <w:rPr>
          <w:rFonts w:ascii="Calibri" w:hAnsi="Calibri" w:cs="Calibri"/>
          <w:sz w:val="20"/>
          <w:szCs w:val="20"/>
        </w:rPr>
        <w:t>AKTUALIZACJA PROGRAMU OCHRONY ŚRODOWISKA DLA POWIATU  STRZELECKO – DREZDENECKIEGO  NA LATA 2012 – 2015  Z PERSPEKTYWĄ NA LATA 2016 – 2019.</w:t>
      </w:r>
    </w:p>
  </w:footnote>
  <w:footnote w:id="8">
    <w:p w:rsidR="00BA3E48" w:rsidRPr="00835315" w:rsidRDefault="00BA3E48" w:rsidP="00624006">
      <w:pPr>
        <w:pStyle w:val="Default"/>
        <w:rPr>
          <w:rFonts w:ascii="Calibri" w:hAnsi="Calibri" w:cs="Calibri"/>
          <w:sz w:val="20"/>
          <w:szCs w:val="20"/>
        </w:rPr>
      </w:pPr>
      <w:r w:rsidRPr="00835315">
        <w:rPr>
          <w:rFonts w:ascii="Calibri" w:hAnsi="Calibri"/>
          <w:sz w:val="20"/>
          <w:szCs w:val="20"/>
          <w:vertAlign w:val="superscript"/>
        </w:rPr>
        <w:footnoteRef/>
      </w:r>
      <w:r w:rsidRPr="00835315">
        <w:rPr>
          <w:rFonts w:ascii="Calibri" w:hAnsi="Calibri"/>
          <w:sz w:val="20"/>
          <w:szCs w:val="20"/>
          <w:vertAlign w:val="superscript"/>
        </w:rPr>
        <w:t xml:space="preserve"> </w:t>
      </w:r>
      <w:r w:rsidRPr="00835315">
        <w:rPr>
          <w:rFonts w:ascii="Calibri" w:hAnsi="Calibri" w:cs="Calibri"/>
          <w:sz w:val="20"/>
          <w:szCs w:val="20"/>
        </w:rPr>
        <w:t>Program ochrony środowiska dla Gminy Strzelce Krajeńskie na lata 2017 – 2020 z perspektywą do roku 2025.</w:t>
      </w:r>
    </w:p>
    <w:p w:rsidR="00BA3E48" w:rsidRDefault="00BA3E48" w:rsidP="00624006">
      <w:pPr>
        <w:pStyle w:val="Default"/>
      </w:pPr>
    </w:p>
  </w:footnote>
  <w:footnote w:id="9">
    <w:p w:rsidR="00BA3E48" w:rsidRDefault="00BA3E48" w:rsidP="009626E5">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WYNIKI POMIARÓW MONITORINGU PÓL ELEKTROMAGNETYCZNYCH NA TERENIE WOJEWÓDZTWA LUBUSKIEGO W 2016 ROKU</w:t>
      </w:r>
    </w:p>
  </w:footnote>
  <w:footnote w:id="10">
    <w:p w:rsidR="00BA3E48" w:rsidRPr="00835315" w:rsidRDefault="00BA3E48" w:rsidP="000562F2">
      <w:pPr>
        <w:pStyle w:val="nagwekwb3"/>
        <w:spacing w:line="240" w:lineRule="auto"/>
        <w:rPr>
          <w:rFonts w:ascii="Calibri" w:hAnsi="Calibri"/>
          <w:b w:val="0"/>
          <w:bCs w:val="0"/>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b w:val="0"/>
          <w:bCs w:val="0"/>
          <w:sz w:val="20"/>
          <w:szCs w:val="20"/>
        </w:rPr>
        <w:t>AKTUALIZACJA PROGRAMU OCHRONY ŚRODOWISKA DLA POWIATU STRZELECKO – DREZDENECKIEGONA LATA 2012 – 2015 Z PERSPEKTYWĄ NA LATA 2016 – 2019.</w:t>
      </w:r>
    </w:p>
    <w:p w:rsidR="00BA3E48" w:rsidRDefault="00BA3E48" w:rsidP="000562F2">
      <w:pPr>
        <w:pStyle w:val="nagwekwb3"/>
        <w:spacing w:line="240" w:lineRule="auto"/>
      </w:pPr>
    </w:p>
  </w:footnote>
  <w:footnote w:id="11">
    <w:p w:rsidR="00BA3E48" w:rsidRPr="00835315" w:rsidRDefault="00BA3E48" w:rsidP="00912DBF">
      <w:pPr>
        <w:pStyle w:val="nagwekwb3"/>
        <w:spacing w:line="240" w:lineRule="auto"/>
        <w:rPr>
          <w:rFonts w:ascii="Calibri" w:hAnsi="Calibri"/>
          <w:b w:val="0"/>
          <w:bCs w:val="0"/>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b w:val="0"/>
          <w:bCs w:val="0"/>
          <w:sz w:val="20"/>
          <w:szCs w:val="20"/>
        </w:rPr>
        <w:t>źródło: AKTUALIZACJA PROGRAMU OCHRONY ŚRODOWISKA DLA POWIATU STRZELECKO – DREZDENECKIEGONA LATA 2012 – 2015 Z PERSPEKTYWĄ NA LATA 2016 – 2019.</w:t>
      </w:r>
    </w:p>
    <w:p w:rsidR="00BA3E48" w:rsidRDefault="00BA3E48" w:rsidP="00A55E91">
      <w:pPr>
        <w:pStyle w:val="nagwekwb3"/>
        <w:spacing w:line="240" w:lineRule="auto"/>
        <w:rPr>
          <w:b w:val="0"/>
          <w:bCs w:val="0"/>
          <w:sz w:val="20"/>
          <w:szCs w:val="20"/>
        </w:rPr>
      </w:pPr>
    </w:p>
    <w:p w:rsidR="00BA3E48" w:rsidRDefault="00BA3E48" w:rsidP="00A55E91">
      <w:pPr>
        <w:pStyle w:val="nagwekwb3"/>
        <w:spacing w:line="240" w:lineRule="auto"/>
      </w:pPr>
    </w:p>
  </w:footnote>
  <w:footnote w:id="12">
    <w:p w:rsidR="00BA3E48" w:rsidRPr="00835315" w:rsidRDefault="00BA3E48" w:rsidP="00912DBF">
      <w:pPr>
        <w:pStyle w:val="nagwekwb3"/>
        <w:spacing w:line="240" w:lineRule="auto"/>
        <w:rPr>
          <w:rFonts w:ascii="Calibri" w:hAnsi="Calibri"/>
          <w:b w:val="0"/>
          <w:bCs w:val="0"/>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b w:val="0"/>
          <w:bCs w:val="0"/>
          <w:sz w:val="20"/>
          <w:szCs w:val="20"/>
        </w:rPr>
        <w:t>AKTUALIZACJA PROGRAMU OCHRONY ŚRODOWISKA DLA POWIATU STRZELECKO – DREZDENECKIEGONA LATA 2012 – 2015 Z PERSPEKTYWĄ NA LATA 2016 – 2019.</w:t>
      </w:r>
    </w:p>
    <w:p w:rsidR="00BA3E48" w:rsidRDefault="00BA3E48" w:rsidP="00912DBF">
      <w:pPr>
        <w:pStyle w:val="nagwekwb3"/>
        <w:spacing w:line="240" w:lineRule="auto"/>
      </w:pPr>
    </w:p>
  </w:footnote>
  <w:footnote w:id="13">
    <w:p w:rsidR="00BA3E48" w:rsidRDefault="00BA3E48">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http://www.pgi.gov.pl/</w:t>
      </w:r>
    </w:p>
  </w:footnote>
  <w:footnote w:id="14">
    <w:p w:rsidR="00BA3E48" w:rsidRDefault="00BA3E48" w:rsidP="001641CA">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http://www.pgi.gov.pl/</w:t>
      </w:r>
    </w:p>
  </w:footnote>
  <w:footnote w:id="15">
    <w:p w:rsidR="00BA3E48" w:rsidRDefault="00BA3E48" w:rsidP="0037601F">
      <w:pPr>
        <w:pStyle w:val="Tekstprzypisudolnego"/>
      </w:pPr>
      <w:r>
        <w:rPr>
          <w:rStyle w:val="Odwoanieprzypisudolnego"/>
        </w:rPr>
        <w:footnoteRef/>
      </w:r>
      <w:r>
        <w:t xml:space="preserve"> </w:t>
      </w:r>
      <w:r w:rsidRPr="00CC4E6B">
        <w:rPr>
          <w:rFonts w:ascii="Calibri" w:hAnsi="Calibri"/>
          <w:bCs/>
          <w:iCs/>
          <w:sz w:val="20"/>
          <w:szCs w:val="20"/>
          <w:lang w:eastAsia="pl-PL"/>
        </w:rPr>
        <w:t xml:space="preserve">Wartość przyjęta  ze sprawozdań KPOŚK  </w:t>
      </w:r>
      <w:r>
        <w:rPr>
          <w:rFonts w:ascii="Calibri" w:hAnsi="Calibri"/>
          <w:bCs/>
          <w:iCs/>
          <w:sz w:val="20"/>
          <w:szCs w:val="20"/>
          <w:lang w:eastAsia="pl-PL"/>
        </w:rPr>
        <w:t>stan na 31.12.</w:t>
      </w:r>
      <w:r w:rsidRPr="00CC4E6B">
        <w:rPr>
          <w:rFonts w:ascii="Calibri" w:hAnsi="Calibri"/>
          <w:bCs/>
          <w:iCs/>
          <w:sz w:val="20"/>
          <w:szCs w:val="20"/>
          <w:lang w:eastAsia="pl-PL"/>
        </w:rPr>
        <w:t>2016</w:t>
      </w:r>
    </w:p>
  </w:footnote>
  <w:footnote w:id="16">
    <w:p w:rsidR="00BA3E48" w:rsidRDefault="00BA3E48" w:rsidP="0037601F">
      <w:pPr>
        <w:pStyle w:val="Tekstprzypisudolnego"/>
      </w:pPr>
      <w:r>
        <w:rPr>
          <w:rStyle w:val="Odwoanieprzypisudolnego"/>
        </w:rPr>
        <w:footnoteRef/>
      </w:r>
      <w:r>
        <w:t xml:space="preserve"> </w:t>
      </w:r>
      <w:r w:rsidRPr="00835315">
        <w:rPr>
          <w:rFonts w:ascii="Calibri" w:hAnsi="Calibri"/>
          <w:sz w:val="20"/>
          <w:szCs w:val="20"/>
          <w:lang w:eastAsia="pl-PL"/>
        </w:rPr>
        <w:t xml:space="preserve">GUS </w:t>
      </w:r>
      <w:hyperlink r:id="rId1" w:history="1">
        <w:r w:rsidRPr="00782A82">
          <w:rPr>
            <w:rStyle w:val="Hipercze"/>
            <w:rFonts w:ascii="Calibri" w:hAnsi="Calibri"/>
            <w:sz w:val="20"/>
            <w:szCs w:val="20"/>
            <w:lang w:eastAsia="pl-PL"/>
          </w:rPr>
          <w:t>https://bdl.stat.gov.pl/BDL</w:t>
        </w:r>
      </w:hyperlink>
      <w:r w:rsidRPr="00D23325">
        <w:rPr>
          <w:rFonts w:ascii="Calibri" w:hAnsi="Calibri"/>
          <w:bCs/>
          <w:iCs/>
          <w:sz w:val="20"/>
          <w:szCs w:val="20"/>
          <w:lang w:eastAsia="pl-PL"/>
        </w:rPr>
        <w:t xml:space="preserve"> </w:t>
      </w:r>
      <w:r>
        <w:rPr>
          <w:rFonts w:ascii="Calibri" w:hAnsi="Calibri"/>
          <w:bCs/>
          <w:iCs/>
          <w:sz w:val="20"/>
          <w:szCs w:val="20"/>
          <w:lang w:eastAsia="pl-PL"/>
        </w:rPr>
        <w:t>stan na 31.12.</w:t>
      </w:r>
      <w:r w:rsidRPr="00CC4E6B">
        <w:rPr>
          <w:rFonts w:ascii="Calibri" w:hAnsi="Calibri"/>
          <w:bCs/>
          <w:iCs/>
          <w:sz w:val="20"/>
          <w:szCs w:val="20"/>
          <w:lang w:eastAsia="pl-PL"/>
        </w:rPr>
        <w:t>2016</w:t>
      </w:r>
    </w:p>
  </w:footnote>
  <w:footnote w:id="17">
    <w:p w:rsidR="00BA3E48" w:rsidRDefault="00BA3E48" w:rsidP="0037601F">
      <w:pPr>
        <w:pStyle w:val="Tekstprzypisudolnego"/>
      </w:pPr>
      <w:r>
        <w:rPr>
          <w:rStyle w:val="Odwoanieprzypisudolnego"/>
        </w:rPr>
        <w:footnoteRef/>
      </w:r>
      <w:r>
        <w:t xml:space="preserve"> </w:t>
      </w:r>
      <w:r w:rsidRPr="00CC4E6B">
        <w:rPr>
          <w:rFonts w:ascii="Calibri" w:hAnsi="Calibri"/>
          <w:bCs/>
          <w:iCs/>
          <w:sz w:val="20"/>
          <w:szCs w:val="20"/>
          <w:lang w:eastAsia="pl-PL"/>
        </w:rPr>
        <w:t xml:space="preserve">Wartość przyjęta  ze sprawozdań KPOŚK  </w:t>
      </w:r>
      <w:r>
        <w:rPr>
          <w:rFonts w:ascii="Calibri" w:hAnsi="Calibri"/>
          <w:bCs/>
          <w:iCs/>
          <w:sz w:val="20"/>
          <w:szCs w:val="20"/>
          <w:lang w:eastAsia="pl-PL"/>
        </w:rPr>
        <w:t>stan na 31.12.</w:t>
      </w:r>
      <w:r w:rsidRPr="00CC4E6B">
        <w:rPr>
          <w:rFonts w:ascii="Calibri" w:hAnsi="Calibri"/>
          <w:bCs/>
          <w:iCs/>
          <w:sz w:val="20"/>
          <w:szCs w:val="20"/>
          <w:lang w:eastAsia="pl-PL"/>
        </w:rPr>
        <w:t>2016</w:t>
      </w:r>
    </w:p>
  </w:footnote>
  <w:footnote w:id="18">
    <w:p w:rsidR="00BA3E48" w:rsidRDefault="00BA3E48" w:rsidP="0037601F">
      <w:pPr>
        <w:pStyle w:val="Tekstprzypisudolnego"/>
      </w:pPr>
      <w:r>
        <w:rPr>
          <w:rStyle w:val="Odwoanieprzypisudolnego"/>
        </w:rPr>
        <w:footnoteRef/>
      </w:r>
      <w:r>
        <w:t xml:space="preserve"> </w:t>
      </w:r>
      <w:r w:rsidRPr="00CC4E6B">
        <w:rPr>
          <w:rFonts w:ascii="Calibri" w:hAnsi="Calibri"/>
          <w:bCs/>
          <w:iCs/>
          <w:sz w:val="20"/>
          <w:szCs w:val="20"/>
          <w:lang w:eastAsia="pl-PL"/>
        </w:rPr>
        <w:t xml:space="preserve">Wartość przyjęta  ze sprawozdań KPOŚK  </w:t>
      </w:r>
      <w:r>
        <w:rPr>
          <w:rFonts w:ascii="Calibri" w:hAnsi="Calibri"/>
          <w:bCs/>
          <w:iCs/>
          <w:sz w:val="20"/>
          <w:szCs w:val="20"/>
          <w:lang w:eastAsia="pl-PL"/>
        </w:rPr>
        <w:t>stan na 31.12.</w:t>
      </w:r>
      <w:r w:rsidRPr="00CC4E6B">
        <w:rPr>
          <w:rFonts w:ascii="Calibri" w:hAnsi="Calibri"/>
          <w:bCs/>
          <w:iCs/>
          <w:sz w:val="20"/>
          <w:szCs w:val="20"/>
          <w:lang w:eastAsia="pl-PL"/>
        </w:rPr>
        <w:t>2016</w:t>
      </w:r>
    </w:p>
  </w:footnote>
  <w:footnote w:id="19">
    <w:p w:rsidR="00BA3E48" w:rsidRDefault="00BA3E48">
      <w:pPr>
        <w:pStyle w:val="Tekstprzypisudolnego"/>
      </w:pPr>
      <w:r>
        <w:rPr>
          <w:rStyle w:val="Odwoanieprzypisudolnego"/>
        </w:rPr>
        <w:footnoteRef/>
      </w:r>
      <w:r>
        <w:t xml:space="preserve"> </w:t>
      </w:r>
      <w:r w:rsidRPr="00983A49">
        <w:t>https://www.bryk.pl</w:t>
      </w:r>
    </w:p>
  </w:footnote>
  <w:footnote w:id="20">
    <w:p w:rsidR="00BA3E48" w:rsidRDefault="00BA3E48" w:rsidP="00026147">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Aktualizacja Wojewódzkiego Planu Gospodarki Odpadami wraz z Planem Inwestycyjnym w zakresie odpadów komunalnych (Uchwała Sejmiku Województwa Lubuskiego XXIX/448/17 z dnia 10 kwietnia 2017 roku);</w:t>
      </w:r>
    </w:p>
  </w:footnote>
  <w:footnote w:id="21">
    <w:p w:rsidR="00BA3E48" w:rsidRDefault="00BA3E48" w:rsidP="009D54C2">
      <w:pPr>
        <w:pStyle w:val="Tekstprzypisudolnego"/>
      </w:pPr>
      <w:r>
        <w:rPr>
          <w:rStyle w:val="Odwoanieprzypisudolnego"/>
        </w:rPr>
        <w:footnoteRef/>
      </w:r>
      <w:r>
        <w:t xml:space="preserve"> </w:t>
      </w:r>
      <w:r w:rsidRPr="00835315">
        <w:rPr>
          <w:rFonts w:ascii="Calibri" w:hAnsi="Calibri" w:cs="Calibri"/>
          <w:sz w:val="20"/>
          <w:szCs w:val="20"/>
        </w:rPr>
        <w:t>Dane z WSO</w:t>
      </w:r>
    </w:p>
  </w:footnote>
  <w:footnote w:id="22">
    <w:p w:rsidR="00BA3E48" w:rsidRDefault="00BA3E48" w:rsidP="009D54C2">
      <w:pPr>
        <w:pStyle w:val="Tekstprzypisudolnego"/>
      </w:pPr>
      <w:r>
        <w:rPr>
          <w:rStyle w:val="Odwoanieprzypisudolnego"/>
        </w:rPr>
        <w:footnoteRef/>
      </w:r>
      <w:r>
        <w:t xml:space="preserve"> </w:t>
      </w:r>
      <w:r w:rsidRPr="00835315">
        <w:rPr>
          <w:rFonts w:ascii="Calibri" w:hAnsi="Calibri" w:cs="Calibri"/>
          <w:sz w:val="20"/>
          <w:szCs w:val="20"/>
        </w:rPr>
        <w:t>Dane z ankietyzacji</w:t>
      </w:r>
    </w:p>
  </w:footnote>
  <w:footnote w:id="23">
    <w:p w:rsidR="00BA3E48" w:rsidRDefault="00BA3E48">
      <w:pPr>
        <w:pStyle w:val="Tekstprzypisudolnego"/>
      </w:pPr>
      <w:r>
        <w:rPr>
          <w:rStyle w:val="Odwoanieprzypisudolnego"/>
        </w:rPr>
        <w:footnoteRef/>
      </w:r>
      <w:r>
        <w:t xml:space="preserve"> </w:t>
      </w:r>
      <w:r w:rsidRPr="00CC0347">
        <w:rPr>
          <w:rFonts w:ascii="Calibri" w:hAnsi="Calibri" w:cs="Calibri"/>
          <w:color w:val="000000"/>
          <w:sz w:val="20"/>
          <w:szCs w:val="20"/>
          <w:lang w:eastAsia="pl-PL"/>
        </w:rPr>
        <w:t>Źródło:  AWPGO 2016</w:t>
      </w:r>
    </w:p>
  </w:footnote>
  <w:footnote w:id="24">
    <w:p w:rsidR="00BA3E48" w:rsidRDefault="00BA3E48">
      <w:pPr>
        <w:pStyle w:val="Tekstprzypisudolnego"/>
      </w:pPr>
      <w:r>
        <w:rPr>
          <w:rStyle w:val="Odwoanieprzypisudolnego"/>
        </w:rPr>
        <w:footnoteRef/>
      </w:r>
      <w:r>
        <w:t xml:space="preserve"> </w:t>
      </w:r>
      <w:r w:rsidRPr="00CC0347">
        <w:rPr>
          <w:rFonts w:ascii="Calibri" w:hAnsi="Calibri" w:cs="Calibri"/>
          <w:color w:val="000000"/>
          <w:sz w:val="20"/>
          <w:szCs w:val="20"/>
          <w:lang w:eastAsia="pl-PL"/>
        </w:rPr>
        <w:t>Źródło:  AWPGO 2016</w:t>
      </w:r>
    </w:p>
  </w:footnote>
  <w:footnote w:id="25">
    <w:p w:rsidR="00BA3E48" w:rsidRPr="007C5E3C" w:rsidRDefault="00BA3E48" w:rsidP="007C5E3C">
      <w:pPr>
        <w:pStyle w:val="Tekstprzypisudolnego"/>
        <w:rPr>
          <w:rFonts w:ascii="Calibri" w:hAnsi="Calibri"/>
          <w:sz w:val="20"/>
          <w:szCs w:val="20"/>
        </w:rPr>
      </w:pPr>
      <w:r>
        <w:rPr>
          <w:rStyle w:val="Odwoanieprzypisudolnego"/>
        </w:rPr>
        <w:footnoteRef/>
      </w:r>
      <w:r>
        <w:t xml:space="preserve"> </w:t>
      </w:r>
      <w:r w:rsidRPr="007C5E3C">
        <w:rPr>
          <w:rFonts w:ascii="Calibri" w:hAnsi="Calibri"/>
          <w:sz w:val="20"/>
          <w:szCs w:val="20"/>
        </w:rPr>
        <w:t xml:space="preserve">Opracowano na podstawie danych z WSO i </w:t>
      </w:r>
      <w:r w:rsidRPr="00835315">
        <w:rPr>
          <w:rFonts w:ascii="Calibri" w:hAnsi="Calibri"/>
          <w:sz w:val="20"/>
          <w:szCs w:val="20"/>
        </w:rPr>
        <w:t>Aktualizacj</w:t>
      </w:r>
      <w:r>
        <w:rPr>
          <w:rFonts w:ascii="Calibri" w:hAnsi="Calibri"/>
          <w:sz w:val="20"/>
          <w:szCs w:val="20"/>
        </w:rPr>
        <w:t>i</w:t>
      </w:r>
      <w:r w:rsidRPr="00835315">
        <w:rPr>
          <w:rFonts w:ascii="Calibri" w:hAnsi="Calibri"/>
          <w:sz w:val="20"/>
          <w:szCs w:val="20"/>
        </w:rPr>
        <w:t xml:space="preserve"> Wojewódzkiego Planu Gospodarki Odpadami wraz z Planem Inwestycyjnym w zakresie odpadów komunalnych (Uchwała Sejmiku Województwa Lubuskiego XXIX/448/1</w:t>
      </w:r>
      <w:r>
        <w:rPr>
          <w:rFonts w:ascii="Calibri" w:hAnsi="Calibri"/>
          <w:sz w:val="20"/>
          <w:szCs w:val="20"/>
        </w:rPr>
        <w:t>7 z dnia 10 kwietnia 2017 roku)</w:t>
      </w:r>
    </w:p>
    <w:p w:rsidR="00BA3E48" w:rsidRDefault="00BA3E48" w:rsidP="007C5E3C">
      <w:pPr>
        <w:pStyle w:val="Tekstprzypisudolnego"/>
      </w:pPr>
    </w:p>
  </w:footnote>
  <w:footnote w:id="26">
    <w:p w:rsidR="00BA3E48" w:rsidRDefault="00BA3E48" w:rsidP="00233093">
      <w:pPr>
        <w:pStyle w:val="Tekstprzypisudolnego"/>
      </w:pPr>
      <w:r>
        <w:rPr>
          <w:rStyle w:val="Odwoanieprzypisudolnego"/>
        </w:rPr>
        <w:footnoteRef/>
      </w:r>
      <w:r>
        <w:t xml:space="preserve"> </w:t>
      </w:r>
      <w:r w:rsidRPr="00835315">
        <w:rPr>
          <w:rFonts w:ascii="Calibri" w:hAnsi="Calibri"/>
          <w:sz w:val="20"/>
          <w:szCs w:val="20"/>
        </w:rPr>
        <w:t>Aktualizacja Wojewódzkiego Planu Gospodarki Odpadami wraz z Planem Inwestycyjnym w zakresie odpadów komunalnych (Uchwała Sejmiku Województwa Lubuskiego XXIX/448/1</w:t>
      </w:r>
      <w:r>
        <w:rPr>
          <w:rFonts w:ascii="Calibri" w:hAnsi="Calibri"/>
          <w:sz w:val="20"/>
          <w:szCs w:val="20"/>
        </w:rPr>
        <w:t>7 z dnia 10 kwietnia 2017 roku)</w:t>
      </w:r>
    </w:p>
    <w:p w:rsidR="00BA3E48" w:rsidRDefault="00BA3E48" w:rsidP="00233093">
      <w:pPr>
        <w:pStyle w:val="Tekstprzypisudolnego"/>
      </w:pPr>
    </w:p>
  </w:footnote>
  <w:footnote w:id="27">
    <w:p w:rsidR="00BA3E48" w:rsidRPr="00835315" w:rsidRDefault="00BA3E48" w:rsidP="006928A9">
      <w:pPr>
        <w:pStyle w:val="Tekstprzypisudolnego"/>
        <w:jc w:val="both"/>
        <w:rPr>
          <w:rFonts w:ascii="Calibri" w:hAnsi="Calibri"/>
          <w:sz w:val="18"/>
          <w:szCs w:val="18"/>
        </w:rPr>
      </w:pPr>
      <w:r w:rsidRPr="00835315">
        <w:rPr>
          <w:rStyle w:val="Odwoanieprzypisudolnego"/>
          <w:rFonts w:ascii="Calibri" w:hAnsi="Calibri"/>
          <w:sz w:val="18"/>
          <w:szCs w:val="18"/>
        </w:rPr>
        <w:footnoteRef/>
      </w:r>
      <w:r w:rsidRPr="00835315">
        <w:rPr>
          <w:rFonts w:ascii="Calibri" w:hAnsi="Calibri"/>
          <w:sz w:val="18"/>
          <w:szCs w:val="18"/>
        </w:rPr>
        <w:t xml:space="preserve"> Komunalne oczyszczalnie dopuszczają się niebezpiecznych zaniedbań przy gospodarowaniu osadami ściekowymi (które po specjalnej obróbce mogą być wykorzystane jako ulepszacze gleby). Aż 90 proc. skontrolowanych przez NIK oczyszczalni nie przekazywało wraz z przetworzonym osadem wiarygodnych badań oraz informacji o dawkach, w jakich można go stosować. Stwarza to ryzyko skażenia środowiska szkodliwymi substancjami. </w:t>
      </w:r>
    </w:p>
    <w:p w:rsidR="00BA3E48" w:rsidRDefault="00BA3E48" w:rsidP="006928A9">
      <w:pPr>
        <w:pStyle w:val="Tekstprzypisudolnego"/>
        <w:jc w:val="both"/>
        <w:rPr>
          <w:rFonts w:ascii="Calibri" w:hAnsi="Calibri"/>
          <w:sz w:val="20"/>
          <w:szCs w:val="20"/>
        </w:rPr>
      </w:pPr>
      <w:r w:rsidRPr="00835315">
        <w:rPr>
          <w:rFonts w:ascii="Calibri" w:hAnsi="Calibri"/>
          <w:sz w:val="18"/>
          <w:szCs w:val="18"/>
        </w:rPr>
        <w:t>Źródło: https://www.nik.gov.pl/aktualnosci/nik-o-oczyszczalniach-sciekow-komunalnych.html</w:t>
      </w:r>
    </w:p>
    <w:p w:rsidR="00BA3E48" w:rsidRDefault="00BA3E48" w:rsidP="006928A9">
      <w:pPr>
        <w:pStyle w:val="Tekstprzypisudolnego"/>
        <w:jc w:val="both"/>
        <w:rPr>
          <w:rFonts w:ascii="Calibri" w:hAnsi="Calibri"/>
          <w:sz w:val="20"/>
          <w:szCs w:val="20"/>
        </w:rPr>
      </w:pPr>
    </w:p>
    <w:p w:rsidR="00BA3E48" w:rsidRDefault="00BA3E48" w:rsidP="006928A9">
      <w:pPr>
        <w:pStyle w:val="Tekstprzypisudolnego"/>
        <w:jc w:val="both"/>
      </w:pPr>
    </w:p>
  </w:footnote>
  <w:footnote w:id="28">
    <w:p w:rsidR="00BA3E48" w:rsidRDefault="00BA3E48" w:rsidP="006928A9">
      <w:pPr>
        <w:autoSpaceDE w:val="0"/>
        <w:autoSpaceDN w:val="0"/>
        <w:adjustRightInd w:val="0"/>
        <w:jc w:val="both"/>
      </w:pPr>
      <w:r w:rsidRPr="007A3FC2">
        <w:rPr>
          <w:rStyle w:val="Odwoanieprzypisudolnego"/>
          <w:rFonts w:ascii="Calibri" w:hAnsi="Calibri"/>
          <w:sz w:val="20"/>
          <w:szCs w:val="20"/>
        </w:rPr>
        <w:footnoteRef/>
      </w:r>
      <w:r w:rsidRPr="007A3FC2">
        <w:rPr>
          <w:rFonts w:ascii="Calibri" w:hAnsi="Calibri"/>
          <w:sz w:val="20"/>
          <w:szCs w:val="20"/>
        </w:rPr>
        <w:t xml:space="preserve"> </w:t>
      </w:r>
      <w:r w:rsidRPr="007A3FC2">
        <w:rPr>
          <w:rFonts w:ascii="Calibri" w:hAnsi="Calibri" w:cs="Calibri"/>
          <w:sz w:val="20"/>
          <w:szCs w:val="20"/>
          <w:lang w:eastAsia="pl-PL"/>
        </w:rPr>
        <w:t>Krajowy planu gospodarki odpadami 2022-  UCHWAŁA NR 88 RADY MINISTRÓW z dnia 1 lipca 2016 r. w sprawie Krajowego planu gospodarki odpadami 2022</w:t>
      </w:r>
    </w:p>
  </w:footnote>
  <w:footnote w:id="29">
    <w:p w:rsidR="00BA3E48" w:rsidRDefault="00BA3E48" w:rsidP="006928A9">
      <w:pPr>
        <w:pStyle w:val="Tekstprzypisudolnego"/>
      </w:pPr>
      <w:r w:rsidRPr="007A3FC2">
        <w:rPr>
          <w:rStyle w:val="Odwoanieprzypisudolnego"/>
          <w:rFonts w:ascii="Calibri" w:hAnsi="Calibri"/>
          <w:sz w:val="20"/>
          <w:szCs w:val="20"/>
        </w:rPr>
        <w:footnoteRef/>
      </w:r>
      <w:r w:rsidRPr="007A3FC2">
        <w:rPr>
          <w:rFonts w:ascii="Calibri" w:hAnsi="Calibri"/>
          <w:sz w:val="20"/>
          <w:szCs w:val="20"/>
        </w:rPr>
        <w:t xml:space="preserve"> Dane z bazy WSO</w:t>
      </w:r>
    </w:p>
  </w:footnote>
  <w:footnote w:id="30">
    <w:p w:rsidR="00BA3E48" w:rsidRDefault="00BA3E48" w:rsidP="006928A9">
      <w:pPr>
        <w:pStyle w:val="Tekstprzypisudolnego"/>
      </w:pPr>
      <w:r w:rsidRPr="007A3FC2">
        <w:rPr>
          <w:rStyle w:val="Odwoanieprzypisudolnego"/>
          <w:rFonts w:ascii="Calibri" w:hAnsi="Calibri"/>
          <w:sz w:val="20"/>
          <w:szCs w:val="20"/>
        </w:rPr>
        <w:footnoteRef/>
      </w:r>
      <w:r w:rsidRPr="007A3FC2">
        <w:rPr>
          <w:rFonts w:ascii="Calibri" w:hAnsi="Calibri"/>
          <w:sz w:val="20"/>
          <w:szCs w:val="20"/>
        </w:rPr>
        <w:t xml:space="preserve"> </w:t>
      </w:r>
      <w:r w:rsidRPr="00983DBB">
        <w:rPr>
          <w:rFonts w:ascii="Calibri" w:hAnsi="Calibri" w:cs="Calibri"/>
          <w:color w:val="000000"/>
          <w:sz w:val="20"/>
          <w:szCs w:val="20"/>
          <w:lang w:eastAsia="pl-PL"/>
        </w:rPr>
        <w:t xml:space="preserve">Program ochrony środowiska dla województwa lubuskiego </w:t>
      </w:r>
    </w:p>
  </w:footnote>
  <w:footnote w:id="31">
    <w:p w:rsidR="00BA3E48" w:rsidRDefault="00BA3E48">
      <w:pPr>
        <w:pStyle w:val="Tekstprzypisudolnego"/>
      </w:pPr>
      <w:r>
        <w:rPr>
          <w:rStyle w:val="Odwoanieprzypisudolnego"/>
        </w:rPr>
        <w:footnoteRef/>
      </w:r>
      <w:r>
        <w:t xml:space="preserve"> </w:t>
      </w:r>
      <w:r w:rsidRPr="00835315">
        <w:rPr>
          <w:rFonts w:ascii="Calibri" w:hAnsi="Calibri"/>
          <w:sz w:val="20"/>
          <w:szCs w:val="20"/>
        </w:rPr>
        <w:t>Aktualizacja Wojewódzkiego Planu Gospodarki Odpadami wraz z Planem Inwestycyjnym w zakresie odpadów komunalnych (Uchwała Sejmiku Województwa Lubuskiego XXIX/448/1</w:t>
      </w:r>
      <w:r>
        <w:rPr>
          <w:rFonts w:ascii="Calibri" w:hAnsi="Calibri"/>
          <w:sz w:val="20"/>
          <w:szCs w:val="20"/>
        </w:rPr>
        <w:t>7 z dnia 10 kwietnia 2017 roku)</w:t>
      </w:r>
    </w:p>
  </w:footnote>
  <w:footnote w:id="32">
    <w:p w:rsidR="00BA3E48" w:rsidRDefault="00BA3E48" w:rsidP="00233093">
      <w:pPr>
        <w:pStyle w:val="Tekstprzypisudolnego"/>
      </w:pPr>
      <w:r>
        <w:rPr>
          <w:rStyle w:val="Odwoanieprzypisudolnego"/>
        </w:rPr>
        <w:footnoteRef/>
      </w:r>
      <w:r>
        <w:t xml:space="preserve"> </w:t>
      </w:r>
      <w:r w:rsidRPr="00835315">
        <w:rPr>
          <w:rFonts w:ascii="Calibri" w:hAnsi="Calibri"/>
          <w:sz w:val="20"/>
          <w:szCs w:val="20"/>
        </w:rPr>
        <w:t>Aktualizacja Wojewódzkiego Planu Gospodarki Odpadami wraz z Planem Inwestycyjnym w zakresie odpadów komunalnych (Uchwała Sejmiku Województwa Lubuskiego XXIX/448/1</w:t>
      </w:r>
      <w:r>
        <w:rPr>
          <w:rFonts w:ascii="Calibri" w:hAnsi="Calibri"/>
          <w:sz w:val="20"/>
          <w:szCs w:val="20"/>
        </w:rPr>
        <w:t>7 z dnia 10 kwietnia 2017 roku)</w:t>
      </w:r>
    </w:p>
    <w:p w:rsidR="00BA3E48" w:rsidRDefault="00BA3E48" w:rsidP="00233093">
      <w:pPr>
        <w:pStyle w:val="Tekstprzypisudolnego"/>
      </w:pPr>
    </w:p>
  </w:footnote>
  <w:footnote w:id="33">
    <w:p w:rsidR="00BA3E48" w:rsidRDefault="00BA3E48" w:rsidP="00233093">
      <w:pPr>
        <w:pStyle w:val="Tekstprzypisudolnego"/>
      </w:pPr>
      <w:r>
        <w:rPr>
          <w:rStyle w:val="Odwoanieprzypisudolnego"/>
        </w:rPr>
        <w:footnoteRef/>
      </w:r>
      <w:r>
        <w:t xml:space="preserve">  </w:t>
      </w:r>
      <w:r w:rsidRPr="00835315">
        <w:rPr>
          <w:rFonts w:ascii="Calibri" w:hAnsi="Calibri"/>
          <w:sz w:val="20"/>
          <w:szCs w:val="20"/>
        </w:rPr>
        <w:t>Aktualizacja Wojewódzkiego Planu Gospodarki Odpadami wraz z Planem Inwestycyjnym w zakresie odpadów komunalnych (Uchwała Sejmiku Województwa Lubuskiego XXIX/448/1</w:t>
      </w:r>
      <w:r>
        <w:rPr>
          <w:rFonts w:ascii="Calibri" w:hAnsi="Calibri"/>
          <w:sz w:val="20"/>
          <w:szCs w:val="20"/>
        </w:rPr>
        <w:t>7 z dnia 10 kwietnia 2017 roku)</w:t>
      </w:r>
    </w:p>
    <w:p w:rsidR="00BA3E48" w:rsidRDefault="00BA3E48" w:rsidP="00233093">
      <w:pPr>
        <w:pStyle w:val="Tekstprzypisudolnego"/>
      </w:pPr>
    </w:p>
  </w:footnote>
  <w:footnote w:id="34">
    <w:p w:rsidR="00BA3E48" w:rsidRPr="00835315" w:rsidRDefault="00BA3E48" w:rsidP="002F44A7">
      <w:pPr>
        <w:pStyle w:val="nagwekwb3"/>
        <w:spacing w:line="240" w:lineRule="auto"/>
        <w:rPr>
          <w:rFonts w:ascii="Calibri" w:hAnsi="Calibri"/>
          <w:b w:val="0"/>
          <w:bCs w:val="0"/>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b w:val="0"/>
          <w:bCs w:val="0"/>
          <w:sz w:val="20"/>
          <w:szCs w:val="20"/>
        </w:rPr>
        <w:t>AKTUALIZACJA PROGRAMU OCHRONY ŚRODOWISKA DLA POWIATU STRZELECKO – DREZDENECKIEGONA LATA 2012 – 2015 Z PERSPEKTYWĄ NA LATA 2016 – 2019.</w:t>
      </w:r>
    </w:p>
    <w:p w:rsidR="00BA3E48" w:rsidRDefault="00BA3E48" w:rsidP="002F44A7">
      <w:pPr>
        <w:pStyle w:val="nagwekwb3"/>
        <w:spacing w:line="240" w:lineRule="auto"/>
      </w:pPr>
    </w:p>
  </w:footnote>
  <w:footnote w:id="35">
    <w:p w:rsidR="00BA3E48" w:rsidRPr="00835315" w:rsidRDefault="00BA3E48" w:rsidP="00C61FF8">
      <w:pPr>
        <w:pStyle w:val="nagwekwb3"/>
        <w:spacing w:line="240" w:lineRule="auto"/>
        <w:rPr>
          <w:rFonts w:ascii="Calibri" w:hAnsi="Calibri"/>
          <w:b w:val="0"/>
          <w:bCs w:val="0"/>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b w:val="0"/>
          <w:bCs w:val="0"/>
          <w:sz w:val="18"/>
          <w:szCs w:val="18"/>
        </w:rPr>
        <w:t>AKTUALIZACJA PROGRAMU OCHRONY ŚRODOWISKA DLA POWIATU STRZELECKO – DREZDENECKIEGONA LATA 2012 – 2015 Z PERSPEKTYWĄ NA LATA 2016 – 2019.</w:t>
      </w:r>
    </w:p>
    <w:p w:rsidR="00BA3E48" w:rsidRDefault="00BA3E48" w:rsidP="00C61FF8">
      <w:pPr>
        <w:pStyle w:val="nagwekwb3"/>
        <w:spacing w:line="240" w:lineRule="auto"/>
      </w:pPr>
    </w:p>
  </w:footnote>
  <w:footnote w:id="36">
    <w:p w:rsidR="00BA3E48" w:rsidRPr="00835315" w:rsidRDefault="00BA3E48" w:rsidP="00E85691">
      <w:pPr>
        <w:suppressAutoHyphens w:val="0"/>
        <w:autoSpaceDE w:val="0"/>
        <w:autoSpaceDN w:val="0"/>
        <w:adjustRightInd w:val="0"/>
        <w:jc w:val="both"/>
        <w:rPr>
          <w:rFonts w:ascii="Calibri" w:hAnsi="Calibri"/>
          <w:sz w:val="20"/>
          <w:szCs w:val="20"/>
          <w:lang w:eastAsia="pl-PL"/>
        </w:rPr>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sz w:val="20"/>
          <w:szCs w:val="20"/>
          <w:lang w:eastAsia="pl-PL"/>
        </w:rPr>
        <w:t>Program ochrony środowiska dla Gminy Strzelce Krajeńskie na lata 2017 – 2020  z perspektywą do roku 2025</w:t>
      </w:r>
    </w:p>
    <w:p w:rsidR="00BA3E48" w:rsidRDefault="00BA3E48" w:rsidP="00E85691">
      <w:pPr>
        <w:suppressAutoHyphens w:val="0"/>
        <w:autoSpaceDE w:val="0"/>
        <w:autoSpaceDN w:val="0"/>
        <w:adjustRightInd w:val="0"/>
        <w:jc w:val="both"/>
      </w:pPr>
    </w:p>
  </w:footnote>
  <w:footnote w:id="37">
    <w:p w:rsidR="00BA3E48" w:rsidRDefault="00BA3E48" w:rsidP="00CE753A">
      <w:pPr>
        <w:pStyle w:val="Footnote30"/>
        <w:shd w:val="clear" w:color="auto" w:fill="auto"/>
        <w:spacing w:line="180" w:lineRule="exact"/>
        <w:ind w:left="60"/>
      </w:pPr>
      <w:r w:rsidRPr="00BA50CA">
        <w:rPr>
          <w:sz w:val="20"/>
          <w:szCs w:val="20"/>
          <w:vertAlign w:val="superscript"/>
        </w:rPr>
        <w:footnoteRef/>
      </w:r>
      <w:r w:rsidRPr="00835315">
        <w:rPr>
          <w:sz w:val="20"/>
          <w:szCs w:val="20"/>
          <w:vertAlign w:val="superscript"/>
        </w:rPr>
        <w:t xml:space="preserve"> </w:t>
      </w:r>
      <w:r w:rsidRPr="00835315">
        <w:rPr>
          <w:sz w:val="20"/>
          <w:szCs w:val="20"/>
        </w:rPr>
        <w:t>Łącznie z gruntami związanymi z gospodarką leśną [Źródło: GUS 2015]</w:t>
      </w:r>
    </w:p>
  </w:footnote>
  <w:footnote w:id="38">
    <w:p w:rsidR="00BA3E48" w:rsidRDefault="00BA3E48" w:rsidP="002373B1">
      <w:pPr>
        <w:pStyle w:val="Tekstprzypisudolnego"/>
        <w:jc w:val="both"/>
      </w:pPr>
      <w:r w:rsidRPr="00835315">
        <w:rPr>
          <w:rStyle w:val="Odwoanieprzypisudolnego"/>
          <w:rFonts w:ascii="Calibri" w:hAnsi="Calibri"/>
          <w:sz w:val="20"/>
          <w:szCs w:val="20"/>
        </w:rPr>
        <w:footnoteRef/>
      </w:r>
      <w:r w:rsidRPr="00835315">
        <w:rPr>
          <w:rFonts w:ascii="Calibri" w:hAnsi="Calibri"/>
          <w:sz w:val="20"/>
          <w:szCs w:val="20"/>
        </w:rPr>
        <w:t xml:space="preserve"> </w:t>
      </w:r>
      <w:r w:rsidRPr="00835315">
        <w:rPr>
          <w:rFonts w:ascii="Calibri" w:hAnsi="Calibri"/>
          <w:sz w:val="18"/>
          <w:szCs w:val="18"/>
        </w:rPr>
        <w:t>(źródło: PROGRAM OCHRONY ŚRODOWISKA DLA POWIATU STRZELECKO- DREZDENECKIEGO NA LATA 2012-2015 Z PERSPEKTYWĄ NA LATA 2016 – 2019).</w:t>
      </w:r>
    </w:p>
  </w:footnote>
  <w:footnote w:id="39">
    <w:p w:rsidR="00BA3E48" w:rsidRDefault="00BA3E48">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(źródło: PROGRAM OCHRONY ŚRODOWISKA DLA POWIATU STRZELECKO- DREZDENECKIEGO NA LATA 2012 -2015 Z PERSPEKTYWĄ NA LATA 2016 – 2019)</w:t>
      </w:r>
    </w:p>
  </w:footnote>
  <w:footnote w:id="40">
    <w:p w:rsidR="00BA3E48" w:rsidRPr="00835315" w:rsidRDefault="00BA3E48" w:rsidP="00160E65">
      <w:pPr>
        <w:pStyle w:val="Tekstprzypisudolnego"/>
        <w:rPr>
          <w:rFonts w:ascii="Calibri" w:hAnsi="Calibri"/>
          <w:sz w:val="20"/>
          <w:szCs w:val="20"/>
        </w:rPr>
      </w:pPr>
      <w:r w:rsidRPr="00835315">
        <w:rPr>
          <w:rStyle w:val="Odwoanieprzypisudolnego"/>
          <w:rFonts w:ascii="Calibri" w:hAnsi="Calibri"/>
          <w:sz w:val="20"/>
          <w:szCs w:val="20"/>
        </w:rPr>
        <w:footnoteRef/>
      </w:r>
      <w:r w:rsidRPr="00835315">
        <w:rPr>
          <w:rFonts w:ascii="Calibri" w:hAnsi="Calibri"/>
          <w:sz w:val="20"/>
          <w:szCs w:val="20"/>
        </w:rPr>
        <w:t xml:space="preserve">  (źródło: PROGRAM OCHRONY ŚRODOWISKA DLA WOJEWÓDZTWA LUBUSKIEGO)</w:t>
      </w:r>
    </w:p>
    <w:p w:rsidR="00BA3E48" w:rsidRDefault="00BA3E48" w:rsidP="00160E65">
      <w:pPr>
        <w:pStyle w:val="Tekstprzypisudolnego"/>
      </w:pPr>
    </w:p>
  </w:footnote>
  <w:footnote w:id="41">
    <w:p w:rsidR="00BA3E48" w:rsidRDefault="00BA3E48">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Opracowano na podstawie Programu ochrony środowiska dla województwa lubuskiego (Uchwała Sejmiku Województwa Lubuskiego Nr XXIX/450/17 z dnia 10 kwietnia 2017 roku</w:t>
      </w:r>
    </w:p>
  </w:footnote>
  <w:footnote w:id="42">
    <w:p w:rsidR="00BA3E48" w:rsidRDefault="00BA3E48" w:rsidP="00D211DE">
      <w:pPr>
        <w:pStyle w:val="Tekstprzypisudolnego"/>
      </w:pPr>
      <w:r w:rsidRPr="00835315">
        <w:rPr>
          <w:rStyle w:val="Odwoanieprzypisudolnego"/>
          <w:rFonts w:ascii="Calibri" w:hAnsi="Calibri"/>
          <w:sz w:val="20"/>
          <w:szCs w:val="20"/>
        </w:rPr>
        <w:footnoteRef/>
      </w:r>
      <w:r w:rsidRPr="00835315">
        <w:rPr>
          <w:rFonts w:ascii="Calibri" w:hAnsi="Calibri"/>
          <w:sz w:val="20"/>
          <w:szCs w:val="20"/>
        </w:rPr>
        <w:t xml:space="preserve"> Opracowano na podstawie Programu ochrony środowiska dla województwa lubuskiego na lata 2017-2020</w:t>
      </w:r>
    </w:p>
  </w:footnote>
  <w:footnote w:id="43">
    <w:p w:rsidR="00BA3E48" w:rsidRDefault="00BA3E48" w:rsidP="00D211DE">
      <w:pPr>
        <w:pStyle w:val="Tekstprzypisudolnego"/>
      </w:pPr>
      <w:r>
        <w:rPr>
          <w:rStyle w:val="Odwoanieprzypisudolnego"/>
        </w:rPr>
        <w:footnoteRef/>
      </w:r>
      <w:r>
        <w:t xml:space="preserve"> </w:t>
      </w:r>
      <w:r w:rsidRPr="00835315">
        <w:rPr>
          <w:rFonts w:ascii="Calibri" w:hAnsi="Calibri"/>
          <w:sz w:val="20"/>
          <w:szCs w:val="20"/>
        </w:rPr>
        <w:t>Opracowano na podstawie ankietyzacji przeprowadzonej w gminach Powiatu Strzelecko – Drezdenecki i na podstawie Programu ochrony środowiska dla województwa lubuskiego na lata 2017-2020</w:t>
      </w:r>
    </w:p>
  </w:footnote>
  <w:footnote w:id="44">
    <w:p w:rsidR="00BA3E48" w:rsidRDefault="00BA3E48">
      <w:pPr>
        <w:pStyle w:val="Tekstprzypisudolnego"/>
      </w:pPr>
      <w:r w:rsidRPr="009D54C2">
        <w:rPr>
          <w:rStyle w:val="Odwoanieprzypisudolnego"/>
        </w:rPr>
        <w:footnoteRef/>
      </w:r>
      <w:r>
        <w:t xml:space="preserve"> </w:t>
      </w:r>
      <w:r w:rsidRPr="00835315">
        <w:rPr>
          <w:rFonts w:ascii="Calibri" w:hAnsi="Calibri"/>
          <w:sz w:val="20"/>
          <w:szCs w:val="20"/>
        </w:rPr>
        <w:t>Opracowano na podstawie Programu ochrony środowiska dla województwa lubuskiego na lata 2017-2020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E55AFF" w:rsidRDefault="00BA3E48" w:rsidP="003A3B5F">
    <w:pPr>
      <w:pBdr>
        <w:bottom w:val="single" w:sz="4" w:space="1" w:color="000000"/>
      </w:pBdr>
      <w:tabs>
        <w:tab w:val="left" w:pos="6663"/>
      </w:tabs>
      <w:rPr>
        <w:rFonts w:ascii="Calibri" w:hAnsi="Calibri" w:cs="Calibri"/>
        <w:sz w:val="16"/>
        <w:szCs w:val="16"/>
      </w:rPr>
    </w:pPr>
    <w:r w:rsidRPr="00DC4969">
      <w:rPr>
        <w:rFonts w:ascii="Calibri" w:hAnsi="Calibri" w:cs="Calibri"/>
        <w:sz w:val="16"/>
        <w:szCs w:val="16"/>
      </w:rPr>
      <w:t>Powiat Strzelecko</w:t>
    </w:r>
    <w:r>
      <w:rPr>
        <w:rFonts w:ascii="Calibri" w:hAnsi="Calibri" w:cs="Calibri"/>
        <w:sz w:val="16"/>
        <w:szCs w:val="16"/>
      </w:rPr>
      <w:t xml:space="preserve"> </w:t>
    </w:r>
    <w:r w:rsidRPr="00DC4969">
      <w:rPr>
        <w:rFonts w:ascii="Calibri" w:hAnsi="Calibri" w:cs="Calibri"/>
        <w:sz w:val="16"/>
        <w:szCs w:val="16"/>
      </w:rPr>
      <w:t>- Drezdenecki</w:t>
    </w:r>
    <w:r>
      <w:rPr>
        <w:rFonts w:ascii="Calibri" w:hAnsi="Calibri" w:cs="Calibri"/>
        <w:sz w:val="16"/>
        <w:szCs w:val="16"/>
      </w:rPr>
      <w:tab/>
    </w:r>
    <w:r w:rsidRPr="00E55AFF">
      <w:rPr>
        <w:rFonts w:ascii="Calibri" w:hAnsi="Calibri" w:cs="Calibri"/>
        <w:sz w:val="16"/>
        <w:szCs w:val="16"/>
      </w:rPr>
      <w:t xml:space="preserve"> Program Ochrony  Środowiska</w:t>
    </w:r>
  </w:p>
  <w:p w:rsidR="00BA3E48" w:rsidRPr="003A3B5F" w:rsidRDefault="00BA3E48" w:rsidP="003A3B5F">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267BF7">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267BF7">
    <w:pPr>
      <w:pBdr>
        <w:bottom w:val="single" w:sz="4" w:space="0" w:color="000000"/>
      </w:pBdr>
      <w:tabs>
        <w:tab w:val="left" w:pos="6663"/>
      </w:tabs>
      <w:rPr>
        <w:rFonts w:ascii="Calibri" w:hAnsi="Calibri" w:cs="Calibri"/>
        <w:sz w:val="16"/>
        <w:szCs w:val="16"/>
      </w:rPr>
    </w:pPr>
  </w:p>
  <w:p w:rsidR="00BA3E48" w:rsidRPr="00267BF7" w:rsidRDefault="00BA3E48" w:rsidP="00267BF7">
    <w:pPr>
      <w:pStyle w:val="Nagwek"/>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39" w:type="dxa"/>
      <w:tblBorders>
        <w:bottom w:val="double" w:sz="4" w:space="0" w:color="auto"/>
        <w:insideH w:val="single" w:sz="4" w:space="0" w:color="000000"/>
      </w:tblBorders>
      <w:tblLook w:val="00A0" w:firstRow="1" w:lastRow="0" w:firstColumn="1" w:lastColumn="0" w:noHBand="0" w:noVBand="0"/>
    </w:tblPr>
    <w:tblGrid>
      <w:gridCol w:w="2408"/>
      <w:gridCol w:w="6631"/>
    </w:tblGrid>
    <w:tr w:rsidR="00BA3E48" w:rsidRPr="00C938F6" w:rsidTr="009F645B">
      <w:trPr>
        <w:trHeight w:val="395"/>
      </w:trPr>
      <w:tc>
        <w:tcPr>
          <w:tcW w:w="2408" w:type="dxa"/>
          <w:tcBorders>
            <w:bottom w:val="double" w:sz="4" w:space="0" w:color="auto"/>
          </w:tcBorders>
          <w:vAlign w:val="center"/>
        </w:tcPr>
        <w:p w:rsidR="00BA3E48" w:rsidRPr="00C938F6" w:rsidRDefault="00BA3E48" w:rsidP="009F645B">
          <w:pPr>
            <w:tabs>
              <w:tab w:val="center" w:pos="4536"/>
              <w:tab w:val="right" w:pos="9072"/>
            </w:tabs>
            <w:rPr>
              <w:rFonts w:ascii="Arial" w:hAnsi="Arial" w:cs="Arial"/>
              <w:i/>
              <w:sz w:val="18"/>
              <w:szCs w:val="18"/>
            </w:rPr>
          </w:pPr>
          <w:r w:rsidRPr="00C938F6">
            <w:rPr>
              <w:b/>
              <w:sz w:val="18"/>
              <w:szCs w:val="18"/>
            </w:rPr>
            <w:t>Green</w:t>
          </w:r>
          <w:r>
            <w:rPr>
              <w:b/>
              <w:sz w:val="18"/>
              <w:szCs w:val="18"/>
            </w:rPr>
            <w:t xml:space="preserve"> </w:t>
          </w:r>
          <w:r w:rsidRPr="00C938F6">
            <w:rPr>
              <w:b/>
              <w:spacing w:val="20"/>
              <w:sz w:val="18"/>
              <w:szCs w:val="18"/>
            </w:rPr>
            <w:t>Key</w:t>
          </w:r>
        </w:p>
      </w:tc>
      <w:tc>
        <w:tcPr>
          <w:tcW w:w="6631" w:type="dxa"/>
          <w:tcBorders>
            <w:bottom w:val="double" w:sz="4" w:space="0" w:color="auto"/>
          </w:tcBorders>
          <w:vAlign w:val="center"/>
        </w:tcPr>
        <w:p w:rsidR="00BA3E48" w:rsidRDefault="00BA3E48" w:rsidP="009F645B">
          <w:pPr>
            <w:tabs>
              <w:tab w:val="center" w:pos="4536"/>
              <w:tab w:val="right" w:pos="9072"/>
            </w:tabs>
            <w:ind w:left="317"/>
            <w:jc w:val="right"/>
            <w:rPr>
              <w:rFonts w:ascii="Arial" w:hAnsi="Arial" w:cs="Arial"/>
              <w:i/>
              <w:sz w:val="18"/>
              <w:szCs w:val="18"/>
            </w:rPr>
          </w:pPr>
          <w:r>
            <w:rPr>
              <w:rFonts w:ascii="Arial" w:hAnsi="Arial" w:cs="Arial"/>
              <w:i/>
              <w:sz w:val="18"/>
              <w:szCs w:val="18"/>
            </w:rPr>
            <w:t>Program Ochrony Środowiska dla Gminy Strzelce Krajeńskie</w:t>
          </w:r>
        </w:p>
        <w:p w:rsidR="00BA3E48" w:rsidRPr="00D37BF3" w:rsidRDefault="00BA3E48" w:rsidP="009F645B">
          <w:pPr>
            <w:tabs>
              <w:tab w:val="center" w:pos="4536"/>
              <w:tab w:val="right" w:pos="9072"/>
            </w:tabs>
            <w:ind w:left="317"/>
            <w:jc w:val="right"/>
            <w:rPr>
              <w:rFonts w:ascii="Arial" w:hAnsi="Arial" w:cs="Arial"/>
              <w:i/>
              <w:sz w:val="18"/>
              <w:szCs w:val="18"/>
            </w:rPr>
          </w:pPr>
          <w:r>
            <w:rPr>
              <w:rFonts w:ascii="Arial" w:hAnsi="Arial" w:cs="Arial"/>
              <w:i/>
              <w:sz w:val="18"/>
              <w:szCs w:val="18"/>
            </w:rPr>
            <w:t>na lata 2017 – 2020 z perspektywą do roku 2025</w:t>
          </w:r>
        </w:p>
      </w:tc>
    </w:tr>
  </w:tbl>
  <w:p w:rsidR="00BA3E48" w:rsidRDefault="00BA3E48">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267BF7">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267BF7">
    <w:pPr>
      <w:pBdr>
        <w:bottom w:val="single" w:sz="4" w:space="0" w:color="000000"/>
      </w:pBdr>
      <w:tabs>
        <w:tab w:val="left" w:pos="6663"/>
      </w:tabs>
      <w:rPr>
        <w:rFonts w:ascii="Calibri" w:hAnsi="Calibri" w:cs="Calibri"/>
        <w:sz w:val="16"/>
        <w:szCs w:val="16"/>
      </w:rPr>
    </w:pPr>
  </w:p>
  <w:p w:rsidR="00BA3E48" w:rsidRPr="00267BF7" w:rsidRDefault="00BA3E48" w:rsidP="00267BF7">
    <w:pPr>
      <w:pStyle w:val="Nagwek"/>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Pole tekstowe 13" o:spid="_x0000_s2056" type="#_x0000_t202" style="position:absolute;margin-left:461.05pt;margin-top:38.25pt;width:48.95pt;height:8.15pt;z-index:-25165670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" filled="f" stroked="f">
          <v:textbox style="mso-next-textbox:#Pole tekstowe 13;mso-fit-shape-to-text:t" inset="0,0,0,0">
            <w:txbxContent>
              <w:p w:rsidR="00BA3E48" w:rsidRDefault="00BA3E48">
                <w:pPr>
                  <w:pStyle w:val="Headerorfooter0"/>
                  <w:shd w:val="clear" w:color="auto" w:fill="auto"/>
                  <w:spacing w:line="240" w:lineRule="auto"/>
                </w:pPr>
                <w:r>
                  <w:rPr>
                    <w:rStyle w:val="Headerorfooter2"/>
                    <w:rFonts w:cs="Times New Roman"/>
                    <w:bCs/>
                    <w:i w:val="0"/>
                    <w:iCs w:val="0"/>
                  </w:rPr>
                  <w:t>Green Key</w:t>
                </w:r>
              </w:p>
            </w:txbxContent>
          </v:textbox>
          <w10:wrap anchorx="page" anchory="page"/>
        </v:shape>
      </w:pict>
    </w:r>
    <w:r>
      <w:rPr>
        <w:noProof/>
        <w:lang w:eastAsia="pl-PL"/>
      </w:rPr>
      <w:pict>
        <v:shape id="Pole tekstowe 11" o:spid="_x0000_s2055" type="#_x0000_t202" style="position:absolute;margin-left:77.55pt;margin-top:30.8pt;width:203.3pt;height:20.65pt;z-index:-25165568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" filled="f" stroked="f">
          <v:textbox style="mso-next-textbox:#Pole tekstowe 11;mso-fit-shape-to-text:t" inset="0,0,0,0">
            <w:txbxContent>
              <w:p w:rsidR="00BA3E48" w:rsidRDefault="00BA3E48">
                <w:pPr>
                  <w:pStyle w:val="Headerorfooter0"/>
                  <w:shd w:val="clear" w:color="auto" w:fill="auto"/>
                  <w:spacing w:line="240" w:lineRule="auto"/>
                </w:pPr>
                <w:r>
                  <w:t>Program Ochrony Środowiska dla Gminy Lubowidz</w:t>
                </w:r>
              </w:p>
              <w:p w:rsidR="00BA3E48" w:rsidRDefault="00BA3E48">
                <w:pPr>
                  <w:pStyle w:val="Headerorfooter0"/>
                  <w:shd w:val="clear" w:color="auto" w:fill="auto"/>
                  <w:spacing w:line="240" w:lineRule="auto"/>
                </w:pPr>
                <w:r>
                  <w:t>na lata 2016 - 2019 z perspektywą do roku 2023</w:t>
                </w: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4B1DF7">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4B1DF7">
    <w:pPr>
      <w:pBdr>
        <w:bottom w:val="single" w:sz="4" w:space="0" w:color="000000"/>
      </w:pBdr>
      <w:tabs>
        <w:tab w:val="left" w:pos="6663"/>
      </w:tabs>
      <w:rPr>
        <w:rFonts w:ascii="Calibri" w:hAnsi="Calibri" w:cs="Calibri"/>
        <w:sz w:val="16"/>
        <w:szCs w:val="16"/>
      </w:rPr>
    </w:pPr>
  </w:p>
  <w:p w:rsidR="00BA3E48" w:rsidRDefault="00BA3E48">
    <w:pPr>
      <w:rPr>
        <w:sz w:val="2"/>
        <w:szCs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_x0000_s2052" type="#_x0000_t202" style="position:absolute;margin-left:461.05pt;margin-top:38.25pt;width:48.95pt;height:8.15pt;z-index:-25166080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" filled="f" stroked="f">
          <v:textbox style="mso-next-textbox:#_x0000_s2052;mso-fit-shape-to-text:t" inset="0,0,0,0">
            <w:txbxContent>
              <w:p w:rsidR="00BA3E48" w:rsidRDefault="00BA3E48">
                <w:pPr>
                  <w:pStyle w:val="Headerorfooter0"/>
                  <w:shd w:val="clear" w:color="auto" w:fill="auto"/>
                  <w:spacing w:line="240" w:lineRule="auto"/>
                </w:pPr>
                <w:r>
                  <w:rPr>
                    <w:rStyle w:val="Headerorfooter2"/>
                    <w:rFonts w:cs="Times New Roman"/>
                    <w:bCs/>
                    <w:i w:val="0"/>
                    <w:iCs w:val="0"/>
                  </w:rPr>
                  <w:t>Green Key</w:t>
                </w:r>
              </w:p>
            </w:txbxContent>
          </v:textbox>
          <w10:wrap anchorx="page" anchory="page"/>
        </v:shape>
      </w:pict>
    </w:r>
    <w:r>
      <w:rPr>
        <w:noProof/>
        <w:lang w:eastAsia="pl-PL"/>
      </w:rPr>
      <w:pict>
        <v:shape id="Text Box 25" o:spid="_x0000_s2051" type="#_x0000_t202" style="position:absolute;margin-left:77.55pt;margin-top:30.8pt;width:203.3pt;height:20.65pt;z-index:-25165977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" filled="f" stroked="f">
          <v:textbox style="mso-next-textbox:#Text Box 25;mso-fit-shape-to-text:t" inset="0,0,0,0">
            <w:txbxContent>
              <w:p w:rsidR="00BA3E48" w:rsidRDefault="00BA3E48">
                <w:pPr>
                  <w:pStyle w:val="Headerorfooter0"/>
                  <w:shd w:val="clear" w:color="auto" w:fill="auto"/>
                  <w:spacing w:line="240" w:lineRule="auto"/>
                </w:pPr>
                <w:r>
                  <w:t>Program Ochrony Środowiska dla Gminy Lubowidz</w:t>
                </w:r>
              </w:p>
              <w:p w:rsidR="00BA3E48" w:rsidRDefault="00BA3E48">
                <w:pPr>
                  <w:pStyle w:val="Headerorfooter0"/>
                  <w:shd w:val="clear" w:color="auto" w:fill="auto"/>
                  <w:spacing w:line="240" w:lineRule="auto"/>
                </w:pPr>
                <w:r>
                  <w:t>na lata 2016 - 2019 z perspektywą do roku 2023</w:t>
                </w:r>
              </w:p>
            </w:txbxContent>
          </v:textbox>
          <w10:wrap anchorx="page" anchory="page"/>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Pr="00E55AFF" w:rsidRDefault="00BA3E48" w:rsidP="00AA11AA">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3F22FA">
    <w:pPr>
      <w:pBdr>
        <w:bottom w:val="single" w:sz="4" w:space="0" w:color="000000"/>
      </w:pBdr>
      <w:tabs>
        <w:tab w:val="left" w:pos="6663"/>
      </w:tabs>
      <w:rPr>
        <w:rFonts w:ascii="Calibri" w:hAnsi="Calibri" w:cs="Calibri"/>
        <w:sz w:val="16"/>
        <w:szCs w:val="16"/>
      </w:rPr>
    </w:pPr>
  </w:p>
  <w:p w:rsidR="00BA3E48" w:rsidRDefault="00BA3E48">
    <w:pPr>
      <w:rPr>
        <w:sz w:val="2"/>
        <w:szCs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AA11AA">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AA11AA">
    <w:pPr>
      <w:pBdr>
        <w:bottom w:val="single" w:sz="4" w:space="0" w:color="000000"/>
      </w:pBdr>
      <w:tabs>
        <w:tab w:val="left" w:pos="6663"/>
      </w:tabs>
      <w:rPr>
        <w:rFonts w:ascii="Calibri" w:hAnsi="Calibri" w:cs="Calibri"/>
        <w:sz w:val="16"/>
        <w:szCs w:val="16"/>
      </w:rPr>
    </w:pPr>
  </w:p>
  <w:p w:rsidR="00BA3E48" w:rsidRDefault="00BA3E48">
    <w:pPr>
      <w:pStyle w:val="Nagwek"/>
      <w:tabs>
        <w:tab w:val="left" w:pos="9639"/>
      </w:tabs>
      <w:jc w:val="cent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AA11AA">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AA11AA">
    <w:pPr>
      <w:pBdr>
        <w:bottom w:val="single" w:sz="4" w:space="0" w:color="000000"/>
      </w:pBdr>
      <w:tabs>
        <w:tab w:val="left" w:pos="6663"/>
      </w:tabs>
      <w:rPr>
        <w:rFonts w:ascii="Calibri" w:hAnsi="Calibri" w:cs="Calibri"/>
        <w:sz w:val="16"/>
        <w:szCs w:val="16"/>
      </w:rPr>
    </w:pPr>
  </w:p>
  <w:p w:rsidR="00BA3E48" w:rsidRDefault="00BA3E48">
    <w:pPr>
      <w:pStyle w:val="Nagwek"/>
      <w:tabs>
        <w:tab w:val="left" w:pos="9639"/>
      </w:tabs>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r>
      <w:rPr>
        <w:noProof/>
        <w:lang w:eastAsia="pl-PL"/>
      </w:rPr>
      <w:pict>
        <v:shapetype id="_x0000_t202" coordsize="21600,21600" o:spt="202" path="m,l,21600r21600,l21600,xe">
          <v:stroke joinstyle="miter"/>
          <v:path gradientshapeok="t" o:connecttype="rect"/>
        </v:shapetype>
        <v:shape id="Text Box 23" o:spid="_x0000_s2059" type="#_x0000_t202" style="position:absolute;margin-left:158.95pt;margin-top:42pt;width:278.65pt;height:20.9pt;z-index:-2516628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" filled="f" stroked="f">
          <v:textbox style="mso-next-textbox:#Text Box 23;mso-fit-shape-to-text:t" inset="0,0,0,0">
            <w:txbxContent>
              <w:p w:rsidR="00BA3E48" w:rsidRDefault="00BA3E48">
                <w:pPr>
                  <w:pStyle w:val="Headerorfooter0"/>
                  <w:shd w:val="clear" w:color="auto" w:fill="auto"/>
                  <w:spacing w:line="240" w:lineRule="auto"/>
                </w:pPr>
                <w:r>
                  <w:rPr>
                    <w:b/>
                    <w:bCs/>
                  </w:rPr>
                  <w:t>PROGRAM OCHRONY ŚRODOWISKA DLA MIASTA WROCŁAWIA</w:t>
                </w:r>
              </w:p>
              <w:p w:rsidR="00BA3E48" w:rsidRDefault="00BA3E48">
                <w:pPr>
                  <w:pStyle w:val="Headerorfooter0"/>
                  <w:shd w:val="clear" w:color="auto" w:fill="auto"/>
                  <w:spacing w:line="240" w:lineRule="auto"/>
                </w:pPr>
                <w:r>
                  <w:rPr>
                    <w:b/>
                    <w:bCs/>
                  </w:rPr>
                  <w:t>NA LATA 2016-2020 Z PERSPEKTYWĄ DO ROKU 2025</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pPr>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AA11AA">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AA11AA">
    <w:pPr>
      <w:pBdr>
        <w:bottom w:val="single" w:sz="4" w:space="0" w:color="000000"/>
      </w:pBdr>
      <w:tabs>
        <w:tab w:val="left" w:pos="6663"/>
      </w:tabs>
      <w:rPr>
        <w:rFonts w:ascii="Calibri" w:hAnsi="Calibri" w:cs="Calibri"/>
        <w:sz w:val="16"/>
        <w:szCs w:val="16"/>
      </w:rPr>
    </w:pPr>
  </w:p>
  <w:p w:rsidR="00BA3E48" w:rsidRPr="00AA11AA" w:rsidRDefault="00BA3E48" w:rsidP="00AA11AA">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3E48" w:rsidRDefault="00BA3E48" w:rsidP="00AA11AA">
    <w:pPr>
      <w:pBdr>
        <w:bottom w:val="single" w:sz="4" w:space="0" w:color="000000"/>
      </w:pBdr>
      <w:tabs>
        <w:tab w:val="left" w:pos="6663"/>
      </w:tabs>
      <w:rPr>
        <w:rFonts w:ascii="Calibri" w:hAnsi="Calibri" w:cs="Calibri"/>
        <w:sz w:val="16"/>
        <w:szCs w:val="16"/>
      </w:rPr>
    </w:pPr>
    <w:r w:rsidRPr="00AA11AA">
      <w:rPr>
        <w:rFonts w:ascii="Calibri" w:hAnsi="Calibri" w:cs="Calibri"/>
        <w:sz w:val="16"/>
        <w:szCs w:val="16"/>
      </w:rPr>
      <w:t>Powiat Strzelecko</w:t>
    </w:r>
    <w:r>
      <w:rPr>
        <w:rFonts w:ascii="Calibri" w:hAnsi="Calibri" w:cs="Calibri"/>
        <w:sz w:val="16"/>
        <w:szCs w:val="16"/>
      </w:rPr>
      <w:t xml:space="preserve"> </w:t>
    </w:r>
    <w:r w:rsidRPr="00AA11AA">
      <w:rPr>
        <w:rFonts w:ascii="Calibri" w:hAnsi="Calibri" w:cs="Calibri"/>
        <w:sz w:val="16"/>
        <w:szCs w:val="16"/>
      </w:rPr>
      <w:t>- Drezdenecki</w:t>
    </w:r>
    <w:r>
      <w:rPr>
        <w:rFonts w:ascii="Calibri" w:hAnsi="Calibri" w:cs="Calibri"/>
        <w:sz w:val="16"/>
        <w:szCs w:val="16"/>
      </w:rPr>
      <w:tab/>
    </w:r>
    <w:r w:rsidRPr="00AA11AA">
      <w:rPr>
        <w:rFonts w:ascii="Calibri" w:hAnsi="Calibri" w:cs="Calibri"/>
        <w:sz w:val="16"/>
        <w:szCs w:val="16"/>
      </w:rPr>
      <w:t xml:space="preserve">  </w:t>
    </w:r>
    <w:r w:rsidRPr="00E55AFF">
      <w:rPr>
        <w:rFonts w:ascii="Calibri" w:hAnsi="Calibri" w:cs="Calibri"/>
        <w:sz w:val="16"/>
        <w:szCs w:val="16"/>
      </w:rPr>
      <w:t>Program Ochrony  Środowiska</w:t>
    </w:r>
  </w:p>
  <w:p w:rsidR="00BA3E48" w:rsidRPr="00E55AFF" w:rsidRDefault="00BA3E48" w:rsidP="004B1DF7">
    <w:pPr>
      <w:pBdr>
        <w:bottom w:val="single" w:sz="4" w:space="0" w:color="000000"/>
      </w:pBdr>
      <w:tabs>
        <w:tab w:val="left" w:pos="9639"/>
      </w:tabs>
      <w:rPr>
        <w:rFonts w:ascii="Calibri" w:hAnsi="Calibri" w:cs="Calibri"/>
        <w:sz w:val="16"/>
        <w:szCs w:val="16"/>
      </w:rPr>
    </w:pPr>
  </w:p>
  <w:p w:rsidR="00BA3E48" w:rsidRDefault="00BA3E48">
    <w:pPr>
      <w:pStyle w:val="Nagwek"/>
      <w:rPr>
        <w:rFonts w:ascii="Calibri" w:hAnsi="Calibri" w:cs="Calibri"/>
        <w:sz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39" w:type="dxa"/>
      <w:tblBorders>
        <w:bottom w:val="double" w:sz="4" w:space="0" w:color="auto"/>
        <w:insideH w:val="single" w:sz="4" w:space="0" w:color="000000"/>
      </w:tblBorders>
      <w:tblLook w:val="00A0" w:firstRow="1" w:lastRow="0" w:firstColumn="1" w:lastColumn="0" w:noHBand="0" w:noVBand="0"/>
    </w:tblPr>
    <w:tblGrid>
      <w:gridCol w:w="2408"/>
      <w:gridCol w:w="6631"/>
    </w:tblGrid>
    <w:tr w:rsidR="00BA3E48" w:rsidRPr="00C938F6" w:rsidTr="009F645B">
      <w:trPr>
        <w:trHeight w:val="395"/>
      </w:trPr>
      <w:tc>
        <w:tcPr>
          <w:tcW w:w="2408" w:type="dxa"/>
          <w:tcBorders>
            <w:bottom w:val="double" w:sz="4" w:space="0" w:color="auto"/>
          </w:tcBorders>
          <w:vAlign w:val="center"/>
        </w:tcPr>
        <w:p w:rsidR="00BA3E48" w:rsidRPr="00C938F6" w:rsidRDefault="00BA3E48" w:rsidP="009F645B">
          <w:pPr>
            <w:tabs>
              <w:tab w:val="center" w:pos="4536"/>
              <w:tab w:val="right" w:pos="9072"/>
            </w:tabs>
            <w:rPr>
              <w:rFonts w:ascii="Arial" w:hAnsi="Arial" w:cs="Arial"/>
              <w:i/>
              <w:sz w:val="18"/>
              <w:szCs w:val="18"/>
            </w:rPr>
          </w:pPr>
          <w:r w:rsidRPr="00C938F6">
            <w:rPr>
              <w:b/>
              <w:sz w:val="18"/>
              <w:szCs w:val="18"/>
            </w:rPr>
            <w:t>Green</w:t>
          </w:r>
          <w:r>
            <w:rPr>
              <w:b/>
              <w:sz w:val="18"/>
              <w:szCs w:val="18"/>
            </w:rPr>
            <w:t xml:space="preserve"> </w:t>
          </w:r>
          <w:r w:rsidRPr="00C938F6">
            <w:rPr>
              <w:b/>
              <w:spacing w:val="20"/>
              <w:sz w:val="18"/>
              <w:szCs w:val="18"/>
            </w:rPr>
            <w:t>Key</w:t>
          </w:r>
        </w:p>
      </w:tc>
      <w:tc>
        <w:tcPr>
          <w:tcW w:w="6631" w:type="dxa"/>
          <w:tcBorders>
            <w:bottom w:val="double" w:sz="4" w:space="0" w:color="auto"/>
          </w:tcBorders>
          <w:vAlign w:val="center"/>
        </w:tcPr>
        <w:p w:rsidR="00BA3E48" w:rsidRDefault="00BA3E48" w:rsidP="009F645B">
          <w:pPr>
            <w:tabs>
              <w:tab w:val="center" w:pos="4536"/>
              <w:tab w:val="right" w:pos="9072"/>
            </w:tabs>
            <w:ind w:left="317"/>
            <w:jc w:val="right"/>
            <w:rPr>
              <w:rFonts w:ascii="Arial" w:hAnsi="Arial" w:cs="Arial"/>
              <w:i/>
              <w:sz w:val="18"/>
              <w:szCs w:val="18"/>
            </w:rPr>
          </w:pPr>
          <w:r>
            <w:rPr>
              <w:rFonts w:ascii="Arial" w:hAnsi="Arial" w:cs="Arial"/>
              <w:i/>
              <w:sz w:val="18"/>
              <w:szCs w:val="18"/>
            </w:rPr>
            <w:t>Program Ochrony Środowiska dla Gminy Strzelce Krajeńskie</w:t>
          </w:r>
        </w:p>
        <w:p w:rsidR="00BA3E48" w:rsidRPr="00D37BF3" w:rsidRDefault="00BA3E48" w:rsidP="009F645B">
          <w:pPr>
            <w:tabs>
              <w:tab w:val="center" w:pos="4536"/>
              <w:tab w:val="right" w:pos="9072"/>
            </w:tabs>
            <w:ind w:left="317"/>
            <w:jc w:val="right"/>
            <w:rPr>
              <w:rFonts w:ascii="Arial" w:hAnsi="Arial" w:cs="Arial"/>
              <w:i/>
              <w:sz w:val="18"/>
              <w:szCs w:val="18"/>
            </w:rPr>
          </w:pPr>
          <w:r>
            <w:rPr>
              <w:rFonts w:ascii="Arial" w:hAnsi="Arial" w:cs="Arial"/>
              <w:i/>
              <w:sz w:val="18"/>
              <w:szCs w:val="18"/>
            </w:rPr>
            <w:t>na lata 2017 – 2020 z perspektywą do roku 2025</w:t>
          </w:r>
        </w:p>
      </w:tc>
    </w:tr>
  </w:tbl>
  <w:p w:rsidR="00BA3E48" w:rsidRDefault="00BA3E48">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pStyle w:val="Nagwek2"/>
      <w:suff w:val="nothing"/>
      <w:lvlText w:val=""/>
      <w:lvlJc w:val="left"/>
      <w:pPr>
        <w:tabs>
          <w:tab w:val="num" w:pos="0"/>
        </w:tabs>
      </w:pPr>
      <w:rPr>
        <w:rFonts w:cs="Times New Roman"/>
      </w:rPr>
    </w:lvl>
    <w:lvl w:ilvl="2">
      <w:start w:val="1"/>
      <w:numFmt w:val="none"/>
      <w:pStyle w:val="Nagwek3"/>
      <w:suff w:val="nothing"/>
      <w:lvlText w:val=""/>
      <w:lvlJc w:val="left"/>
      <w:pPr>
        <w:tabs>
          <w:tab w:val="num" w:pos="0"/>
        </w:tabs>
      </w:pPr>
      <w:rPr>
        <w:rFonts w:cs="Times New Roman"/>
      </w:rPr>
    </w:lvl>
    <w:lvl w:ilvl="3">
      <w:start w:val="1"/>
      <w:numFmt w:val="none"/>
      <w:pStyle w:val="Nagwek4"/>
      <w:suff w:val="nothing"/>
      <w:lvlText w:val=""/>
      <w:lvlJc w:val="left"/>
      <w:pPr>
        <w:tabs>
          <w:tab w:val="num" w:pos="0"/>
        </w:tabs>
      </w:pPr>
      <w:rPr>
        <w:rFonts w:cs="Times New Roman"/>
      </w:rPr>
    </w:lvl>
    <w:lvl w:ilvl="4">
      <w:start w:val="1"/>
      <w:numFmt w:val="none"/>
      <w:pStyle w:val="Nagwek5"/>
      <w:suff w:val="nothing"/>
      <w:lvlText w:val=""/>
      <w:lvlJc w:val="left"/>
      <w:pPr>
        <w:tabs>
          <w:tab w:val="num" w:pos="0"/>
        </w:tabs>
      </w:pPr>
      <w:rPr>
        <w:rFonts w:cs="Times New Roman"/>
      </w:rPr>
    </w:lvl>
    <w:lvl w:ilvl="5">
      <w:start w:val="1"/>
      <w:numFmt w:val="none"/>
      <w:pStyle w:val="Nagwek6"/>
      <w:suff w:val="nothing"/>
      <w:lvlText w:val=""/>
      <w:lvlJc w:val="left"/>
      <w:pPr>
        <w:tabs>
          <w:tab w:val="num" w:pos="0"/>
        </w:tabs>
      </w:pPr>
      <w:rPr>
        <w:rFonts w:cs="Times New Roman"/>
      </w:rPr>
    </w:lvl>
    <w:lvl w:ilvl="6">
      <w:start w:val="1"/>
      <w:numFmt w:val="none"/>
      <w:pStyle w:val="Nagwek7"/>
      <w:suff w:val="nothing"/>
      <w:lvlText w:val=""/>
      <w:lvlJc w:val="left"/>
      <w:pPr>
        <w:tabs>
          <w:tab w:val="num" w:pos="0"/>
        </w:tabs>
      </w:pPr>
      <w:rPr>
        <w:rFonts w:cs="Times New Roman"/>
      </w:rPr>
    </w:lvl>
    <w:lvl w:ilvl="7">
      <w:start w:val="1"/>
      <w:numFmt w:val="none"/>
      <w:pStyle w:val="Nagwek8"/>
      <w:suff w:val="nothing"/>
      <w:lvlText w:val=""/>
      <w:lvlJc w:val="left"/>
      <w:pPr>
        <w:tabs>
          <w:tab w:val="num" w:pos="0"/>
        </w:tabs>
      </w:pPr>
      <w:rPr>
        <w:rFonts w:cs="Times New Roman"/>
      </w:rPr>
    </w:lvl>
    <w:lvl w:ilvl="8">
      <w:start w:val="1"/>
      <w:numFmt w:val="none"/>
      <w:pStyle w:val="Nagwek9"/>
      <w:suff w:val="nothing"/>
      <w:lvlText w:val=""/>
      <w:lvlJc w:val="left"/>
      <w:pPr>
        <w:tabs>
          <w:tab w:val="num" w:pos="0"/>
        </w:tabs>
      </w:pPr>
      <w:rPr>
        <w:rFonts w:cs="Times New Roman"/>
      </w:rPr>
    </w:lvl>
  </w:abstractNum>
  <w:abstractNum w:abstractNumId="1" w15:restartNumberingAfterBreak="0">
    <w:nsid w:val="00000002"/>
    <w:multiLevelType w:val="singleLevel"/>
    <w:tmpl w:val="00000002"/>
    <w:name w:val="WW8Num1"/>
    <w:lvl w:ilvl="0">
      <w:start w:val="1"/>
      <w:numFmt w:val="decimal"/>
      <w:lvlText w:val="%1"/>
      <w:lvlJc w:val="left"/>
      <w:pPr>
        <w:tabs>
          <w:tab w:val="num" w:pos="0"/>
        </w:tabs>
      </w:pPr>
      <w:rPr>
        <w:rFonts w:cs="Times New Roman"/>
      </w:rPr>
    </w:lvl>
  </w:abstractNum>
  <w:abstractNum w:abstractNumId="2" w15:restartNumberingAfterBreak="0">
    <w:nsid w:val="00000003"/>
    <w:multiLevelType w:val="singleLevel"/>
    <w:tmpl w:val="00000003"/>
    <w:name w:val="WW8Num2"/>
    <w:lvl w:ilvl="0">
      <w:start w:val="1"/>
      <w:numFmt w:val="decimal"/>
      <w:lvlText w:val="%1"/>
      <w:lvlJc w:val="left"/>
      <w:pPr>
        <w:tabs>
          <w:tab w:val="num" w:pos="0"/>
        </w:tabs>
      </w:pPr>
      <w:rPr>
        <w:rFonts w:cs="Times New Roman"/>
      </w:rPr>
    </w:lvl>
  </w:abstractNum>
  <w:abstractNum w:abstractNumId="3" w15:restartNumberingAfterBreak="0">
    <w:nsid w:val="00000004"/>
    <w:multiLevelType w:val="singleLevel"/>
    <w:tmpl w:val="00000004"/>
    <w:name w:val="WW8Num3"/>
    <w:lvl w:ilvl="0">
      <w:start w:val="1"/>
      <w:numFmt w:val="decimal"/>
      <w:lvlText w:val="%1"/>
      <w:lvlJc w:val="left"/>
      <w:pPr>
        <w:tabs>
          <w:tab w:val="num" w:pos="0"/>
        </w:tabs>
      </w:pPr>
      <w:rPr>
        <w:rFonts w:cs="Times New Roman"/>
      </w:rPr>
    </w:lvl>
  </w:abstractNum>
  <w:abstractNum w:abstractNumId="4" w15:restartNumberingAfterBreak="0">
    <w:nsid w:val="00000005"/>
    <w:multiLevelType w:val="singleLevel"/>
    <w:tmpl w:val="00000005"/>
    <w:name w:val="WW8Num4"/>
    <w:lvl w:ilvl="0">
      <w:start w:val="1"/>
      <w:numFmt w:val="decimal"/>
      <w:lvlText w:val="%1"/>
      <w:lvlJc w:val="left"/>
      <w:pPr>
        <w:tabs>
          <w:tab w:val="num" w:pos="0"/>
        </w:tabs>
      </w:pPr>
      <w:rPr>
        <w:rFonts w:cs="Times New Roman"/>
      </w:rPr>
    </w:lvl>
  </w:abstractNum>
  <w:abstractNum w:abstractNumId="5" w15:restartNumberingAfterBreak="0">
    <w:nsid w:val="00000006"/>
    <w:multiLevelType w:val="singleLevel"/>
    <w:tmpl w:val="00000006"/>
    <w:name w:val="WW8Num5"/>
    <w:lvl w:ilvl="0">
      <w:start w:val="1"/>
      <w:numFmt w:val="decimal"/>
      <w:lvlText w:val="%1"/>
      <w:lvlJc w:val="left"/>
      <w:pPr>
        <w:tabs>
          <w:tab w:val="num" w:pos="0"/>
        </w:tabs>
      </w:pPr>
      <w:rPr>
        <w:rFonts w:cs="Times New Roman"/>
      </w:rPr>
    </w:lvl>
  </w:abstractNum>
  <w:abstractNum w:abstractNumId="6" w15:restartNumberingAfterBreak="0">
    <w:nsid w:val="00000007"/>
    <w:multiLevelType w:val="multilevel"/>
    <w:tmpl w:val="00000007"/>
    <w:name w:val="WW8Num21"/>
    <w:lvl w:ilvl="0">
      <w:start w:val="1"/>
      <w:numFmt w:val="decimal"/>
      <w:lvlText w:val="%1)"/>
      <w:lvlJc w:val="left"/>
      <w:pPr>
        <w:tabs>
          <w:tab w:val="num" w:pos="1080"/>
        </w:tabs>
        <w:ind w:left="1080" w:hanging="360"/>
      </w:pPr>
      <w:rPr>
        <w:rFonts w:cs="Times New Roman"/>
      </w:rPr>
    </w:lvl>
    <w:lvl w:ilvl="1">
      <w:start w:val="1"/>
      <w:numFmt w:val="decimal"/>
      <w:lvlText w:val="%2."/>
      <w:lvlJc w:val="left"/>
      <w:pPr>
        <w:tabs>
          <w:tab w:val="num" w:pos="1287"/>
        </w:tabs>
        <w:ind w:left="1287" w:hanging="283"/>
      </w:pPr>
      <w:rPr>
        <w:rFonts w:cs="Times New Roman"/>
      </w:rPr>
    </w:lvl>
    <w:lvl w:ilvl="2">
      <w:start w:val="1"/>
      <w:numFmt w:val="decimal"/>
      <w:lvlText w:val="%3."/>
      <w:lvlJc w:val="left"/>
      <w:pPr>
        <w:tabs>
          <w:tab w:val="num" w:pos="1570"/>
        </w:tabs>
        <w:ind w:left="1570" w:hanging="283"/>
      </w:pPr>
      <w:rPr>
        <w:rFonts w:cs="Times New Roman"/>
      </w:rPr>
    </w:lvl>
    <w:lvl w:ilvl="3">
      <w:start w:val="1"/>
      <w:numFmt w:val="decimal"/>
      <w:lvlText w:val="%4."/>
      <w:lvlJc w:val="left"/>
      <w:pPr>
        <w:tabs>
          <w:tab w:val="num" w:pos="1854"/>
        </w:tabs>
        <w:ind w:left="1854" w:hanging="283"/>
      </w:pPr>
      <w:rPr>
        <w:rFonts w:cs="Times New Roman"/>
      </w:rPr>
    </w:lvl>
    <w:lvl w:ilvl="4">
      <w:start w:val="1"/>
      <w:numFmt w:val="decimal"/>
      <w:lvlText w:val="%5."/>
      <w:lvlJc w:val="left"/>
      <w:pPr>
        <w:tabs>
          <w:tab w:val="num" w:pos="2137"/>
        </w:tabs>
        <w:ind w:left="2137" w:hanging="283"/>
      </w:pPr>
      <w:rPr>
        <w:rFonts w:cs="Times New Roman"/>
      </w:rPr>
    </w:lvl>
    <w:lvl w:ilvl="5">
      <w:start w:val="1"/>
      <w:numFmt w:val="decimal"/>
      <w:lvlText w:val="%6."/>
      <w:lvlJc w:val="left"/>
      <w:pPr>
        <w:tabs>
          <w:tab w:val="num" w:pos="2421"/>
        </w:tabs>
        <w:ind w:left="2421" w:hanging="283"/>
      </w:pPr>
      <w:rPr>
        <w:rFonts w:cs="Times New Roman"/>
      </w:rPr>
    </w:lvl>
    <w:lvl w:ilvl="6">
      <w:start w:val="1"/>
      <w:numFmt w:val="decimal"/>
      <w:lvlText w:val="%7."/>
      <w:lvlJc w:val="left"/>
      <w:pPr>
        <w:tabs>
          <w:tab w:val="num" w:pos="2704"/>
        </w:tabs>
        <w:ind w:left="2704" w:hanging="283"/>
      </w:pPr>
      <w:rPr>
        <w:rFonts w:cs="Times New Roman"/>
      </w:rPr>
    </w:lvl>
    <w:lvl w:ilvl="7">
      <w:start w:val="1"/>
      <w:numFmt w:val="decimal"/>
      <w:lvlText w:val="%8."/>
      <w:lvlJc w:val="left"/>
      <w:pPr>
        <w:tabs>
          <w:tab w:val="num" w:pos="2988"/>
        </w:tabs>
        <w:ind w:left="2988" w:hanging="283"/>
      </w:pPr>
      <w:rPr>
        <w:rFonts w:cs="Times New Roman"/>
      </w:rPr>
    </w:lvl>
    <w:lvl w:ilvl="8">
      <w:start w:val="1"/>
      <w:numFmt w:val="decimal"/>
      <w:lvlText w:val="%9."/>
      <w:lvlJc w:val="left"/>
      <w:pPr>
        <w:tabs>
          <w:tab w:val="num" w:pos="3271"/>
        </w:tabs>
        <w:ind w:left="3271" w:hanging="283"/>
      </w:pPr>
      <w:rPr>
        <w:rFonts w:cs="Times New Roman"/>
      </w:rPr>
    </w:lvl>
  </w:abstractNum>
  <w:abstractNum w:abstractNumId="7" w15:restartNumberingAfterBreak="0">
    <w:nsid w:val="00000008"/>
    <w:multiLevelType w:val="multilevel"/>
    <w:tmpl w:val="00000008"/>
    <w:name w:val="WW8Num23"/>
    <w:lvl w:ilvl="0">
      <w:start w:val="1"/>
      <w:numFmt w:val="decimal"/>
      <w:lvlText w:val="%1."/>
      <w:lvlJc w:val="left"/>
      <w:pPr>
        <w:tabs>
          <w:tab w:val="num" w:pos="720"/>
        </w:tabs>
        <w:ind w:left="720" w:hanging="360"/>
      </w:pPr>
      <w:rPr>
        <w:rFonts w:cs="Times New Roman"/>
      </w:rPr>
    </w:lvl>
    <w:lvl w:ilvl="1">
      <w:numFmt w:val="bullet"/>
      <w:lvlText w:val="-"/>
      <w:lvlJc w:val="left"/>
      <w:pPr>
        <w:tabs>
          <w:tab w:val="num" w:pos="720"/>
        </w:tabs>
        <w:ind w:left="720" w:hanging="360"/>
      </w:pPr>
      <w:rPr>
        <w:rFonts w:ascii="Times New Roman" w:hAnsi="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080"/>
        </w:tabs>
        <w:ind w:left="1080" w:hanging="72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440"/>
        </w:tabs>
        <w:ind w:left="1440" w:hanging="1080"/>
      </w:pPr>
      <w:rPr>
        <w:rFonts w:cs="Times New Roman"/>
      </w:rPr>
    </w:lvl>
    <w:lvl w:ilvl="6">
      <w:numFmt w:val="bullet"/>
      <w:lvlText w:val="-"/>
      <w:lvlJc w:val="left"/>
      <w:pPr>
        <w:tabs>
          <w:tab w:val="num" w:pos="1080"/>
        </w:tabs>
        <w:ind w:left="1080" w:hanging="288"/>
      </w:pPr>
      <w:rPr>
        <w:rFonts w:ascii="Times New Roman" w:hAnsi="Times New Roman"/>
      </w:rPr>
    </w:lvl>
    <w:lvl w:ilvl="7">
      <w:start w:val="1"/>
      <w:numFmt w:val="decimal"/>
      <w:lvlText w:val="%1.%2.%3.%4.%5.%6.%7.%8."/>
      <w:lvlJc w:val="left"/>
      <w:pPr>
        <w:tabs>
          <w:tab w:val="num" w:pos="1800"/>
        </w:tabs>
        <w:ind w:left="1800" w:hanging="1440"/>
      </w:pPr>
      <w:rPr>
        <w:rFonts w:cs="Times New Roman"/>
      </w:rPr>
    </w:lvl>
    <w:lvl w:ilvl="8">
      <w:start w:val="1"/>
      <w:numFmt w:val="decimal"/>
      <w:lvlText w:val="%1.%2.%3.%4.%5.%6.%7.%8.%9."/>
      <w:lvlJc w:val="left"/>
      <w:pPr>
        <w:tabs>
          <w:tab w:val="num" w:pos="2160"/>
        </w:tabs>
        <w:ind w:left="2160" w:hanging="1800"/>
      </w:pPr>
      <w:rPr>
        <w:rFonts w:cs="Times New Roman"/>
      </w:rPr>
    </w:lvl>
  </w:abstractNum>
  <w:abstractNum w:abstractNumId="8" w15:restartNumberingAfterBreak="0">
    <w:nsid w:val="00000009"/>
    <w:multiLevelType w:val="multilevel"/>
    <w:tmpl w:val="00000009"/>
    <w:name w:val="WW8Num24"/>
    <w:lvl w:ilvl="0">
      <w:start w:val="4"/>
      <w:numFmt w:val="bullet"/>
      <w:lvlText w:val=""/>
      <w:lvlJc w:val="left"/>
      <w:pPr>
        <w:tabs>
          <w:tab w:val="num" w:pos="1080"/>
        </w:tabs>
        <w:ind w:left="1080" w:hanging="360"/>
      </w:pPr>
      <w:rPr>
        <w:rFonts w:ascii="Symbol" w:hAnsi="Symbol"/>
        <w:color w:val="0000FF"/>
      </w:rPr>
    </w:lvl>
    <w:lvl w:ilvl="1">
      <w:start w:val="1"/>
      <w:numFmt w:val="decimal"/>
      <w:lvlText w:val="%2."/>
      <w:lvlJc w:val="left"/>
      <w:pPr>
        <w:tabs>
          <w:tab w:val="num" w:pos="1800"/>
        </w:tabs>
        <w:ind w:left="1800" w:hanging="360"/>
      </w:pPr>
      <w:rPr>
        <w:rFonts w:cs="Times New Roman"/>
      </w:rPr>
    </w:lvl>
    <w:lvl w:ilvl="2">
      <w:start w:val="1"/>
      <w:numFmt w:val="decimal"/>
      <w:lvlText w:val="%3."/>
      <w:lvlJc w:val="left"/>
      <w:pPr>
        <w:tabs>
          <w:tab w:val="num" w:pos="2520"/>
        </w:tabs>
        <w:ind w:left="2520" w:hanging="360"/>
      </w:pPr>
      <w:rPr>
        <w:rFonts w:cs="Times New Roman"/>
      </w:rPr>
    </w:lvl>
    <w:lvl w:ilvl="3">
      <w:start w:val="1"/>
      <w:numFmt w:val="decimal"/>
      <w:lvlText w:val="%4."/>
      <w:lvlJc w:val="left"/>
      <w:pPr>
        <w:tabs>
          <w:tab w:val="num" w:pos="3240"/>
        </w:tabs>
        <w:ind w:left="3240" w:hanging="360"/>
      </w:pPr>
      <w:rPr>
        <w:rFonts w:cs="Times New Roman"/>
      </w:rPr>
    </w:lvl>
    <w:lvl w:ilvl="4">
      <w:start w:val="1"/>
      <w:numFmt w:val="decimal"/>
      <w:lvlText w:val="%5."/>
      <w:lvlJc w:val="left"/>
      <w:pPr>
        <w:tabs>
          <w:tab w:val="num" w:pos="3960"/>
        </w:tabs>
        <w:ind w:left="3960" w:hanging="360"/>
      </w:pPr>
      <w:rPr>
        <w:rFonts w:cs="Times New Roman"/>
      </w:rPr>
    </w:lvl>
    <w:lvl w:ilvl="5">
      <w:start w:val="1"/>
      <w:numFmt w:val="decimal"/>
      <w:lvlText w:val="%6."/>
      <w:lvlJc w:val="left"/>
      <w:pPr>
        <w:tabs>
          <w:tab w:val="num" w:pos="4680"/>
        </w:tabs>
        <w:ind w:left="4680" w:hanging="360"/>
      </w:pPr>
      <w:rPr>
        <w:rFonts w:cs="Times New Roman"/>
      </w:rPr>
    </w:lvl>
    <w:lvl w:ilvl="6">
      <w:start w:val="1"/>
      <w:numFmt w:val="decimal"/>
      <w:lvlText w:val="%7."/>
      <w:lvlJc w:val="left"/>
      <w:pPr>
        <w:tabs>
          <w:tab w:val="num" w:pos="5400"/>
        </w:tabs>
        <w:ind w:left="5400" w:hanging="360"/>
      </w:pPr>
      <w:rPr>
        <w:rFonts w:cs="Times New Roman"/>
      </w:rPr>
    </w:lvl>
    <w:lvl w:ilvl="7">
      <w:start w:val="1"/>
      <w:numFmt w:val="decimal"/>
      <w:lvlText w:val="%8."/>
      <w:lvlJc w:val="left"/>
      <w:pPr>
        <w:tabs>
          <w:tab w:val="num" w:pos="6120"/>
        </w:tabs>
        <w:ind w:left="6120" w:hanging="360"/>
      </w:pPr>
      <w:rPr>
        <w:rFonts w:cs="Times New Roman"/>
      </w:rPr>
    </w:lvl>
    <w:lvl w:ilvl="8">
      <w:start w:val="1"/>
      <w:numFmt w:val="decimal"/>
      <w:lvlText w:val="%9."/>
      <w:lvlJc w:val="left"/>
      <w:pPr>
        <w:tabs>
          <w:tab w:val="num" w:pos="6840"/>
        </w:tabs>
        <w:ind w:left="6840" w:hanging="360"/>
      </w:pPr>
      <w:rPr>
        <w:rFonts w:cs="Times New Roman"/>
      </w:rPr>
    </w:lvl>
  </w:abstractNum>
  <w:abstractNum w:abstractNumId="9" w15:restartNumberingAfterBreak="0">
    <w:nsid w:val="0000000A"/>
    <w:multiLevelType w:val="multilevel"/>
    <w:tmpl w:val="0000000A"/>
    <w:name w:val="WW8Num25"/>
    <w:lvl w:ilvl="0">
      <w:start w:val="1"/>
      <w:numFmt w:val="decimal"/>
      <w:lvlText w:val="%1)"/>
      <w:lvlJc w:val="left"/>
      <w:pPr>
        <w:tabs>
          <w:tab w:val="num" w:pos="1391"/>
        </w:tabs>
        <w:ind w:left="1391" w:hanging="491"/>
      </w:pPr>
      <w:rPr>
        <w:rFonts w:cs="Times New Roman"/>
      </w:rPr>
    </w:lvl>
    <w:lvl w:ilvl="1">
      <w:start w:val="1"/>
      <w:numFmt w:val="lowerLetter"/>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0" w15:restartNumberingAfterBreak="0">
    <w:nsid w:val="0000000B"/>
    <w:multiLevelType w:val="singleLevel"/>
    <w:tmpl w:val="0000000B"/>
    <w:name w:val="WW8Num26"/>
    <w:lvl w:ilvl="0">
      <w:start w:val="1"/>
      <w:numFmt w:val="bullet"/>
      <w:lvlText w:val=""/>
      <w:lvlJc w:val="left"/>
      <w:pPr>
        <w:tabs>
          <w:tab w:val="num" w:pos="720"/>
        </w:tabs>
        <w:ind w:left="720" w:hanging="360"/>
      </w:pPr>
      <w:rPr>
        <w:rFonts w:ascii="Wingdings" w:hAnsi="Wingdings"/>
      </w:rPr>
    </w:lvl>
  </w:abstractNum>
  <w:abstractNum w:abstractNumId="11" w15:restartNumberingAfterBreak="0">
    <w:nsid w:val="0000000C"/>
    <w:multiLevelType w:val="multilevel"/>
    <w:tmpl w:val="0000000C"/>
    <w:name w:val="WW8Num27"/>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70"/>
        </w:tabs>
        <w:ind w:left="1470" w:hanging="390"/>
      </w:pPr>
      <w:rPr>
        <w:rFonts w:cs="Times New Roman"/>
      </w:rPr>
    </w:lvl>
    <w:lvl w:ilvl="2">
      <w:numFmt w:val="bullet"/>
      <w:lvlText w:val=""/>
      <w:lvlJc w:val="left"/>
      <w:pPr>
        <w:tabs>
          <w:tab w:val="num" w:pos="1814"/>
        </w:tabs>
        <w:ind w:left="1814" w:hanging="396"/>
      </w:pPr>
      <w:rPr>
        <w:rFonts w:ascii="Wingdings" w:hAnsi="Wingdings"/>
        <w:sz w:val="12"/>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2" w15:restartNumberingAfterBreak="0">
    <w:nsid w:val="0000000D"/>
    <w:multiLevelType w:val="singleLevel"/>
    <w:tmpl w:val="0000000D"/>
    <w:name w:val="WW8Num28"/>
    <w:lvl w:ilvl="0">
      <w:start w:val="1"/>
      <w:numFmt w:val="bullet"/>
      <w:lvlText w:val=""/>
      <w:lvlJc w:val="left"/>
      <w:pPr>
        <w:tabs>
          <w:tab w:val="num" w:pos="644"/>
        </w:tabs>
        <w:ind w:left="644" w:hanging="360"/>
      </w:pPr>
      <w:rPr>
        <w:rFonts w:ascii="Symbol" w:hAnsi="Symbol"/>
      </w:rPr>
    </w:lvl>
  </w:abstractNum>
  <w:abstractNum w:abstractNumId="13" w15:restartNumberingAfterBreak="0">
    <w:nsid w:val="0000000E"/>
    <w:multiLevelType w:val="singleLevel"/>
    <w:tmpl w:val="0000000E"/>
    <w:name w:val="WW8Num29"/>
    <w:lvl w:ilvl="0">
      <w:start w:val="1"/>
      <w:numFmt w:val="bullet"/>
      <w:lvlText w:val=""/>
      <w:lvlJc w:val="left"/>
      <w:pPr>
        <w:tabs>
          <w:tab w:val="num" w:pos="360"/>
        </w:tabs>
        <w:ind w:left="360" w:hanging="360"/>
      </w:pPr>
      <w:rPr>
        <w:rFonts w:ascii="Symbol" w:hAnsi="Symbol"/>
      </w:rPr>
    </w:lvl>
  </w:abstractNum>
  <w:abstractNum w:abstractNumId="14" w15:restartNumberingAfterBreak="0">
    <w:nsid w:val="0000000F"/>
    <w:multiLevelType w:val="singleLevel"/>
    <w:tmpl w:val="0000000F"/>
    <w:name w:val="WW8Num30"/>
    <w:lvl w:ilvl="0">
      <w:start w:val="1"/>
      <w:numFmt w:val="bullet"/>
      <w:lvlText w:val=""/>
      <w:lvlJc w:val="left"/>
      <w:pPr>
        <w:tabs>
          <w:tab w:val="num" w:pos="360"/>
        </w:tabs>
        <w:ind w:left="360" w:hanging="360"/>
      </w:pPr>
      <w:rPr>
        <w:rFonts w:ascii="Symbol" w:hAnsi="Symbol"/>
      </w:rPr>
    </w:lvl>
  </w:abstractNum>
  <w:abstractNum w:abstractNumId="15" w15:restartNumberingAfterBreak="0">
    <w:nsid w:val="00000010"/>
    <w:multiLevelType w:val="multilevel"/>
    <w:tmpl w:val="BAB2C18E"/>
    <w:name w:val="WW8Num31"/>
    <w:lvl w:ilvl="0">
      <w:start w:val="2"/>
      <w:numFmt w:val="decimal"/>
      <w:lvlText w:val="%1)"/>
      <w:lvlJc w:val="left"/>
      <w:pPr>
        <w:tabs>
          <w:tab w:val="num" w:pos="1260"/>
        </w:tabs>
        <w:ind w:left="1260" w:hanging="360"/>
      </w:pPr>
      <w:rPr>
        <w:rFonts w:cs="Times New Roman"/>
      </w:rPr>
    </w:lvl>
    <w:lvl w:ilvl="1">
      <w:start w:val="1"/>
      <w:numFmt w:val="lowerLetter"/>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6" w15:restartNumberingAfterBreak="0">
    <w:nsid w:val="00000011"/>
    <w:multiLevelType w:val="multilevel"/>
    <w:tmpl w:val="00000011"/>
    <w:name w:val="WW8Num32"/>
    <w:lvl w:ilvl="0">
      <w:start w:val="1"/>
      <w:numFmt w:val="decimal"/>
      <w:pStyle w:val="Akapit"/>
      <w:lvlText w:val="%1)"/>
      <w:lvlJc w:val="left"/>
      <w:pPr>
        <w:tabs>
          <w:tab w:val="num" w:pos="1342"/>
        </w:tabs>
        <w:ind w:left="1342" w:hanging="491"/>
      </w:pPr>
      <w:rPr>
        <w:rFonts w:cs="Times New Roman"/>
      </w:rPr>
    </w:lvl>
    <w:lvl w:ilvl="1">
      <w:start w:val="1"/>
      <w:numFmt w:val="bullet"/>
      <w:lvlText w:val=""/>
      <w:lvlJc w:val="left"/>
      <w:pPr>
        <w:tabs>
          <w:tab w:val="num" w:pos="1911"/>
        </w:tabs>
        <w:ind w:left="1911" w:hanging="340"/>
      </w:pPr>
      <w:rPr>
        <w:rFonts w:ascii="Wingdings" w:hAnsi="Wingdings"/>
      </w:rPr>
    </w:lvl>
    <w:lvl w:ilvl="2">
      <w:start w:val="1"/>
      <w:numFmt w:val="decimal"/>
      <w:lvlText w:val="%3)"/>
      <w:lvlJc w:val="left"/>
      <w:pPr>
        <w:tabs>
          <w:tab w:val="num" w:pos="2831"/>
        </w:tabs>
        <w:ind w:left="2831" w:hanging="360"/>
      </w:pPr>
      <w:rPr>
        <w:rFonts w:cs="Times New Roman"/>
      </w:rPr>
    </w:lvl>
    <w:lvl w:ilvl="3">
      <w:start w:val="10"/>
      <w:numFmt w:val="decimal"/>
      <w:lvlText w:val="%4"/>
      <w:lvlJc w:val="left"/>
      <w:pPr>
        <w:tabs>
          <w:tab w:val="num" w:pos="3371"/>
        </w:tabs>
        <w:ind w:left="3371" w:hanging="360"/>
      </w:pPr>
      <w:rPr>
        <w:rFonts w:cs="Times New Roman"/>
      </w:rPr>
    </w:lvl>
    <w:lvl w:ilvl="4">
      <w:start w:val="1"/>
      <w:numFmt w:val="lowerLetter"/>
      <w:lvlText w:val="%5."/>
      <w:lvlJc w:val="left"/>
      <w:pPr>
        <w:tabs>
          <w:tab w:val="num" w:pos="4091"/>
        </w:tabs>
        <w:ind w:left="4091" w:hanging="360"/>
      </w:pPr>
      <w:rPr>
        <w:rFonts w:cs="Times New Roman"/>
      </w:rPr>
    </w:lvl>
    <w:lvl w:ilvl="5">
      <w:start w:val="1"/>
      <w:numFmt w:val="lowerRoman"/>
      <w:lvlText w:val="%6."/>
      <w:lvlJc w:val="right"/>
      <w:pPr>
        <w:tabs>
          <w:tab w:val="num" w:pos="4811"/>
        </w:tabs>
        <w:ind w:left="4811" w:hanging="180"/>
      </w:pPr>
      <w:rPr>
        <w:rFonts w:cs="Times New Roman"/>
      </w:rPr>
    </w:lvl>
    <w:lvl w:ilvl="6">
      <w:start w:val="1"/>
      <w:numFmt w:val="decimal"/>
      <w:lvlText w:val="%7."/>
      <w:lvlJc w:val="left"/>
      <w:pPr>
        <w:tabs>
          <w:tab w:val="num" w:pos="5531"/>
        </w:tabs>
        <w:ind w:left="5531" w:hanging="360"/>
      </w:pPr>
      <w:rPr>
        <w:rFonts w:cs="Times New Roman"/>
      </w:rPr>
    </w:lvl>
    <w:lvl w:ilvl="7">
      <w:start w:val="1"/>
      <w:numFmt w:val="lowerLetter"/>
      <w:lvlText w:val="%8."/>
      <w:lvlJc w:val="left"/>
      <w:pPr>
        <w:tabs>
          <w:tab w:val="num" w:pos="6251"/>
        </w:tabs>
        <w:ind w:left="6251" w:hanging="360"/>
      </w:pPr>
      <w:rPr>
        <w:rFonts w:cs="Times New Roman"/>
      </w:rPr>
    </w:lvl>
    <w:lvl w:ilvl="8">
      <w:start w:val="1"/>
      <w:numFmt w:val="lowerRoman"/>
      <w:lvlText w:val="%9."/>
      <w:lvlJc w:val="right"/>
      <w:pPr>
        <w:tabs>
          <w:tab w:val="num" w:pos="6971"/>
        </w:tabs>
        <w:ind w:left="6971" w:hanging="180"/>
      </w:pPr>
      <w:rPr>
        <w:rFonts w:cs="Times New Roman"/>
      </w:rPr>
    </w:lvl>
  </w:abstractNum>
  <w:abstractNum w:abstractNumId="17" w15:restartNumberingAfterBreak="0">
    <w:nsid w:val="00000012"/>
    <w:multiLevelType w:val="multilevel"/>
    <w:tmpl w:val="00000012"/>
    <w:name w:val="WW8Num3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8" w15:restartNumberingAfterBreak="0">
    <w:nsid w:val="00000013"/>
    <w:multiLevelType w:val="multilevel"/>
    <w:tmpl w:val="00000013"/>
    <w:name w:val="WW8Num34"/>
    <w:lvl w:ilvl="0">
      <w:start w:val="1"/>
      <w:numFmt w:val="decimal"/>
      <w:lvlText w:val="%1)"/>
      <w:lvlJc w:val="left"/>
      <w:pPr>
        <w:tabs>
          <w:tab w:val="num" w:pos="1211"/>
        </w:tabs>
        <w:ind w:left="1211" w:hanging="360"/>
      </w:pPr>
      <w:rPr>
        <w:rFonts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9" w15:restartNumberingAfterBreak="0">
    <w:nsid w:val="00000014"/>
    <w:multiLevelType w:val="singleLevel"/>
    <w:tmpl w:val="00000014"/>
    <w:name w:val="WW8Num35"/>
    <w:lvl w:ilvl="0">
      <w:start w:val="1"/>
      <w:numFmt w:val="decimal"/>
      <w:lvlText w:val="%1"/>
      <w:lvlJc w:val="left"/>
      <w:pPr>
        <w:tabs>
          <w:tab w:val="num" w:pos="0"/>
        </w:tabs>
      </w:pPr>
      <w:rPr>
        <w:rFonts w:cs="Times New Roman"/>
      </w:rPr>
    </w:lvl>
  </w:abstractNum>
  <w:abstractNum w:abstractNumId="20" w15:restartNumberingAfterBreak="0">
    <w:nsid w:val="00000015"/>
    <w:multiLevelType w:val="singleLevel"/>
    <w:tmpl w:val="00000015"/>
    <w:name w:val="WW8Num36"/>
    <w:lvl w:ilvl="0">
      <w:start w:val="1"/>
      <w:numFmt w:val="bullet"/>
      <w:lvlText w:val=""/>
      <w:lvlJc w:val="left"/>
      <w:pPr>
        <w:tabs>
          <w:tab w:val="num" w:pos="720"/>
        </w:tabs>
        <w:ind w:left="720" w:hanging="360"/>
      </w:pPr>
      <w:rPr>
        <w:rFonts w:ascii="Wingdings" w:hAnsi="Wingdings"/>
      </w:rPr>
    </w:lvl>
  </w:abstractNum>
  <w:abstractNum w:abstractNumId="21" w15:restartNumberingAfterBreak="0">
    <w:nsid w:val="00000016"/>
    <w:multiLevelType w:val="multilevel"/>
    <w:tmpl w:val="00000016"/>
    <w:name w:val="WW8Num37"/>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2" w15:restartNumberingAfterBreak="0">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rPr>
    </w:lvl>
  </w:abstractNum>
  <w:abstractNum w:abstractNumId="23" w15:restartNumberingAfterBreak="0">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rPr>
    </w:lvl>
  </w:abstractNum>
  <w:abstractNum w:abstractNumId="24" w15:restartNumberingAfterBreak="0">
    <w:nsid w:val="00000019"/>
    <w:multiLevelType w:val="multilevel"/>
    <w:tmpl w:val="00000019"/>
    <w:name w:val="WW8Num40"/>
    <w:lvl w:ilvl="0">
      <w:start w:val="1"/>
      <w:numFmt w:val="bullet"/>
      <w:lvlText w:val=""/>
      <w:lvlJc w:val="left"/>
      <w:pPr>
        <w:tabs>
          <w:tab w:val="num" w:pos="1420"/>
        </w:tabs>
        <w:ind w:left="1420" w:hanging="340"/>
      </w:pPr>
      <w:rPr>
        <w:rFonts w:ascii="Symbol" w:hAnsi="Symbol"/>
        <w:color w:val="auto"/>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5" w15:restartNumberingAfterBreak="0">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rPr>
    </w:lvl>
  </w:abstractNum>
  <w:abstractNum w:abstractNumId="26" w15:restartNumberingAfterBreak="0">
    <w:nsid w:val="0000001B"/>
    <w:multiLevelType w:val="singleLevel"/>
    <w:tmpl w:val="0000001B"/>
    <w:name w:val="WW8Num42"/>
    <w:lvl w:ilvl="0">
      <w:start w:val="1"/>
      <w:numFmt w:val="bullet"/>
      <w:lvlText w:val=""/>
      <w:lvlJc w:val="left"/>
      <w:pPr>
        <w:tabs>
          <w:tab w:val="num" w:pos="360"/>
        </w:tabs>
        <w:ind w:left="360" w:hanging="360"/>
      </w:pPr>
      <w:rPr>
        <w:rFonts w:ascii="Wingdings" w:hAnsi="Wingdings"/>
      </w:rPr>
    </w:lvl>
  </w:abstractNum>
  <w:abstractNum w:abstractNumId="27" w15:restartNumberingAfterBreak="0">
    <w:nsid w:val="0000001C"/>
    <w:multiLevelType w:val="singleLevel"/>
    <w:tmpl w:val="0000001C"/>
    <w:name w:val="WW8Num43"/>
    <w:lvl w:ilvl="0">
      <w:start w:val="1"/>
      <w:numFmt w:val="decimal"/>
      <w:lvlText w:val="%1"/>
      <w:lvlJc w:val="left"/>
      <w:pPr>
        <w:tabs>
          <w:tab w:val="num" w:pos="0"/>
        </w:tabs>
      </w:pPr>
      <w:rPr>
        <w:rFonts w:cs="Times New Roman"/>
      </w:rPr>
    </w:lvl>
  </w:abstractNum>
  <w:abstractNum w:abstractNumId="28" w15:restartNumberingAfterBreak="0">
    <w:nsid w:val="0000001D"/>
    <w:multiLevelType w:val="singleLevel"/>
    <w:tmpl w:val="0000001D"/>
    <w:name w:val="WW8Num44"/>
    <w:lvl w:ilvl="0">
      <w:start w:val="1"/>
      <w:numFmt w:val="bullet"/>
      <w:lvlText w:val=""/>
      <w:lvlJc w:val="left"/>
      <w:pPr>
        <w:tabs>
          <w:tab w:val="num" w:pos="1440"/>
        </w:tabs>
        <w:ind w:left="1440" w:hanging="360"/>
      </w:pPr>
      <w:rPr>
        <w:rFonts w:ascii="Symbol" w:hAnsi="Symbol"/>
      </w:rPr>
    </w:lvl>
  </w:abstractNum>
  <w:abstractNum w:abstractNumId="29" w15:restartNumberingAfterBreak="0">
    <w:nsid w:val="0000001E"/>
    <w:multiLevelType w:val="multilevel"/>
    <w:tmpl w:val="0000001E"/>
    <w:name w:val="WW8Num45"/>
    <w:lvl w:ilvl="0">
      <w:start w:val="1"/>
      <w:numFmt w:val="bullet"/>
      <w:lvlText w:val=""/>
      <w:lvlJc w:val="left"/>
      <w:pPr>
        <w:tabs>
          <w:tab w:val="num" w:pos="960"/>
        </w:tabs>
        <w:ind w:left="960" w:hanging="360"/>
      </w:pPr>
      <w:rPr>
        <w:rFonts w:ascii="Symbol" w:hAnsi="Symbol"/>
        <w:color w:val="auto"/>
      </w:rPr>
    </w:lvl>
    <w:lvl w:ilvl="1">
      <w:start w:val="1"/>
      <w:numFmt w:val="bullet"/>
      <w:lvlText w:val="o"/>
      <w:lvlJc w:val="left"/>
      <w:pPr>
        <w:tabs>
          <w:tab w:val="num" w:pos="1500"/>
        </w:tabs>
        <w:ind w:left="1500" w:hanging="360"/>
      </w:pPr>
      <w:rPr>
        <w:rFonts w:ascii="Courier New" w:hAnsi="Courier New"/>
      </w:rPr>
    </w:lvl>
    <w:lvl w:ilvl="2">
      <w:start w:val="1"/>
      <w:numFmt w:val="bullet"/>
      <w:lvlText w:val=""/>
      <w:lvlJc w:val="left"/>
      <w:pPr>
        <w:tabs>
          <w:tab w:val="num" w:pos="2220"/>
        </w:tabs>
        <w:ind w:left="2220" w:hanging="360"/>
      </w:pPr>
      <w:rPr>
        <w:rFonts w:ascii="Wingdings" w:hAnsi="Wingdings"/>
      </w:rPr>
    </w:lvl>
    <w:lvl w:ilvl="3">
      <w:start w:val="1"/>
      <w:numFmt w:val="bullet"/>
      <w:lvlText w:val=""/>
      <w:lvlJc w:val="left"/>
      <w:pPr>
        <w:tabs>
          <w:tab w:val="num" w:pos="2940"/>
        </w:tabs>
        <w:ind w:left="2940" w:hanging="360"/>
      </w:pPr>
      <w:rPr>
        <w:rFonts w:ascii="Symbol" w:hAnsi="Symbol"/>
      </w:rPr>
    </w:lvl>
    <w:lvl w:ilvl="4">
      <w:start w:val="1"/>
      <w:numFmt w:val="bullet"/>
      <w:lvlText w:val="o"/>
      <w:lvlJc w:val="left"/>
      <w:pPr>
        <w:tabs>
          <w:tab w:val="num" w:pos="3660"/>
        </w:tabs>
        <w:ind w:left="3660" w:hanging="360"/>
      </w:pPr>
      <w:rPr>
        <w:rFonts w:ascii="Courier New" w:hAnsi="Courier New"/>
      </w:rPr>
    </w:lvl>
    <w:lvl w:ilvl="5">
      <w:start w:val="1"/>
      <w:numFmt w:val="bullet"/>
      <w:lvlText w:val=""/>
      <w:lvlJc w:val="left"/>
      <w:pPr>
        <w:tabs>
          <w:tab w:val="num" w:pos="4380"/>
        </w:tabs>
        <w:ind w:left="4380" w:hanging="360"/>
      </w:pPr>
      <w:rPr>
        <w:rFonts w:ascii="Wingdings" w:hAnsi="Wingdings"/>
      </w:rPr>
    </w:lvl>
    <w:lvl w:ilvl="6">
      <w:start w:val="1"/>
      <w:numFmt w:val="bullet"/>
      <w:lvlText w:val=""/>
      <w:lvlJc w:val="left"/>
      <w:pPr>
        <w:tabs>
          <w:tab w:val="num" w:pos="5100"/>
        </w:tabs>
        <w:ind w:left="5100" w:hanging="360"/>
      </w:pPr>
      <w:rPr>
        <w:rFonts w:ascii="Symbol" w:hAnsi="Symbol"/>
      </w:rPr>
    </w:lvl>
    <w:lvl w:ilvl="7">
      <w:start w:val="1"/>
      <w:numFmt w:val="bullet"/>
      <w:lvlText w:val="o"/>
      <w:lvlJc w:val="left"/>
      <w:pPr>
        <w:tabs>
          <w:tab w:val="num" w:pos="5820"/>
        </w:tabs>
        <w:ind w:left="5820" w:hanging="360"/>
      </w:pPr>
      <w:rPr>
        <w:rFonts w:ascii="Courier New" w:hAnsi="Courier New"/>
      </w:rPr>
    </w:lvl>
    <w:lvl w:ilvl="8">
      <w:start w:val="1"/>
      <w:numFmt w:val="bullet"/>
      <w:lvlText w:val=""/>
      <w:lvlJc w:val="left"/>
      <w:pPr>
        <w:tabs>
          <w:tab w:val="num" w:pos="6540"/>
        </w:tabs>
        <w:ind w:left="6540" w:hanging="360"/>
      </w:pPr>
      <w:rPr>
        <w:rFonts w:ascii="Wingdings" w:hAnsi="Wingdings"/>
      </w:rPr>
    </w:lvl>
  </w:abstractNum>
  <w:abstractNum w:abstractNumId="30" w15:restartNumberingAfterBreak="0">
    <w:nsid w:val="0000001F"/>
    <w:multiLevelType w:val="multilevel"/>
    <w:tmpl w:val="0000001F"/>
    <w:name w:val="WW8Num46"/>
    <w:lvl w:ilvl="0">
      <w:start w:val="1"/>
      <w:numFmt w:val="bullet"/>
      <w:lvlText w:val=""/>
      <w:lvlJc w:val="left"/>
      <w:pPr>
        <w:tabs>
          <w:tab w:val="num" w:pos="900"/>
        </w:tabs>
        <w:ind w:left="900" w:hanging="360"/>
      </w:pPr>
      <w:rPr>
        <w:rFonts w:ascii="Symbol" w:hAnsi="Symbol"/>
        <w:color w:val="auto"/>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1" w15:restartNumberingAfterBreak="0">
    <w:nsid w:val="00000020"/>
    <w:multiLevelType w:val="singleLevel"/>
    <w:tmpl w:val="00000020"/>
    <w:name w:val="WW8Num47"/>
    <w:lvl w:ilvl="0">
      <w:start w:val="1"/>
      <w:numFmt w:val="decimal"/>
      <w:lvlText w:val="%1"/>
      <w:lvlJc w:val="left"/>
      <w:pPr>
        <w:tabs>
          <w:tab w:val="num" w:pos="0"/>
        </w:tabs>
      </w:pPr>
      <w:rPr>
        <w:rFonts w:cs="Times New Roman"/>
      </w:rPr>
    </w:lvl>
  </w:abstractNum>
  <w:abstractNum w:abstractNumId="32" w15:restartNumberingAfterBreak="0">
    <w:nsid w:val="00000021"/>
    <w:multiLevelType w:val="multilevel"/>
    <w:tmpl w:val="00000021"/>
    <w:name w:val="WW8Num4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3" w15:restartNumberingAfterBreak="0">
    <w:nsid w:val="00000022"/>
    <w:multiLevelType w:val="multilevel"/>
    <w:tmpl w:val="00000022"/>
    <w:name w:val="WW8Num49"/>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4" w15:restartNumberingAfterBreak="0">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rPr>
    </w:lvl>
  </w:abstractNum>
  <w:abstractNum w:abstractNumId="35" w15:restartNumberingAfterBreak="0">
    <w:nsid w:val="00000024"/>
    <w:multiLevelType w:val="multilevel"/>
    <w:tmpl w:val="00000024"/>
    <w:name w:val="WW8Num51"/>
    <w:lvl w:ilvl="0">
      <w:start w:val="1"/>
      <w:numFmt w:val="decimal"/>
      <w:lvlText w:val="%1)"/>
      <w:lvlJc w:val="left"/>
      <w:pPr>
        <w:tabs>
          <w:tab w:val="num" w:pos="2471"/>
        </w:tabs>
        <w:ind w:left="2471" w:hanging="491"/>
      </w:pPr>
      <w:rPr>
        <w:rFonts w:cs="Times New Roman"/>
      </w:rPr>
    </w:lvl>
    <w:lvl w:ilvl="1">
      <w:start w:val="1"/>
      <w:numFmt w:val="decimal"/>
      <w:lvlText w:val="%2)"/>
      <w:lvlJc w:val="left"/>
      <w:pPr>
        <w:tabs>
          <w:tab w:val="num" w:pos="1440"/>
        </w:tabs>
        <w:ind w:left="1440" w:hanging="360"/>
      </w:pPr>
      <w:rPr>
        <w:rFonts w:cs="Times New Roman"/>
      </w:rPr>
    </w:lvl>
    <w:lvl w:ilvl="2">
      <w:start w:val="1"/>
      <w:numFmt w:val="lowerLetter"/>
      <w:lvlText w:val="%3)"/>
      <w:lvlJc w:val="left"/>
      <w:pPr>
        <w:tabs>
          <w:tab w:val="num" w:pos="2340"/>
        </w:tabs>
        <w:ind w:left="234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6" w15:restartNumberingAfterBreak="0">
    <w:nsid w:val="00000025"/>
    <w:multiLevelType w:val="singleLevel"/>
    <w:tmpl w:val="00000025"/>
    <w:name w:val="WW8Num52"/>
    <w:lvl w:ilvl="0">
      <w:start w:val="1"/>
      <w:numFmt w:val="bullet"/>
      <w:lvlText w:val=""/>
      <w:lvlJc w:val="left"/>
      <w:pPr>
        <w:tabs>
          <w:tab w:val="num" w:pos="360"/>
        </w:tabs>
        <w:ind w:left="360" w:hanging="360"/>
      </w:pPr>
      <w:rPr>
        <w:rFonts w:ascii="Symbol" w:hAnsi="Symbol"/>
      </w:rPr>
    </w:lvl>
  </w:abstractNum>
  <w:abstractNum w:abstractNumId="37" w15:restartNumberingAfterBreak="0">
    <w:nsid w:val="00000026"/>
    <w:multiLevelType w:val="singleLevel"/>
    <w:tmpl w:val="00000026"/>
    <w:name w:val="WW8Num53"/>
    <w:lvl w:ilvl="0">
      <w:start w:val="1"/>
      <w:numFmt w:val="decimal"/>
      <w:lvlText w:val="%1."/>
      <w:lvlJc w:val="left"/>
      <w:pPr>
        <w:tabs>
          <w:tab w:val="num" w:pos="720"/>
        </w:tabs>
        <w:ind w:left="720" w:hanging="360"/>
      </w:pPr>
      <w:rPr>
        <w:rFonts w:cs="Times New Roman"/>
      </w:rPr>
    </w:lvl>
  </w:abstractNum>
  <w:abstractNum w:abstractNumId="38" w15:restartNumberingAfterBreak="0">
    <w:nsid w:val="00000027"/>
    <w:multiLevelType w:val="multilevel"/>
    <w:tmpl w:val="00000027"/>
    <w:name w:val="WW8Num54"/>
    <w:lvl w:ilvl="0">
      <w:start w:val="2"/>
      <w:numFmt w:val="decimal"/>
      <w:lvlText w:val="%1)"/>
      <w:lvlJc w:val="left"/>
      <w:pPr>
        <w:tabs>
          <w:tab w:val="num" w:pos="1260"/>
        </w:tabs>
        <w:ind w:left="1260" w:hanging="360"/>
      </w:pPr>
      <w:rPr>
        <w:rFonts w:cs="Times New Roman"/>
      </w:rPr>
    </w:lvl>
    <w:lvl w:ilvl="1">
      <w:start w:val="1"/>
      <w:numFmt w:val="decimal"/>
      <w:lvlText w:val="%2)"/>
      <w:lvlJc w:val="left"/>
      <w:pPr>
        <w:tabs>
          <w:tab w:val="num" w:pos="2111"/>
        </w:tabs>
        <w:ind w:left="2111" w:hanging="491"/>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39" w15:restartNumberingAfterBreak="0">
    <w:nsid w:val="00000028"/>
    <w:multiLevelType w:val="multilevel"/>
    <w:tmpl w:val="00000028"/>
    <w:name w:val="WW8Num55"/>
    <w:lvl w:ilvl="0">
      <w:start w:val="1"/>
      <w:numFmt w:val="decimal"/>
      <w:lvlText w:val="%1)"/>
      <w:lvlJc w:val="left"/>
      <w:pPr>
        <w:tabs>
          <w:tab w:val="num" w:pos="1620"/>
        </w:tabs>
        <w:ind w:left="1620" w:hanging="360"/>
      </w:pPr>
      <w:rPr>
        <w:rFonts w:cs="Times New Roman"/>
      </w:rPr>
    </w:lvl>
    <w:lvl w:ilvl="1">
      <w:start w:val="1"/>
      <w:numFmt w:val="bullet"/>
      <w:lvlText w:val=""/>
      <w:lvlJc w:val="left"/>
      <w:pPr>
        <w:tabs>
          <w:tab w:val="num" w:pos="2340"/>
        </w:tabs>
        <w:ind w:left="2340" w:hanging="360"/>
      </w:pPr>
      <w:rPr>
        <w:rFonts w:ascii="Symbol" w:hAnsi="Symbol"/>
        <w:color w:val="auto"/>
      </w:rPr>
    </w:lvl>
    <w:lvl w:ilvl="2">
      <w:start w:val="1"/>
      <w:numFmt w:val="lowerLetter"/>
      <w:lvlText w:val="%3)"/>
      <w:lvlJc w:val="left"/>
      <w:pPr>
        <w:tabs>
          <w:tab w:val="num" w:pos="3240"/>
        </w:tabs>
        <w:ind w:left="3240" w:hanging="360"/>
      </w:pPr>
      <w:rPr>
        <w:rFonts w:cs="Times New Roman"/>
      </w:rPr>
    </w:lvl>
    <w:lvl w:ilvl="3">
      <w:start w:val="1"/>
      <w:numFmt w:val="decimal"/>
      <w:lvlText w:val="%4."/>
      <w:lvlJc w:val="left"/>
      <w:pPr>
        <w:tabs>
          <w:tab w:val="num" w:pos="3780"/>
        </w:tabs>
        <w:ind w:left="3780" w:hanging="360"/>
      </w:pPr>
      <w:rPr>
        <w:rFonts w:cs="Times New Roman"/>
      </w:rPr>
    </w:lvl>
    <w:lvl w:ilvl="4">
      <w:start w:val="1"/>
      <w:numFmt w:val="lowerLetter"/>
      <w:lvlText w:val="%5."/>
      <w:lvlJc w:val="left"/>
      <w:pPr>
        <w:tabs>
          <w:tab w:val="num" w:pos="4500"/>
        </w:tabs>
        <w:ind w:left="4500" w:hanging="360"/>
      </w:pPr>
      <w:rPr>
        <w:rFonts w:cs="Times New Roman"/>
      </w:rPr>
    </w:lvl>
    <w:lvl w:ilvl="5">
      <w:start w:val="1"/>
      <w:numFmt w:val="lowerRoman"/>
      <w:lvlText w:val="%6."/>
      <w:lvlJc w:val="right"/>
      <w:pPr>
        <w:tabs>
          <w:tab w:val="num" w:pos="5220"/>
        </w:tabs>
        <w:ind w:left="5220" w:hanging="180"/>
      </w:pPr>
      <w:rPr>
        <w:rFonts w:cs="Times New Roman"/>
      </w:rPr>
    </w:lvl>
    <w:lvl w:ilvl="6">
      <w:start w:val="1"/>
      <w:numFmt w:val="decimal"/>
      <w:lvlText w:val="%7."/>
      <w:lvlJc w:val="left"/>
      <w:pPr>
        <w:tabs>
          <w:tab w:val="num" w:pos="5940"/>
        </w:tabs>
        <w:ind w:left="5940" w:hanging="360"/>
      </w:pPr>
      <w:rPr>
        <w:rFonts w:cs="Times New Roman"/>
      </w:rPr>
    </w:lvl>
    <w:lvl w:ilvl="7">
      <w:start w:val="1"/>
      <w:numFmt w:val="lowerLetter"/>
      <w:lvlText w:val="%8."/>
      <w:lvlJc w:val="left"/>
      <w:pPr>
        <w:tabs>
          <w:tab w:val="num" w:pos="6660"/>
        </w:tabs>
        <w:ind w:left="6660" w:hanging="360"/>
      </w:pPr>
      <w:rPr>
        <w:rFonts w:cs="Times New Roman"/>
      </w:rPr>
    </w:lvl>
    <w:lvl w:ilvl="8">
      <w:start w:val="1"/>
      <w:numFmt w:val="lowerRoman"/>
      <w:lvlText w:val="%9."/>
      <w:lvlJc w:val="right"/>
      <w:pPr>
        <w:tabs>
          <w:tab w:val="num" w:pos="7380"/>
        </w:tabs>
        <w:ind w:left="7380" w:hanging="180"/>
      </w:pPr>
      <w:rPr>
        <w:rFonts w:cs="Times New Roman"/>
      </w:rPr>
    </w:lvl>
  </w:abstractNum>
  <w:abstractNum w:abstractNumId="40" w15:restartNumberingAfterBreak="0">
    <w:nsid w:val="00000029"/>
    <w:multiLevelType w:val="multilevel"/>
    <w:tmpl w:val="00000029"/>
    <w:name w:val="WW8Num56"/>
    <w:lvl w:ilvl="0">
      <w:start w:val="1"/>
      <w:numFmt w:val="decimal"/>
      <w:lvlText w:val="%1)"/>
      <w:lvlJc w:val="left"/>
      <w:pPr>
        <w:tabs>
          <w:tab w:val="num" w:pos="632"/>
        </w:tabs>
        <w:ind w:left="632" w:hanging="491"/>
      </w:pPr>
      <w:rPr>
        <w:rFonts w:cs="Times New Roman"/>
      </w:rPr>
    </w:lvl>
    <w:lvl w:ilvl="1">
      <w:start w:val="1"/>
      <w:numFmt w:val="lowerLetter"/>
      <w:lvlText w:val="%2."/>
      <w:lvlJc w:val="left"/>
      <w:pPr>
        <w:tabs>
          <w:tab w:val="num" w:pos="1221"/>
        </w:tabs>
        <w:ind w:left="1221" w:hanging="360"/>
      </w:pPr>
      <w:rPr>
        <w:rFonts w:cs="Times New Roman"/>
      </w:rPr>
    </w:lvl>
    <w:lvl w:ilvl="2">
      <w:start w:val="1"/>
      <w:numFmt w:val="lowerRoman"/>
      <w:lvlText w:val="%3."/>
      <w:lvlJc w:val="right"/>
      <w:pPr>
        <w:tabs>
          <w:tab w:val="num" w:pos="1941"/>
        </w:tabs>
        <w:ind w:left="1941" w:hanging="180"/>
      </w:pPr>
      <w:rPr>
        <w:rFonts w:cs="Times New Roman"/>
      </w:rPr>
    </w:lvl>
    <w:lvl w:ilvl="3">
      <w:start w:val="1"/>
      <w:numFmt w:val="decimal"/>
      <w:lvlText w:val="%4."/>
      <w:lvlJc w:val="left"/>
      <w:pPr>
        <w:tabs>
          <w:tab w:val="num" w:pos="2661"/>
        </w:tabs>
        <w:ind w:left="2661" w:hanging="360"/>
      </w:pPr>
      <w:rPr>
        <w:rFonts w:cs="Times New Roman"/>
      </w:rPr>
    </w:lvl>
    <w:lvl w:ilvl="4">
      <w:start w:val="1"/>
      <w:numFmt w:val="lowerLetter"/>
      <w:lvlText w:val="%5."/>
      <w:lvlJc w:val="left"/>
      <w:pPr>
        <w:tabs>
          <w:tab w:val="num" w:pos="3381"/>
        </w:tabs>
        <w:ind w:left="3381" w:hanging="360"/>
      </w:pPr>
      <w:rPr>
        <w:rFonts w:cs="Times New Roman"/>
      </w:rPr>
    </w:lvl>
    <w:lvl w:ilvl="5">
      <w:start w:val="1"/>
      <w:numFmt w:val="lowerRoman"/>
      <w:lvlText w:val="%6."/>
      <w:lvlJc w:val="right"/>
      <w:pPr>
        <w:tabs>
          <w:tab w:val="num" w:pos="4101"/>
        </w:tabs>
        <w:ind w:left="4101" w:hanging="180"/>
      </w:pPr>
      <w:rPr>
        <w:rFonts w:cs="Times New Roman"/>
      </w:rPr>
    </w:lvl>
    <w:lvl w:ilvl="6">
      <w:start w:val="1"/>
      <w:numFmt w:val="decimal"/>
      <w:lvlText w:val="%7."/>
      <w:lvlJc w:val="left"/>
      <w:pPr>
        <w:tabs>
          <w:tab w:val="num" w:pos="4821"/>
        </w:tabs>
        <w:ind w:left="4821" w:hanging="360"/>
      </w:pPr>
      <w:rPr>
        <w:rFonts w:cs="Times New Roman"/>
      </w:rPr>
    </w:lvl>
    <w:lvl w:ilvl="7">
      <w:start w:val="1"/>
      <w:numFmt w:val="lowerLetter"/>
      <w:lvlText w:val="%8."/>
      <w:lvlJc w:val="left"/>
      <w:pPr>
        <w:tabs>
          <w:tab w:val="num" w:pos="5541"/>
        </w:tabs>
        <w:ind w:left="5541" w:hanging="360"/>
      </w:pPr>
      <w:rPr>
        <w:rFonts w:cs="Times New Roman"/>
      </w:rPr>
    </w:lvl>
    <w:lvl w:ilvl="8">
      <w:start w:val="1"/>
      <w:numFmt w:val="lowerRoman"/>
      <w:lvlText w:val="%9."/>
      <w:lvlJc w:val="right"/>
      <w:pPr>
        <w:tabs>
          <w:tab w:val="num" w:pos="6261"/>
        </w:tabs>
        <w:ind w:left="6261" w:hanging="180"/>
      </w:pPr>
      <w:rPr>
        <w:rFonts w:cs="Times New Roman"/>
      </w:rPr>
    </w:lvl>
  </w:abstractNum>
  <w:abstractNum w:abstractNumId="41" w15:restartNumberingAfterBreak="0">
    <w:nsid w:val="0000002A"/>
    <w:multiLevelType w:val="multilevel"/>
    <w:tmpl w:val="0000002A"/>
    <w:name w:val="WW8Num57"/>
    <w:lvl w:ilvl="0">
      <w:start w:val="1"/>
      <w:numFmt w:val="decimal"/>
      <w:lvlText w:val="%1)"/>
      <w:lvlJc w:val="left"/>
      <w:pPr>
        <w:tabs>
          <w:tab w:val="num" w:pos="1260"/>
        </w:tabs>
        <w:ind w:left="1260" w:hanging="360"/>
      </w:pPr>
      <w:rPr>
        <w:rFonts w:cs="Times New Roman"/>
      </w:rPr>
    </w:lvl>
    <w:lvl w:ilvl="1">
      <w:start w:val="1"/>
      <w:numFmt w:val="bullet"/>
      <w:lvlText w:val=""/>
      <w:lvlJc w:val="left"/>
      <w:pPr>
        <w:tabs>
          <w:tab w:val="num" w:pos="1980"/>
        </w:tabs>
        <w:ind w:left="1980" w:hanging="360"/>
      </w:pPr>
      <w:rPr>
        <w:rFonts w:ascii="Symbol" w:hAnsi="Symbol"/>
        <w:color w:val="auto"/>
      </w:rPr>
    </w:lvl>
    <w:lvl w:ilvl="2">
      <w:start w:val="1"/>
      <w:numFmt w:val="bullet"/>
      <w:lvlText w:val=""/>
      <w:lvlJc w:val="left"/>
      <w:pPr>
        <w:tabs>
          <w:tab w:val="num" w:pos="2860"/>
        </w:tabs>
        <w:ind w:left="2860" w:hanging="340"/>
      </w:pPr>
      <w:rPr>
        <w:rFonts w:ascii="Symbol" w:hAnsi="Symbol"/>
        <w:color w:val="auto"/>
      </w:rPr>
    </w:lvl>
    <w:lvl w:ilvl="3">
      <w:start w:val="1"/>
      <w:numFmt w:val="lowerLetter"/>
      <w:lvlText w:val="%4)"/>
      <w:lvlJc w:val="left"/>
      <w:pPr>
        <w:tabs>
          <w:tab w:val="num" w:pos="1814"/>
        </w:tabs>
        <w:ind w:left="1814" w:hanging="396"/>
      </w:pPr>
      <w:rPr>
        <w:rFonts w:cs="Times New Roman"/>
        <w:i w:val="0"/>
        <w:iCs w:val="0"/>
        <w:u w:val="none"/>
      </w:rPr>
    </w:lvl>
    <w:lvl w:ilvl="4">
      <w:start w:val="1"/>
      <w:numFmt w:val="decimal"/>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42" w15:restartNumberingAfterBreak="0">
    <w:nsid w:val="0000002B"/>
    <w:multiLevelType w:val="singleLevel"/>
    <w:tmpl w:val="0000002B"/>
    <w:name w:val="WW8Num58"/>
    <w:lvl w:ilvl="0">
      <w:start w:val="1"/>
      <w:numFmt w:val="bullet"/>
      <w:lvlText w:val=""/>
      <w:lvlJc w:val="left"/>
      <w:pPr>
        <w:tabs>
          <w:tab w:val="num" w:pos="360"/>
        </w:tabs>
        <w:ind w:left="360" w:hanging="360"/>
      </w:pPr>
      <w:rPr>
        <w:rFonts w:ascii="Symbol" w:hAnsi="Symbol"/>
      </w:rPr>
    </w:lvl>
  </w:abstractNum>
  <w:abstractNum w:abstractNumId="43" w15:restartNumberingAfterBreak="0">
    <w:nsid w:val="0000002C"/>
    <w:multiLevelType w:val="multilevel"/>
    <w:tmpl w:val="0000002C"/>
    <w:name w:val="WW8Num59"/>
    <w:lvl w:ilvl="0">
      <w:start w:val="1"/>
      <w:numFmt w:val="bullet"/>
      <w:lvlText w:val=""/>
      <w:lvlJc w:val="left"/>
      <w:pPr>
        <w:tabs>
          <w:tab w:val="num" w:pos="720"/>
        </w:tabs>
        <w:ind w:left="720" w:hanging="360"/>
      </w:pPr>
      <w:rPr>
        <w:rFonts w:ascii="Wingdings" w:hAnsi="Wingdings"/>
      </w:rPr>
    </w:lvl>
    <w:lvl w:ilvl="1">
      <w:start w:val="1"/>
      <w:numFmt w:val="decimal"/>
      <w:lvlText w:val="%2."/>
      <w:lvlJc w:val="left"/>
      <w:pPr>
        <w:tabs>
          <w:tab w:val="num" w:pos="648"/>
        </w:tabs>
        <w:ind w:left="648" w:hanging="432"/>
      </w:pPr>
      <w:rPr>
        <w:rFonts w:cs="Times New Roman"/>
      </w:rPr>
    </w:lvl>
    <w:lvl w:ilvl="2">
      <w:start w:val="1"/>
      <w:numFmt w:val="decimal"/>
      <w:lvlText w:val="%3)"/>
      <w:lvlJc w:val="left"/>
      <w:pPr>
        <w:tabs>
          <w:tab w:val="num" w:pos="2160"/>
        </w:tabs>
        <w:ind w:left="2160" w:hanging="360"/>
      </w:pPr>
      <w:rPr>
        <w:rFonts w:cs="Times New Roman"/>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4" w15:restartNumberingAfterBreak="0">
    <w:nsid w:val="0000002D"/>
    <w:multiLevelType w:val="singleLevel"/>
    <w:tmpl w:val="0000002D"/>
    <w:name w:val="WW8Num60"/>
    <w:lvl w:ilvl="0">
      <w:start w:val="1"/>
      <w:numFmt w:val="bullet"/>
      <w:lvlText w:val=""/>
      <w:lvlJc w:val="left"/>
      <w:pPr>
        <w:tabs>
          <w:tab w:val="num" w:pos="720"/>
        </w:tabs>
        <w:ind w:left="720" w:hanging="360"/>
      </w:pPr>
      <w:rPr>
        <w:rFonts w:ascii="Wingdings" w:hAnsi="Wingdings"/>
      </w:rPr>
    </w:lvl>
  </w:abstractNum>
  <w:abstractNum w:abstractNumId="45" w15:restartNumberingAfterBreak="0">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6" w15:restartNumberingAfterBreak="0">
    <w:nsid w:val="0000002F"/>
    <w:multiLevelType w:val="singleLevel"/>
    <w:tmpl w:val="0000002F"/>
    <w:name w:val="WW8Num62"/>
    <w:lvl w:ilvl="0">
      <w:start w:val="1"/>
      <w:numFmt w:val="bullet"/>
      <w:lvlText w:val=""/>
      <w:lvlJc w:val="left"/>
      <w:pPr>
        <w:tabs>
          <w:tab w:val="num" w:pos="360"/>
        </w:tabs>
        <w:ind w:left="360" w:hanging="360"/>
      </w:pPr>
      <w:rPr>
        <w:rFonts w:ascii="Symbol" w:hAnsi="Symbol"/>
      </w:rPr>
    </w:lvl>
  </w:abstractNum>
  <w:abstractNum w:abstractNumId="47" w15:restartNumberingAfterBreak="0">
    <w:nsid w:val="00000030"/>
    <w:multiLevelType w:val="multilevel"/>
    <w:tmpl w:val="00000030"/>
    <w:name w:val="WW8Num63"/>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8" w15:restartNumberingAfterBreak="0">
    <w:nsid w:val="00000031"/>
    <w:multiLevelType w:val="singleLevel"/>
    <w:tmpl w:val="00000031"/>
    <w:name w:val="WW8Num64"/>
    <w:lvl w:ilvl="0">
      <w:start w:val="1"/>
      <w:numFmt w:val="decimal"/>
      <w:lvlText w:val="%1"/>
      <w:lvlJc w:val="left"/>
      <w:pPr>
        <w:tabs>
          <w:tab w:val="num" w:pos="0"/>
        </w:tabs>
      </w:pPr>
      <w:rPr>
        <w:rFonts w:cs="Times New Roman"/>
      </w:rPr>
    </w:lvl>
  </w:abstractNum>
  <w:abstractNum w:abstractNumId="49" w15:restartNumberingAfterBreak="0">
    <w:nsid w:val="00000032"/>
    <w:multiLevelType w:val="singleLevel"/>
    <w:tmpl w:val="00000032"/>
    <w:name w:val="WW8Num65"/>
    <w:lvl w:ilvl="0">
      <w:start w:val="1"/>
      <w:numFmt w:val="bullet"/>
      <w:lvlText w:val=""/>
      <w:lvlJc w:val="left"/>
      <w:pPr>
        <w:tabs>
          <w:tab w:val="num" w:pos="360"/>
        </w:tabs>
        <w:ind w:left="360" w:hanging="360"/>
      </w:pPr>
      <w:rPr>
        <w:rFonts w:ascii="Symbol" w:hAnsi="Symbol"/>
      </w:rPr>
    </w:lvl>
  </w:abstractNum>
  <w:abstractNum w:abstractNumId="50" w15:restartNumberingAfterBreak="0">
    <w:nsid w:val="00000033"/>
    <w:multiLevelType w:val="singleLevel"/>
    <w:tmpl w:val="00000033"/>
    <w:name w:val="WW8Num66"/>
    <w:lvl w:ilvl="0">
      <w:start w:val="1"/>
      <w:numFmt w:val="lowerLetter"/>
      <w:lvlText w:val="%1)"/>
      <w:lvlJc w:val="left"/>
      <w:pPr>
        <w:tabs>
          <w:tab w:val="num" w:pos="1474"/>
        </w:tabs>
        <w:ind w:left="1474" w:hanging="453"/>
      </w:pPr>
      <w:rPr>
        <w:rFonts w:cs="Times New Roman"/>
        <w:b w:val="0"/>
        <w:bCs w:val="0"/>
      </w:rPr>
    </w:lvl>
  </w:abstractNum>
  <w:abstractNum w:abstractNumId="51" w15:restartNumberingAfterBreak="0">
    <w:nsid w:val="00000034"/>
    <w:multiLevelType w:val="singleLevel"/>
    <w:tmpl w:val="00000034"/>
    <w:name w:val="WW8Num67"/>
    <w:lvl w:ilvl="0">
      <w:start w:val="1"/>
      <w:numFmt w:val="bullet"/>
      <w:lvlText w:val=""/>
      <w:lvlJc w:val="left"/>
      <w:pPr>
        <w:tabs>
          <w:tab w:val="num" w:pos="360"/>
        </w:tabs>
        <w:ind w:left="360" w:hanging="360"/>
      </w:pPr>
      <w:rPr>
        <w:rFonts w:ascii="Symbol" w:hAnsi="Symbol"/>
      </w:rPr>
    </w:lvl>
  </w:abstractNum>
  <w:abstractNum w:abstractNumId="52" w15:restartNumberingAfterBreak="0">
    <w:nsid w:val="00000035"/>
    <w:multiLevelType w:val="singleLevel"/>
    <w:tmpl w:val="00000035"/>
    <w:name w:val="WW8Num68"/>
    <w:lvl w:ilvl="0">
      <w:start w:val="1"/>
      <w:numFmt w:val="bullet"/>
      <w:lvlText w:val=""/>
      <w:lvlJc w:val="left"/>
      <w:pPr>
        <w:tabs>
          <w:tab w:val="num" w:pos="720"/>
        </w:tabs>
        <w:ind w:left="720" w:hanging="360"/>
      </w:pPr>
      <w:rPr>
        <w:rFonts w:ascii="Wingdings" w:hAnsi="Wingdings"/>
      </w:rPr>
    </w:lvl>
  </w:abstractNum>
  <w:abstractNum w:abstractNumId="53" w15:restartNumberingAfterBreak="0">
    <w:nsid w:val="00000036"/>
    <w:multiLevelType w:val="singleLevel"/>
    <w:tmpl w:val="00000036"/>
    <w:name w:val="WW8Num69"/>
    <w:lvl w:ilvl="0">
      <w:start w:val="1"/>
      <w:numFmt w:val="bullet"/>
      <w:lvlText w:val=""/>
      <w:lvlJc w:val="left"/>
      <w:pPr>
        <w:tabs>
          <w:tab w:val="num" w:pos="360"/>
        </w:tabs>
        <w:ind w:left="360" w:hanging="360"/>
      </w:pPr>
      <w:rPr>
        <w:rFonts w:ascii="Symbol" w:hAnsi="Symbol"/>
        <w:color w:val="auto"/>
      </w:rPr>
    </w:lvl>
  </w:abstractNum>
  <w:abstractNum w:abstractNumId="54" w15:restartNumberingAfterBreak="0">
    <w:nsid w:val="00000037"/>
    <w:multiLevelType w:val="singleLevel"/>
    <w:tmpl w:val="00000037"/>
    <w:name w:val="WW8Num70"/>
    <w:lvl w:ilvl="0">
      <w:start w:val="1"/>
      <w:numFmt w:val="bullet"/>
      <w:lvlText w:val=""/>
      <w:lvlJc w:val="left"/>
      <w:pPr>
        <w:tabs>
          <w:tab w:val="num" w:pos="680"/>
        </w:tabs>
        <w:ind w:left="680" w:hanging="396"/>
      </w:pPr>
      <w:rPr>
        <w:rFonts w:ascii="Symbol" w:hAnsi="Symbol"/>
      </w:rPr>
    </w:lvl>
  </w:abstractNum>
  <w:abstractNum w:abstractNumId="55" w15:restartNumberingAfterBreak="0">
    <w:nsid w:val="00000038"/>
    <w:multiLevelType w:val="singleLevel"/>
    <w:tmpl w:val="00000038"/>
    <w:name w:val="WW8Num71"/>
    <w:lvl w:ilvl="0">
      <w:start w:val="1"/>
      <w:numFmt w:val="bullet"/>
      <w:lvlText w:val=""/>
      <w:lvlJc w:val="left"/>
      <w:pPr>
        <w:tabs>
          <w:tab w:val="num" w:pos="360"/>
        </w:tabs>
        <w:ind w:left="360" w:hanging="360"/>
      </w:pPr>
      <w:rPr>
        <w:rFonts w:ascii="Symbol" w:hAnsi="Symbol"/>
      </w:rPr>
    </w:lvl>
  </w:abstractNum>
  <w:abstractNum w:abstractNumId="56" w15:restartNumberingAfterBreak="0">
    <w:nsid w:val="00000039"/>
    <w:multiLevelType w:val="singleLevel"/>
    <w:tmpl w:val="00000039"/>
    <w:name w:val="WW8Num72"/>
    <w:lvl w:ilvl="0">
      <w:start w:val="1"/>
      <w:numFmt w:val="bullet"/>
      <w:lvlText w:val=""/>
      <w:lvlJc w:val="left"/>
      <w:pPr>
        <w:tabs>
          <w:tab w:val="num" w:pos="680"/>
        </w:tabs>
        <w:ind w:left="680" w:hanging="396"/>
      </w:pPr>
      <w:rPr>
        <w:rFonts w:ascii="Symbol" w:hAnsi="Symbol"/>
      </w:rPr>
    </w:lvl>
  </w:abstractNum>
  <w:abstractNum w:abstractNumId="57" w15:restartNumberingAfterBreak="0">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8" w15:restartNumberingAfterBreak="0">
    <w:nsid w:val="0000003B"/>
    <w:multiLevelType w:val="multilevel"/>
    <w:tmpl w:val="0000003B"/>
    <w:name w:val="WW8Num7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9" w15:restartNumberingAfterBreak="0">
    <w:nsid w:val="0000003C"/>
    <w:multiLevelType w:val="singleLevel"/>
    <w:tmpl w:val="0000003C"/>
    <w:name w:val="WW8Num75"/>
    <w:lvl w:ilvl="0">
      <w:start w:val="1"/>
      <w:numFmt w:val="bullet"/>
      <w:lvlText w:val=""/>
      <w:lvlJc w:val="left"/>
      <w:pPr>
        <w:tabs>
          <w:tab w:val="num" w:pos="360"/>
        </w:tabs>
        <w:ind w:left="360" w:hanging="360"/>
      </w:pPr>
      <w:rPr>
        <w:rFonts w:ascii="Symbol" w:hAnsi="Symbol"/>
      </w:rPr>
    </w:lvl>
  </w:abstractNum>
  <w:abstractNum w:abstractNumId="60" w15:restartNumberingAfterBreak="0">
    <w:nsid w:val="0000003D"/>
    <w:multiLevelType w:val="singleLevel"/>
    <w:tmpl w:val="0000003D"/>
    <w:name w:val="WW8Num76"/>
    <w:lvl w:ilvl="0">
      <w:start w:val="1"/>
      <w:numFmt w:val="bullet"/>
      <w:lvlText w:val=""/>
      <w:lvlJc w:val="left"/>
      <w:pPr>
        <w:tabs>
          <w:tab w:val="num" w:pos="360"/>
        </w:tabs>
        <w:ind w:left="360" w:hanging="360"/>
      </w:pPr>
      <w:rPr>
        <w:rFonts w:ascii="Symbol" w:hAnsi="Symbol"/>
      </w:rPr>
    </w:lvl>
  </w:abstractNum>
  <w:abstractNum w:abstractNumId="61" w15:restartNumberingAfterBreak="0">
    <w:nsid w:val="0000003E"/>
    <w:multiLevelType w:val="singleLevel"/>
    <w:tmpl w:val="0000003E"/>
    <w:name w:val="WW8Num77"/>
    <w:lvl w:ilvl="0">
      <w:start w:val="12"/>
      <w:numFmt w:val="bullet"/>
      <w:lvlText w:val="-"/>
      <w:lvlJc w:val="left"/>
      <w:pPr>
        <w:tabs>
          <w:tab w:val="num" w:pos="360"/>
        </w:tabs>
        <w:ind w:left="360" w:hanging="360"/>
      </w:pPr>
      <w:rPr>
        <w:rFonts w:ascii="Stencil" w:hAnsi="Stencil"/>
      </w:rPr>
    </w:lvl>
  </w:abstractNum>
  <w:abstractNum w:abstractNumId="62" w15:restartNumberingAfterBreak="0">
    <w:nsid w:val="0000003F"/>
    <w:multiLevelType w:val="singleLevel"/>
    <w:tmpl w:val="0000003F"/>
    <w:name w:val="WW8Num78"/>
    <w:lvl w:ilvl="0">
      <w:start w:val="1"/>
      <w:numFmt w:val="bullet"/>
      <w:lvlText w:val=""/>
      <w:lvlJc w:val="left"/>
      <w:pPr>
        <w:tabs>
          <w:tab w:val="num" w:pos="360"/>
        </w:tabs>
        <w:ind w:left="360" w:hanging="360"/>
      </w:pPr>
      <w:rPr>
        <w:rFonts w:ascii="Symbol" w:hAnsi="Symbol"/>
      </w:rPr>
    </w:lvl>
  </w:abstractNum>
  <w:abstractNum w:abstractNumId="63" w15:restartNumberingAfterBreak="0">
    <w:nsid w:val="00000040"/>
    <w:multiLevelType w:val="multilevel"/>
    <w:tmpl w:val="00000040"/>
    <w:name w:val="WW8Num79"/>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4" w15:restartNumberingAfterBreak="0">
    <w:nsid w:val="00000041"/>
    <w:multiLevelType w:val="multilevel"/>
    <w:tmpl w:val="00000041"/>
    <w:name w:val="WW8Num80"/>
    <w:lvl w:ilvl="0">
      <w:start w:val="1"/>
      <w:numFmt w:val="decimal"/>
      <w:lvlText w:val="%1)"/>
      <w:lvlJc w:val="left"/>
      <w:pPr>
        <w:tabs>
          <w:tab w:val="num" w:pos="1260"/>
        </w:tabs>
        <w:ind w:left="1260" w:hanging="360"/>
      </w:pPr>
      <w:rPr>
        <w:rFonts w:cs="Times New Roman"/>
      </w:rPr>
    </w:lvl>
    <w:lvl w:ilvl="1">
      <w:start w:val="1"/>
      <w:numFmt w:val="bullet"/>
      <w:lvlText w:val=""/>
      <w:lvlJc w:val="left"/>
      <w:pPr>
        <w:tabs>
          <w:tab w:val="num" w:pos="1980"/>
        </w:tabs>
        <w:ind w:left="1980" w:hanging="360"/>
      </w:pPr>
      <w:rPr>
        <w:rFonts w:ascii="Symbol" w:hAnsi="Symbol"/>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65" w15:restartNumberingAfterBreak="0">
    <w:nsid w:val="00000042"/>
    <w:multiLevelType w:val="singleLevel"/>
    <w:tmpl w:val="00000042"/>
    <w:name w:val="WW8Num81"/>
    <w:lvl w:ilvl="0">
      <w:start w:val="1"/>
      <w:numFmt w:val="decimal"/>
      <w:lvlText w:val="%1."/>
      <w:lvlJc w:val="left"/>
      <w:pPr>
        <w:tabs>
          <w:tab w:val="num" w:pos="720"/>
        </w:tabs>
        <w:ind w:left="720" w:hanging="360"/>
      </w:pPr>
      <w:rPr>
        <w:rFonts w:cs="Times New Roman"/>
      </w:rPr>
    </w:lvl>
  </w:abstractNum>
  <w:abstractNum w:abstractNumId="66" w15:restartNumberingAfterBreak="0">
    <w:nsid w:val="00000043"/>
    <w:multiLevelType w:val="singleLevel"/>
    <w:tmpl w:val="00000043"/>
    <w:name w:val="WW8Num82"/>
    <w:lvl w:ilvl="0">
      <w:start w:val="1"/>
      <w:numFmt w:val="bullet"/>
      <w:lvlText w:val=""/>
      <w:lvlJc w:val="left"/>
      <w:pPr>
        <w:tabs>
          <w:tab w:val="num" w:pos="360"/>
        </w:tabs>
        <w:ind w:left="360" w:hanging="360"/>
      </w:pPr>
      <w:rPr>
        <w:rFonts w:ascii="Symbol" w:hAnsi="Symbol"/>
      </w:rPr>
    </w:lvl>
  </w:abstractNum>
  <w:abstractNum w:abstractNumId="67" w15:restartNumberingAfterBreak="0">
    <w:nsid w:val="00000044"/>
    <w:multiLevelType w:val="singleLevel"/>
    <w:tmpl w:val="00000044"/>
    <w:name w:val="WW8Num83"/>
    <w:lvl w:ilvl="0">
      <w:start w:val="1"/>
      <w:numFmt w:val="bullet"/>
      <w:lvlText w:val=""/>
      <w:lvlJc w:val="left"/>
      <w:pPr>
        <w:tabs>
          <w:tab w:val="num" w:pos="360"/>
        </w:tabs>
        <w:ind w:left="360" w:hanging="360"/>
      </w:pPr>
      <w:rPr>
        <w:rFonts w:ascii="Symbol" w:hAnsi="Symbol"/>
      </w:rPr>
    </w:lvl>
  </w:abstractNum>
  <w:abstractNum w:abstractNumId="68" w15:restartNumberingAfterBreak="0">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rPr>
    </w:lvl>
  </w:abstractNum>
  <w:abstractNum w:abstractNumId="69" w15:restartNumberingAfterBreak="0">
    <w:nsid w:val="00000046"/>
    <w:multiLevelType w:val="multilevel"/>
    <w:tmpl w:val="00000046"/>
    <w:name w:val="WW8Num8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0" w15:restartNumberingAfterBreak="0">
    <w:nsid w:val="00000047"/>
    <w:multiLevelType w:val="multilevel"/>
    <w:tmpl w:val="00000047"/>
    <w:name w:val="WW8Num86"/>
    <w:lvl w:ilvl="0">
      <w:start w:val="1"/>
      <w:numFmt w:val="decimal"/>
      <w:lvlText w:val="%1)"/>
      <w:lvlJc w:val="left"/>
      <w:pPr>
        <w:tabs>
          <w:tab w:val="num" w:pos="1391"/>
        </w:tabs>
        <w:ind w:left="1391" w:hanging="491"/>
      </w:pPr>
      <w:rPr>
        <w:rFonts w:cs="Times New Roman"/>
      </w:rPr>
    </w:lvl>
    <w:lvl w:ilvl="1">
      <w:start w:val="2"/>
      <w:numFmt w:val="decimal"/>
      <w:lvlText w:val="%2."/>
      <w:lvlJc w:val="left"/>
      <w:pPr>
        <w:tabs>
          <w:tab w:val="num" w:pos="1980"/>
        </w:tabs>
        <w:ind w:left="1980" w:hanging="360"/>
      </w:pPr>
      <w:rPr>
        <w:rFonts w:cs="Times New Roman"/>
      </w:rPr>
    </w:lvl>
    <w:lvl w:ilvl="2">
      <w:start w:val="1"/>
      <w:numFmt w:val="lowerLetter"/>
      <w:lvlText w:val="%3)"/>
      <w:lvlJc w:val="left"/>
      <w:pPr>
        <w:tabs>
          <w:tab w:val="num" w:pos="2880"/>
        </w:tabs>
        <w:ind w:left="2880" w:hanging="36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71" w15:restartNumberingAfterBreak="0">
    <w:nsid w:val="00000048"/>
    <w:multiLevelType w:val="singleLevel"/>
    <w:tmpl w:val="00000048"/>
    <w:name w:val="WW8Num88"/>
    <w:lvl w:ilvl="0">
      <w:start w:val="1"/>
      <w:numFmt w:val="bullet"/>
      <w:lvlText w:val=""/>
      <w:lvlJc w:val="left"/>
      <w:pPr>
        <w:tabs>
          <w:tab w:val="num" w:pos="360"/>
        </w:tabs>
        <w:ind w:left="360" w:hanging="360"/>
      </w:pPr>
      <w:rPr>
        <w:rFonts w:ascii="Symbol" w:hAnsi="Symbol"/>
      </w:rPr>
    </w:lvl>
  </w:abstractNum>
  <w:abstractNum w:abstractNumId="72" w15:restartNumberingAfterBreak="0">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rPr>
    </w:lvl>
    <w:lvl w:ilvl="1">
      <w:start w:val="2"/>
      <w:numFmt w:val="bullet"/>
      <w:lvlText w:val="-"/>
      <w:lvlJc w:val="left"/>
      <w:pPr>
        <w:tabs>
          <w:tab w:val="num" w:pos="2220"/>
        </w:tabs>
        <w:ind w:left="2220" w:hanging="360"/>
      </w:pPr>
      <w:rPr>
        <w:rFonts w:ascii="Times New Roman" w:hAnsi="Times New Roman"/>
      </w:rPr>
    </w:lvl>
    <w:lvl w:ilvl="2">
      <w:start w:val="1"/>
      <w:numFmt w:val="bullet"/>
      <w:lvlText w:val=""/>
      <w:lvlJc w:val="left"/>
      <w:pPr>
        <w:tabs>
          <w:tab w:val="num" w:pos="2940"/>
        </w:tabs>
        <w:ind w:left="2940" w:hanging="360"/>
      </w:pPr>
      <w:rPr>
        <w:rFonts w:ascii="Wingdings" w:hAnsi="Wingdings"/>
      </w:rPr>
    </w:lvl>
    <w:lvl w:ilvl="3">
      <w:numFmt w:val="bullet"/>
      <w:lvlText w:val="-"/>
      <w:lvlJc w:val="left"/>
      <w:pPr>
        <w:tabs>
          <w:tab w:val="num" w:pos="3660"/>
        </w:tabs>
        <w:ind w:left="3660" w:hanging="360"/>
      </w:pPr>
      <w:rPr>
        <w:rFonts w:ascii="StarSymbol" w:hAnsi="StarSymbol"/>
      </w:rPr>
    </w:lvl>
    <w:lvl w:ilvl="4">
      <w:start w:val="1"/>
      <w:numFmt w:val="bullet"/>
      <w:lvlText w:val="o"/>
      <w:lvlJc w:val="left"/>
      <w:pPr>
        <w:tabs>
          <w:tab w:val="num" w:pos="4380"/>
        </w:tabs>
        <w:ind w:left="4380" w:hanging="360"/>
      </w:pPr>
      <w:rPr>
        <w:rFonts w:ascii="Courier New" w:hAnsi="Courier New"/>
      </w:rPr>
    </w:lvl>
    <w:lvl w:ilvl="5">
      <w:start w:val="1"/>
      <w:numFmt w:val="bullet"/>
      <w:lvlText w:val=""/>
      <w:lvlJc w:val="left"/>
      <w:pPr>
        <w:tabs>
          <w:tab w:val="num" w:pos="5100"/>
        </w:tabs>
        <w:ind w:left="5100" w:hanging="360"/>
      </w:pPr>
      <w:rPr>
        <w:rFonts w:ascii="Wingdings" w:hAnsi="Wingdings"/>
      </w:rPr>
    </w:lvl>
    <w:lvl w:ilvl="6">
      <w:start w:val="1"/>
      <w:numFmt w:val="bullet"/>
      <w:lvlText w:val=""/>
      <w:lvlJc w:val="left"/>
      <w:pPr>
        <w:tabs>
          <w:tab w:val="num" w:pos="5820"/>
        </w:tabs>
        <w:ind w:left="5820" w:hanging="360"/>
      </w:pPr>
      <w:rPr>
        <w:rFonts w:ascii="Symbol" w:hAnsi="Symbol"/>
      </w:rPr>
    </w:lvl>
    <w:lvl w:ilvl="7">
      <w:start w:val="1"/>
      <w:numFmt w:val="bullet"/>
      <w:lvlText w:val="o"/>
      <w:lvlJc w:val="left"/>
      <w:pPr>
        <w:tabs>
          <w:tab w:val="num" w:pos="6540"/>
        </w:tabs>
        <w:ind w:left="6540" w:hanging="360"/>
      </w:pPr>
      <w:rPr>
        <w:rFonts w:ascii="Courier New" w:hAnsi="Courier New"/>
      </w:rPr>
    </w:lvl>
    <w:lvl w:ilvl="8">
      <w:start w:val="1"/>
      <w:numFmt w:val="bullet"/>
      <w:lvlText w:val=""/>
      <w:lvlJc w:val="left"/>
      <w:pPr>
        <w:tabs>
          <w:tab w:val="num" w:pos="7260"/>
        </w:tabs>
        <w:ind w:left="7260" w:hanging="360"/>
      </w:pPr>
      <w:rPr>
        <w:rFonts w:ascii="Wingdings" w:hAnsi="Wingdings"/>
      </w:rPr>
    </w:lvl>
  </w:abstractNum>
  <w:abstractNum w:abstractNumId="73" w15:restartNumberingAfterBreak="0">
    <w:nsid w:val="0000004A"/>
    <w:multiLevelType w:val="multilevel"/>
    <w:tmpl w:val="0000004A"/>
    <w:name w:val="WW8Num9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74" w15:restartNumberingAfterBreak="0">
    <w:nsid w:val="0000004B"/>
    <w:multiLevelType w:val="multilevel"/>
    <w:tmpl w:val="0000004B"/>
    <w:name w:val="WW8Num91"/>
    <w:lvl w:ilvl="0">
      <w:start w:val="1"/>
      <w:numFmt w:val="decimal"/>
      <w:lvlText w:val="%1)"/>
      <w:lvlJc w:val="left"/>
      <w:pPr>
        <w:tabs>
          <w:tab w:val="num" w:pos="1391"/>
        </w:tabs>
        <w:ind w:left="1391" w:hanging="491"/>
      </w:pPr>
      <w:rPr>
        <w:rFonts w:cs="Times New Roman"/>
      </w:rPr>
    </w:lvl>
    <w:lvl w:ilvl="1">
      <w:start w:val="1"/>
      <w:numFmt w:val="decimal"/>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75" w15:restartNumberingAfterBreak="0">
    <w:nsid w:val="0000004C"/>
    <w:multiLevelType w:val="singleLevel"/>
    <w:tmpl w:val="0000004C"/>
    <w:name w:val="WW8Num92"/>
    <w:lvl w:ilvl="0">
      <w:start w:val="1"/>
      <w:numFmt w:val="bullet"/>
      <w:lvlText w:val=""/>
      <w:lvlJc w:val="left"/>
      <w:pPr>
        <w:tabs>
          <w:tab w:val="num" w:pos="360"/>
        </w:tabs>
        <w:ind w:left="360" w:hanging="360"/>
      </w:pPr>
      <w:rPr>
        <w:rFonts w:ascii="Symbol" w:hAnsi="Symbol"/>
      </w:rPr>
    </w:lvl>
  </w:abstractNum>
  <w:abstractNum w:abstractNumId="76" w15:restartNumberingAfterBreak="0">
    <w:nsid w:val="0000004D"/>
    <w:multiLevelType w:val="singleLevel"/>
    <w:tmpl w:val="0000004D"/>
    <w:name w:val="WW8Num93"/>
    <w:lvl w:ilvl="0">
      <w:start w:val="1"/>
      <w:numFmt w:val="bullet"/>
      <w:lvlText w:val=""/>
      <w:lvlJc w:val="left"/>
      <w:pPr>
        <w:tabs>
          <w:tab w:val="num" w:pos="720"/>
        </w:tabs>
        <w:ind w:left="720" w:hanging="360"/>
      </w:pPr>
      <w:rPr>
        <w:rFonts w:ascii="Wingdings" w:hAnsi="Wingdings"/>
      </w:rPr>
    </w:lvl>
  </w:abstractNum>
  <w:abstractNum w:abstractNumId="77" w15:restartNumberingAfterBreak="0">
    <w:nsid w:val="0000004E"/>
    <w:multiLevelType w:val="singleLevel"/>
    <w:tmpl w:val="0000004E"/>
    <w:name w:val="WW8Num94"/>
    <w:lvl w:ilvl="0">
      <w:start w:val="1"/>
      <w:numFmt w:val="bullet"/>
      <w:lvlText w:val=""/>
      <w:lvlJc w:val="left"/>
      <w:pPr>
        <w:tabs>
          <w:tab w:val="num" w:pos="1664"/>
        </w:tabs>
        <w:ind w:left="1664" w:hanging="360"/>
      </w:pPr>
      <w:rPr>
        <w:rFonts w:ascii="Symbol" w:hAnsi="Symbol"/>
        <w:b w:val="0"/>
        <w:i w:val="0"/>
        <w:sz w:val="24"/>
      </w:rPr>
    </w:lvl>
  </w:abstractNum>
  <w:abstractNum w:abstractNumId="78" w15:restartNumberingAfterBreak="0">
    <w:nsid w:val="0000004F"/>
    <w:multiLevelType w:val="singleLevel"/>
    <w:tmpl w:val="0000004F"/>
    <w:name w:val="WW8Num95"/>
    <w:lvl w:ilvl="0">
      <w:start w:val="1"/>
      <w:numFmt w:val="bullet"/>
      <w:lvlText w:val=""/>
      <w:lvlJc w:val="left"/>
      <w:pPr>
        <w:tabs>
          <w:tab w:val="num" w:pos="964"/>
        </w:tabs>
        <w:ind w:left="964" w:hanging="397"/>
      </w:pPr>
      <w:rPr>
        <w:rFonts w:ascii="Symbol" w:hAnsi="Symbol"/>
      </w:rPr>
    </w:lvl>
  </w:abstractNum>
  <w:abstractNum w:abstractNumId="79" w15:restartNumberingAfterBreak="0">
    <w:nsid w:val="00000050"/>
    <w:multiLevelType w:val="singleLevel"/>
    <w:tmpl w:val="00000050"/>
    <w:name w:val="WW8Num96"/>
    <w:lvl w:ilvl="0">
      <w:start w:val="1"/>
      <w:numFmt w:val="bullet"/>
      <w:lvlText w:val=""/>
      <w:lvlJc w:val="left"/>
      <w:pPr>
        <w:tabs>
          <w:tab w:val="num" w:pos="360"/>
        </w:tabs>
        <w:ind w:left="360" w:hanging="360"/>
      </w:pPr>
      <w:rPr>
        <w:rFonts w:ascii="Symbol" w:hAnsi="Symbol"/>
      </w:rPr>
    </w:lvl>
  </w:abstractNum>
  <w:abstractNum w:abstractNumId="80" w15:restartNumberingAfterBreak="0">
    <w:nsid w:val="00000051"/>
    <w:multiLevelType w:val="multilevel"/>
    <w:tmpl w:val="00000051"/>
    <w:name w:val="WW8Num97"/>
    <w:lvl w:ilvl="0">
      <w:start w:val="1"/>
      <w:numFmt w:val="decimal"/>
      <w:lvlText w:val="%1)"/>
      <w:lvlJc w:val="left"/>
      <w:pPr>
        <w:tabs>
          <w:tab w:val="num" w:pos="1391"/>
        </w:tabs>
        <w:ind w:left="1391" w:hanging="491"/>
      </w:pPr>
      <w:rPr>
        <w:rFonts w:cs="Times New Roman"/>
      </w:rPr>
    </w:lvl>
    <w:lvl w:ilvl="1">
      <w:start w:val="1"/>
      <w:numFmt w:val="lowerLetter"/>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81" w15:restartNumberingAfterBreak="0">
    <w:nsid w:val="00000052"/>
    <w:multiLevelType w:val="multilevel"/>
    <w:tmpl w:val="00000052"/>
    <w:name w:val="WW8Num98"/>
    <w:lvl w:ilvl="0">
      <w:start w:val="1"/>
      <w:numFmt w:val="bullet"/>
      <w:lvlText w:val=""/>
      <w:lvlJc w:val="left"/>
      <w:pPr>
        <w:tabs>
          <w:tab w:val="num" w:pos="1800"/>
        </w:tabs>
        <w:ind w:left="1800" w:hanging="360"/>
      </w:pPr>
      <w:rPr>
        <w:rFonts w:ascii="Symbol" w:hAnsi="Symbol"/>
        <w:color w:val="auto"/>
      </w:rPr>
    </w:lvl>
    <w:lvl w:ilvl="1">
      <w:start w:val="1"/>
      <w:numFmt w:val="bullet"/>
      <w:lvlText w:val=""/>
      <w:lvlJc w:val="left"/>
      <w:pPr>
        <w:tabs>
          <w:tab w:val="num" w:pos="2629"/>
        </w:tabs>
        <w:ind w:left="2629" w:hanging="360"/>
      </w:pPr>
      <w:rPr>
        <w:rFonts w:ascii="Wingdings" w:hAnsi="Wingdings"/>
        <w:color w:val="0000FF"/>
        <w:sz w:val="28"/>
      </w:rPr>
    </w:lvl>
    <w:lvl w:ilvl="2">
      <w:start w:val="1"/>
      <w:numFmt w:val="bullet"/>
      <w:lvlText w:val=""/>
      <w:lvlJc w:val="left"/>
      <w:pPr>
        <w:tabs>
          <w:tab w:val="num" w:pos="3060"/>
        </w:tabs>
        <w:ind w:left="3060" w:hanging="360"/>
      </w:pPr>
      <w:rPr>
        <w:rFonts w:ascii="Wingdings" w:hAnsi="Wingdings"/>
      </w:rPr>
    </w:lvl>
    <w:lvl w:ilvl="3">
      <w:start w:val="1"/>
      <w:numFmt w:val="bullet"/>
      <w:lvlText w:val=""/>
      <w:lvlJc w:val="left"/>
      <w:pPr>
        <w:tabs>
          <w:tab w:val="num" w:pos="3780"/>
        </w:tabs>
        <w:ind w:left="3780" w:hanging="360"/>
      </w:pPr>
      <w:rPr>
        <w:rFonts w:ascii="Symbol" w:hAnsi="Symbol"/>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Wingdings" w:hAnsi="Wingdings"/>
      </w:rPr>
    </w:lvl>
    <w:lvl w:ilvl="6">
      <w:start w:val="1"/>
      <w:numFmt w:val="bullet"/>
      <w:lvlText w:val=""/>
      <w:lvlJc w:val="left"/>
      <w:pPr>
        <w:tabs>
          <w:tab w:val="num" w:pos="5940"/>
        </w:tabs>
        <w:ind w:left="5940" w:hanging="360"/>
      </w:pPr>
      <w:rPr>
        <w:rFonts w:ascii="Symbol" w:hAnsi="Symbol"/>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Wingdings" w:hAnsi="Wingdings"/>
      </w:rPr>
    </w:lvl>
  </w:abstractNum>
  <w:abstractNum w:abstractNumId="82" w15:restartNumberingAfterBreak="0">
    <w:nsid w:val="00000053"/>
    <w:multiLevelType w:val="singleLevel"/>
    <w:tmpl w:val="00000053"/>
    <w:name w:val="WW8Num99"/>
    <w:lvl w:ilvl="0">
      <w:numFmt w:val="bullet"/>
      <w:lvlText w:val=""/>
      <w:lvlJc w:val="left"/>
      <w:pPr>
        <w:tabs>
          <w:tab w:val="num" w:pos="1247"/>
        </w:tabs>
        <w:ind w:left="1247" w:hanging="396"/>
      </w:pPr>
      <w:rPr>
        <w:rFonts w:ascii="Wingdings" w:hAnsi="Wingdings"/>
        <w:sz w:val="12"/>
      </w:rPr>
    </w:lvl>
  </w:abstractNum>
  <w:abstractNum w:abstractNumId="83" w15:restartNumberingAfterBreak="0">
    <w:nsid w:val="00000054"/>
    <w:multiLevelType w:val="singleLevel"/>
    <w:tmpl w:val="00000054"/>
    <w:name w:val="WW8Num100"/>
    <w:lvl w:ilvl="0">
      <w:start w:val="1"/>
      <w:numFmt w:val="decimal"/>
      <w:lvlText w:val="%1."/>
      <w:lvlJc w:val="left"/>
      <w:pPr>
        <w:tabs>
          <w:tab w:val="num" w:pos="720"/>
        </w:tabs>
        <w:ind w:left="720" w:hanging="360"/>
      </w:pPr>
      <w:rPr>
        <w:rFonts w:cs="Times New Roman"/>
      </w:rPr>
    </w:lvl>
  </w:abstractNum>
  <w:abstractNum w:abstractNumId="84" w15:restartNumberingAfterBreak="0">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5" w15:restartNumberingAfterBreak="0">
    <w:nsid w:val="00000056"/>
    <w:multiLevelType w:val="singleLevel"/>
    <w:tmpl w:val="00000056"/>
    <w:name w:val="WW8Num102"/>
    <w:lvl w:ilvl="0">
      <w:start w:val="1"/>
      <w:numFmt w:val="decimal"/>
      <w:lvlText w:val="%1"/>
      <w:lvlJc w:val="left"/>
      <w:pPr>
        <w:tabs>
          <w:tab w:val="num" w:pos="0"/>
        </w:tabs>
      </w:pPr>
      <w:rPr>
        <w:rFonts w:cs="Times New Roman"/>
      </w:rPr>
    </w:lvl>
  </w:abstractNum>
  <w:abstractNum w:abstractNumId="86" w15:restartNumberingAfterBreak="0">
    <w:nsid w:val="00000057"/>
    <w:multiLevelType w:val="singleLevel"/>
    <w:tmpl w:val="00000057"/>
    <w:name w:val="WW8Num103"/>
    <w:lvl w:ilvl="0">
      <w:start w:val="1"/>
      <w:numFmt w:val="bullet"/>
      <w:lvlText w:val=""/>
      <w:lvlJc w:val="left"/>
      <w:pPr>
        <w:tabs>
          <w:tab w:val="num" w:pos="360"/>
        </w:tabs>
        <w:ind w:left="360" w:hanging="360"/>
      </w:pPr>
      <w:rPr>
        <w:rFonts w:ascii="Symbol" w:hAnsi="Symbol"/>
      </w:rPr>
    </w:lvl>
  </w:abstractNum>
  <w:abstractNum w:abstractNumId="87" w15:restartNumberingAfterBreak="0">
    <w:nsid w:val="00000058"/>
    <w:multiLevelType w:val="singleLevel"/>
    <w:tmpl w:val="00000058"/>
    <w:name w:val="WW8Num104"/>
    <w:lvl w:ilvl="0">
      <w:start w:val="1"/>
      <w:numFmt w:val="decimal"/>
      <w:lvlText w:val="%1."/>
      <w:lvlJc w:val="left"/>
      <w:pPr>
        <w:tabs>
          <w:tab w:val="num" w:pos="720"/>
        </w:tabs>
        <w:ind w:left="720" w:hanging="360"/>
      </w:pPr>
      <w:rPr>
        <w:rFonts w:cs="Times New Roman"/>
      </w:rPr>
    </w:lvl>
  </w:abstractNum>
  <w:abstractNum w:abstractNumId="88" w15:restartNumberingAfterBreak="0">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olor w:val="000000"/>
        <w:sz w:val="16"/>
      </w:rPr>
    </w:lvl>
  </w:abstractNum>
  <w:abstractNum w:abstractNumId="89" w15:restartNumberingAfterBreak="0">
    <w:nsid w:val="0000005A"/>
    <w:multiLevelType w:val="multilevel"/>
    <w:tmpl w:val="0000005A"/>
    <w:name w:val="WW8Num106"/>
    <w:lvl w:ilvl="0">
      <w:start w:val="1"/>
      <w:numFmt w:val="bullet"/>
      <w:lvlText w:val=""/>
      <w:lvlJc w:val="left"/>
      <w:pPr>
        <w:tabs>
          <w:tab w:val="num" w:pos="900"/>
        </w:tabs>
        <w:ind w:left="900" w:hanging="360"/>
      </w:pPr>
      <w:rPr>
        <w:rFonts w:ascii="Symbol" w:hAnsi="Symbol"/>
        <w:color w:val="auto"/>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90" w15:restartNumberingAfterBreak="0">
    <w:nsid w:val="0000005B"/>
    <w:multiLevelType w:val="singleLevel"/>
    <w:tmpl w:val="0000005B"/>
    <w:name w:val="WW8Num107"/>
    <w:lvl w:ilvl="0">
      <w:start w:val="1"/>
      <w:numFmt w:val="bullet"/>
      <w:lvlText w:val=""/>
      <w:lvlJc w:val="left"/>
      <w:pPr>
        <w:tabs>
          <w:tab w:val="num" w:pos="720"/>
        </w:tabs>
        <w:ind w:left="720" w:hanging="360"/>
      </w:pPr>
      <w:rPr>
        <w:rFonts w:ascii="Symbol" w:hAnsi="Symbol"/>
        <w:color w:val="auto"/>
      </w:rPr>
    </w:lvl>
  </w:abstractNum>
  <w:abstractNum w:abstractNumId="91" w15:restartNumberingAfterBreak="0">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2" w15:restartNumberingAfterBreak="0">
    <w:nsid w:val="0000005D"/>
    <w:multiLevelType w:val="multilevel"/>
    <w:tmpl w:val="0000005D"/>
    <w:name w:val="WW8Num109"/>
    <w:lvl w:ilvl="0">
      <w:start w:val="1"/>
      <w:numFmt w:val="decimal"/>
      <w:lvlText w:val="%1)"/>
      <w:lvlJc w:val="left"/>
      <w:pPr>
        <w:tabs>
          <w:tab w:val="num" w:pos="1391"/>
        </w:tabs>
        <w:ind w:left="1391" w:hanging="491"/>
      </w:pPr>
      <w:rPr>
        <w:rFonts w:cs="Times New Roman"/>
      </w:rPr>
    </w:lvl>
    <w:lvl w:ilvl="1">
      <w:start w:val="1"/>
      <w:numFmt w:val="bullet"/>
      <w:lvlText w:val=""/>
      <w:lvlJc w:val="left"/>
      <w:pPr>
        <w:tabs>
          <w:tab w:val="num" w:pos="1440"/>
        </w:tabs>
        <w:ind w:left="1440" w:hanging="360"/>
      </w:pPr>
      <w:rPr>
        <w:rFonts w:ascii="Symbol" w:hAnsi="Symbo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93" w15:restartNumberingAfterBreak="0">
    <w:nsid w:val="0000005E"/>
    <w:multiLevelType w:val="multilevel"/>
    <w:tmpl w:val="0000005E"/>
    <w:name w:val="WW8Num110"/>
    <w:lvl w:ilvl="0">
      <w:start w:val="1"/>
      <w:numFmt w:val="decimal"/>
      <w:lvlText w:val="%1)"/>
      <w:lvlJc w:val="left"/>
      <w:pPr>
        <w:tabs>
          <w:tab w:val="num" w:pos="851"/>
        </w:tabs>
        <w:ind w:left="851" w:hanging="491"/>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94" w15:restartNumberingAfterBreak="0">
    <w:nsid w:val="0000005F"/>
    <w:multiLevelType w:val="multilevel"/>
    <w:tmpl w:val="0000005F"/>
    <w:name w:val="WW8Num11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95" w15:restartNumberingAfterBreak="0">
    <w:nsid w:val="00000060"/>
    <w:multiLevelType w:val="multilevel"/>
    <w:tmpl w:val="00000060"/>
    <w:name w:val="WW8Num112"/>
    <w:lvl w:ilvl="0">
      <w:start w:val="1"/>
      <w:numFmt w:val="decimal"/>
      <w:lvlText w:val="%1)"/>
      <w:lvlJc w:val="left"/>
      <w:pPr>
        <w:tabs>
          <w:tab w:val="num" w:pos="1260"/>
        </w:tabs>
        <w:ind w:left="1260" w:hanging="360"/>
      </w:pPr>
      <w:rPr>
        <w:rFonts w:cs="Times New Roman"/>
      </w:rPr>
    </w:lvl>
    <w:lvl w:ilvl="1">
      <w:start w:val="1"/>
      <w:numFmt w:val="lowerLetter"/>
      <w:lvlText w:val="%2."/>
      <w:lvlJc w:val="left"/>
      <w:pPr>
        <w:tabs>
          <w:tab w:val="num" w:pos="1980"/>
        </w:tabs>
        <w:ind w:left="1980" w:hanging="360"/>
      </w:pPr>
      <w:rPr>
        <w:rFonts w:cs="Times New Roman"/>
      </w:rPr>
    </w:lvl>
    <w:lvl w:ilvl="2">
      <w:start w:val="1"/>
      <w:numFmt w:val="lowerRoman"/>
      <w:lvlText w:val="%3."/>
      <w:lvlJc w:val="right"/>
      <w:pPr>
        <w:tabs>
          <w:tab w:val="num" w:pos="2700"/>
        </w:tabs>
        <w:ind w:left="2700" w:hanging="180"/>
      </w:pPr>
      <w:rPr>
        <w:rFonts w:cs="Times New Roman"/>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96" w15:restartNumberingAfterBreak="0">
    <w:nsid w:val="00000061"/>
    <w:multiLevelType w:val="singleLevel"/>
    <w:tmpl w:val="00000061"/>
    <w:name w:val="WW8Num113"/>
    <w:lvl w:ilvl="0">
      <w:start w:val="1"/>
      <w:numFmt w:val="decimal"/>
      <w:lvlText w:val="%1"/>
      <w:lvlJc w:val="left"/>
      <w:pPr>
        <w:tabs>
          <w:tab w:val="num" w:pos="0"/>
        </w:tabs>
      </w:pPr>
      <w:rPr>
        <w:rFonts w:cs="Times New Roman"/>
      </w:rPr>
    </w:lvl>
  </w:abstractNum>
  <w:abstractNum w:abstractNumId="97" w15:restartNumberingAfterBreak="0">
    <w:nsid w:val="00340546"/>
    <w:multiLevelType w:val="hybridMultilevel"/>
    <w:tmpl w:val="0150C8AC"/>
    <w:lvl w:ilvl="0" w:tplc="10EC9F9C">
      <w:start w:val="1"/>
      <w:numFmt w:val="bullet"/>
      <w:lvlText w:val="-"/>
      <w:lvlJc w:val="left"/>
      <w:pPr>
        <w:ind w:left="720" w:hanging="360"/>
      </w:pPr>
      <w:rPr>
        <w:rFonts w:ascii="Academy Engraved LET" w:hAnsi="Academy Engraved LET" w:hint="default"/>
        <w:b/>
        <w:i w:val="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00D52AB0"/>
    <w:multiLevelType w:val="hybridMultilevel"/>
    <w:tmpl w:val="CF102600"/>
    <w:lvl w:ilvl="0" w:tplc="58E473A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015559FC"/>
    <w:multiLevelType w:val="hybridMultilevel"/>
    <w:tmpl w:val="9F24D60E"/>
    <w:lvl w:ilvl="0" w:tplc="8BCA310E">
      <w:start w:val="1"/>
      <w:numFmt w:val="bullet"/>
      <w:lvlText w:val="-"/>
      <w:lvlJc w:val="left"/>
      <w:pPr>
        <w:ind w:left="720" w:hanging="360"/>
      </w:pPr>
      <w:rPr>
        <w:rFonts w:ascii="Academy Engraved LET" w:hAnsi="Academy Engraved LET" w:hint="default"/>
        <w:b w:val="0"/>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01956655"/>
    <w:multiLevelType w:val="hybridMultilevel"/>
    <w:tmpl w:val="45CE4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02594D37"/>
    <w:multiLevelType w:val="multilevel"/>
    <w:tmpl w:val="D8BC5D62"/>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2" w15:restartNumberingAfterBreak="0">
    <w:nsid w:val="026C21AF"/>
    <w:multiLevelType w:val="hybridMultilevel"/>
    <w:tmpl w:val="44A873B8"/>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03" w15:restartNumberingAfterBreak="0">
    <w:nsid w:val="03F7429F"/>
    <w:multiLevelType w:val="hybridMultilevel"/>
    <w:tmpl w:val="00A28CF8"/>
    <w:name w:val="WW8Num31222"/>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04" w15:restartNumberingAfterBreak="0">
    <w:nsid w:val="047E0D09"/>
    <w:multiLevelType w:val="hybridMultilevel"/>
    <w:tmpl w:val="AC3E373C"/>
    <w:lvl w:ilvl="0" w:tplc="403CB0B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06312602"/>
    <w:multiLevelType w:val="hybridMultilevel"/>
    <w:tmpl w:val="AFCCB292"/>
    <w:lvl w:ilvl="0" w:tplc="0415000F">
      <w:start w:val="1"/>
      <w:numFmt w:val="decimal"/>
      <w:lvlText w:val="%1."/>
      <w:lvlJc w:val="left"/>
      <w:pPr>
        <w:ind w:left="36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6" w15:restartNumberingAfterBreak="0">
    <w:nsid w:val="06C01597"/>
    <w:multiLevelType w:val="multilevel"/>
    <w:tmpl w:val="0BE4AB9C"/>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7" w15:restartNumberingAfterBreak="0">
    <w:nsid w:val="079350D9"/>
    <w:multiLevelType w:val="hybridMultilevel"/>
    <w:tmpl w:val="AE046DCE"/>
    <w:name w:val="WW8Num3122222222"/>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08" w15:restartNumberingAfterBreak="0">
    <w:nsid w:val="080F6AB9"/>
    <w:multiLevelType w:val="hybridMultilevel"/>
    <w:tmpl w:val="6DA85D0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09B7732D"/>
    <w:multiLevelType w:val="hybridMultilevel"/>
    <w:tmpl w:val="8AA41642"/>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10" w15:restartNumberingAfterBreak="0">
    <w:nsid w:val="0A742D94"/>
    <w:multiLevelType w:val="multilevel"/>
    <w:tmpl w:val="602A9944"/>
    <w:lvl w:ilvl="0">
      <w:start w:val="1"/>
      <w:numFmt w:val="bullet"/>
      <w:lvlText w:val="-"/>
      <w:lvlJc w:val="left"/>
      <w:rPr>
        <w:rFonts w:ascii="Courier New" w:hAnsi="Courier New"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1" w15:restartNumberingAfterBreak="0">
    <w:nsid w:val="0B2378E5"/>
    <w:multiLevelType w:val="hybridMultilevel"/>
    <w:tmpl w:val="887A36C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15:restartNumberingAfterBreak="0">
    <w:nsid w:val="0D6E69AA"/>
    <w:multiLevelType w:val="hybridMultilevel"/>
    <w:tmpl w:val="F586BB58"/>
    <w:lvl w:ilvl="0" w:tplc="4A3A292E">
      <w:start w:val="1"/>
      <w:numFmt w:val="bullet"/>
      <w:lvlText w:val=""/>
      <w:lvlJc w:val="left"/>
      <w:pPr>
        <w:tabs>
          <w:tab w:val="num" w:pos="454"/>
        </w:tabs>
        <w:ind w:left="454" w:hanging="454"/>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0DC85C58"/>
    <w:multiLevelType w:val="hybridMultilevel"/>
    <w:tmpl w:val="D1BA5F94"/>
    <w:lvl w:ilvl="0" w:tplc="403CB0BA">
      <w:start w:val="1"/>
      <w:numFmt w:val="bullet"/>
      <w:lvlText w:val="-"/>
      <w:lvlJc w:val="left"/>
      <w:pPr>
        <w:ind w:left="840" w:hanging="360"/>
      </w:pPr>
      <w:rPr>
        <w:rFonts w:ascii="Calibri" w:hAnsi="Calibri" w:hint="default"/>
      </w:rPr>
    </w:lvl>
    <w:lvl w:ilvl="1" w:tplc="04150003" w:tentative="1">
      <w:start w:val="1"/>
      <w:numFmt w:val="bullet"/>
      <w:lvlText w:val="o"/>
      <w:lvlJc w:val="left"/>
      <w:pPr>
        <w:ind w:left="1560" w:hanging="360"/>
      </w:pPr>
      <w:rPr>
        <w:rFonts w:ascii="Courier New" w:hAnsi="Courier New" w:hint="default"/>
      </w:rPr>
    </w:lvl>
    <w:lvl w:ilvl="2" w:tplc="04150005" w:tentative="1">
      <w:start w:val="1"/>
      <w:numFmt w:val="bullet"/>
      <w:lvlText w:val=""/>
      <w:lvlJc w:val="left"/>
      <w:pPr>
        <w:ind w:left="2280" w:hanging="360"/>
      </w:pPr>
      <w:rPr>
        <w:rFonts w:ascii="Wingdings" w:hAnsi="Wingdings" w:hint="default"/>
      </w:rPr>
    </w:lvl>
    <w:lvl w:ilvl="3" w:tplc="04150001" w:tentative="1">
      <w:start w:val="1"/>
      <w:numFmt w:val="bullet"/>
      <w:lvlText w:val=""/>
      <w:lvlJc w:val="left"/>
      <w:pPr>
        <w:ind w:left="3000" w:hanging="360"/>
      </w:pPr>
      <w:rPr>
        <w:rFonts w:ascii="Symbol" w:hAnsi="Symbol" w:hint="default"/>
      </w:rPr>
    </w:lvl>
    <w:lvl w:ilvl="4" w:tplc="04150003" w:tentative="1">
      <w:start w:val="1"/>
      <w:numFmt w:val="bullet"/>
      <w:lvlText w:val="o"/>
      <w:lvlJc w:val="left"/>
      <w:pPr>
        <w:ind w:left="3720" w:hanging="360"/>
      </w:pPr>
      <w:rPr>
        <w:rFonts w:ascii="Courier New" w:hAnsi="Courier New" w:hint="default"/>
      </w:rPr>
    </w:lvl>
    <w:lvl w:ilvl="5" w:tplc="04150005" w:tentative="1">
      <w:start w:val="1"/>
      <w:numFmt w:val="bullet"/>
      <w:lvlText w:val=""/>
      <w:lvlJc w:val="left"/>
      <w:pPr>
        <w:ind w:left="4440" w:hanging="360"/>
      </w:pPr>
      <w:rPr>
        <w:rFonts w:ascii="Wingdings" w:hAnsi="Wingdings" w:hint="default"/>
      </w:rPr>
    </w:lvl>
    <w:lvl w:ilvl="6" w:tplc="04150001" w:tentative="1">
      <w:start w:val="1"/>
      <w:numFmt w:val="bullet"/>
      <w:lvlText w:val=""/>
      <w:lvlJc w:val="left"/>
      <w:pPr>
        <w:ind w:left="5160" w:hanging="360"/>
      </w:pPr>
      <w:rPr>
        <w:rFonts w:ascii="Symbol" w:hAnsi="Symbol" w:hint="default"/>
      </w:rPr>
    </w:lvl>
    <w:lvl w:ilvl="7" w:tplc="04150003" w:tentative="1">
      <w:start w:val="1"/>
      <w:numFmt w:val="bullet"/>
      <w:lvlText w:val="o"/>
      <w:lvlJc w:val="left"/>
      <w:pPr>
        <w:ind w:left="5880" w:hanging="360"/>
      </w:pPr>
      <w:rPr>
        <w:rFonts w:ascii="Courier New" w:hAnsi="Courier New" w:hint="default"/>
      </w:rPr>
    </w:lvl>
    <w:lvl w:ilvl="8" w:tplc="04150005" w:tentative="1">
      <w:start w:val="1"/>
      <w:numFmt w:val="bullet"/>
      <w:lvlText w:val=""/>
      <w:lvlJc w:val="left"/>
      <w:pPr>
        <w:ind w:left="6600" w:hanging="360"/>
      </w:pPr>
      <w:rPr>
        <w:rFonts w:ascii="Wingdings" w:hAnsi="Wingdings" w:hint="default"/>
      </w:rPr>
    </w:lvl>
  </w:abstractNum>
  <w:abstractNum w:abstractNumId="114" w15:restartNumberingAfterBreak="0">
    <w:nsid w:val="0DDF6897"/>
    <w:multiLevelType w:val="hybridMultilevel"/>
    <w:tmpl w:val="58D2C1F4"/>
    <w:lvl w:ilvl="0" w:tplc="F5C6349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5" w15:restartNumberingAfterBreak="0">
    <w:nsid w:val="0ED36030"/>
    <w:multiLevelType w:val="multilevel"/>
    <w:tmpl w:val="00000028"/>
    <w:name w:val="WW8Num54322"/>
    <w:lvl w:ilvl="0">
      <w:start w:val="1"/>
      <w:numFmt w:val="decimal"/>
      <w:lvlText w:val="%1)"/>
      <w:lvlJc w:val="left"/>
      <w:pPr>
        <w:tabs>
          <w:tab w:val="num" w:pos="1620"/>
        </w:tabs>
        <w:ind w:left="1620" w:hanging="360"/>
      </w:pPr>
      <w:rPr>
        <w:rFonts w:cs="Times New Roman"/>
      </w:rPr>
    </w:lvl>
    <w:lvl w:ilvl="1">
      <w:start w:val="1"/>
      <w:numFmt w:val="bullet"/>
      <w:lvlText w:val=""/>
      <w:lvlJc w:val="left"/>
      <w:pPr>
        <w:tabs>
          <w:tab w:val="num" w:pos="2340"/>
        </w:tabs>
        <w:ind w:left="2340" w:hanging="360"/>
      </w:pPr>
      <w:rPr>
        <w:rFonts w:ascii="Symbol" w:hAnsi="Symbol"/>
        <w:color w:val="auto"/>
      </w:rPr>
    </w:lvl>
    <w:lvl w:ilvl="2">
      <w:start w:val="1"/>
      <w:numFmt w:val="lowerLetter"/>
      <w:lvlText w:val="%3)"/>
      <w:lvlJc w:val="left"/>
      <w:pPr>
        <w:tabs>
          <w:tab w:val="num" w:pos="3240"/>
        </w:tabs>
        <w:ind w:left="3240" w:hanging="360"/>
      </w:pPr>
      <w:rPr>
        <w:rFonts w:cs="Times New Roman"/>
      </w:rPr>
    </w:lvl>
    <w:lvl w:ilvl="3">
      <w:start w:val="1"/>
      <w:numFmt w:val="decimal"/>
      <w:lvlText w:val="%4."/>
      <w:lvlJc w:val="left"/>
      <w:pPr>
        <w:tabs>
          <w:tab w:val="num" w:pos="3780"/>
        </w:tabs>
        <w:ind w:left="3780" w:hanging="360"/>
      </w:pPr>
      <w:rPr>
        <w:rFonts w:cs="Times New Roman"/>
      </w:rPr>
    </w:lvl>
    <w:lvl w:ilvl="4">
      <w:start w:val="1"/>
      <w:numFmt w:val="lowerLetter"/>
      <w:lvlText w:val="%5."/>
      <w:lvlJc w:val="left"/>
      <w:pPr>
        <w:tabs>
          <w:tab w:val="num" w:pos="4500"/>
        </w:tabs>
        <w:ind w:left="4500" w:hanging="360"/>
      </w:pPr>
      <w:rPr>
        <w:rFonts w:cs="Times New Roman"/>
      </w:rPr>
    </w:lvl>
    <w:lvl w:ilvl="5">
      <w:start w:val="1"/>
      <w:numFmt w:val="lowerRoman"/>
      <w:lvlText w:val="%6."/>
      <w:lvlJc w:val="right"/>
      <w:pPr>
        <w:tabs>
          <w:tab w:val="num" w:pos="5220"/>
        </w:tabs>
        <w:ind w:left="5220" w:hanging="180"/>
      </w:pPr>
      <w:rPr>
        <w:rFonts w:cs="Times New Roman"/>
      </w:rPr>
    </w:lvl>
    <w:lvl w:ilvl="6">
      <w:start w:val="1"/>
      <w:numFmt w:val="decimal"/>
      <w:lvlText w:val="%7."/>
      <w:lvlJc w:val="left"/>
      <w:pPr>
        <w:tabs>
          <w:tab w:val="num" w:pos="5940"/>
        </w:tabs>
        <w:ind w:left="5940" w:hanging="360"/>
      </w:pPr>
      <w:rPr>
        <w:rFonts w:cs="Times New Roman"/>
      </w:rPr>
    </w:lvl>
    <w:lvl w:ilvl="7">
      <w:start w:val="1"/>
      <w:numFmt w:val="lowerLetter"/>
      <w:lvlText w:val="%8."/>
      <w:lvlJc w:val="left"/>
      <w:pPr>
        <w:tabs>
          <w:tab w:val="num" w:pos="6660"/>
        </w:tabs>
        <w:ind w:left="6660" w:hanging="360"/>
      </w:pPr>
      <w:rPr>
        <w:rFonts w:cs="Times New Roman"/>
      </w:rPr>
    </w:lvl>
    <w:lvl w:ilvl="8">
      <w:start w:val="1"/>
      <w:numFmt w:val="lowerRoman"/>
      <w:lvlText w:val="%9."/>
      <w:lvlJc w:val="right"/>
      <w:pPr>
        <w:tabs>
          <w:tab w:val="num" w:pos="7380"/>
        </w:tabs>
        <w:ind w:left="7380" w:hanging="180"/>
      </w:pPr>
      <w:rPr>
        <w:rFonts w:cs="Times New Roman"/>
      </w:rPr>
    </w:lvl>
  </w:abstractNum>
  <w:abstractNum w:abstractNumId="116" w15:restartNumberingAfterBreak="0">
    <w:nsid w:val="0EFC7AE5"/>
    <w:multiLevelType w:val="multilevel"/>
    <w:tmpl w:val="0366C7E6"/>
    <w:lvl w:ilvl="0">
      <w:start w:val="1"/>
      <w:numFmt w:val="decimal"/>
      <w:lvlText w:val="%1."/>
      <w:lvlJc w:val="left"/>
      <w:rPr>
        <w:rFonts w:ascii="Arial" w:eastAsia="Times New Roman" w:hAnsi="Arial" w:cs="Arial"/>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7" w15:restartNumberingAfterBreak="0">
    <w:nsid w:val="12783E4F"/>
    <w:multiLevelType w:val="hybridMultilevel"/>
    <w:tmpl w:val="3E3E40C6"/>
    <w:name w:val="WW8Num31222222222"/>
    <w:lvl w:ilvl="0" w:tplc="0238832E">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18" w15:restartNumberingAfterBreak="0">
    <w:nsid w:val="13317412"/>
    <w:multiLevelType w:val="hybridMultilevel"/>
    <w:tmpl w:val="5F34DF74"/>
    <w:lvl w:ilvl="0" w:tplc="8BCA310E">
      <w:start w:val="1"/>
      <w:numFmt w:val="bullet"/>
      <w:lvlText w:val="-"/>
      <w:lvlJc w:val="left"/>
      <w:pPr>
        <w:ind w:left="762" w:hanging="360"/>
      </w:pPr>
      <w:rPr>
        <w:rFonts w:ascii="Academy Engraved LET" w:hAnsi="Academy Engraved LET" w:hint="default"/>
        <w:b w:val="0"/>
        <w:i w:val="0"/>
      </w:rPr>
    </w:lvl>
    <w:lvl w:ilvl="1" w:tplc="04150003" w:tentative="1">
      <w:start w:val="1"/>
      <w:numFmt w:val="bullet"/>
      <w:lvlText w:val="o"/>
      <w:lvlJc w:val="left"/>
      <w:pPr>
        <w:ind w:left="1482" w:hanging="360"/>
      </w:pPr>
      <w:rPr>
        <w:rFonts w:ascii="Courier New" w:hAnsi="Courier New" w:hint="default"/>
      </w:rPr>
    </w:lvl>
    <w:lvl w:ilvl="2" w:tplc="04150005" w:tentative="1">
      <w:start w:val="1"/>
      <w:numFmt w:val="bullet"/>
      <w:lvlText w:val=""/>
      <w:lvlJc w:val="left"/>
      <w:pPr>
        <w:ind w:left="2202" w:hanging="360"/>
      </w:pPr>
      <w:rPr>
        <w:rFonts w:ascii="Wingdings" w:hAnsi="Wingdings" w:hint="default"/>
      </w:rPr>
    </w:lvl>
    <w:lvl w:ilvl="3" w:tplc="04150001" w:tentative="1">
      <w:start w:val="1"/>
      <w:numFmt w:val="bullet"/>
      <w:lvlText w:val=""/>
      <w:lvlJc w:val="left"/>
      <w:pPr>
        <w:ind w:left="2922" w:hanging="360"/>
      </w:pPr>
      <w:rPr>
        <w:rFonts w:ascii="Symbol" w:hAnsi="Symbol" w:hint="default"/>
      </w:rPr>
    </w:lvl>
    <w:lvl w:ilvl="4" w:tplc="04150003" w:tentative="1">
      <w:start w:val="1"/>
      <w:numFmt w:val="bullet"/>
      <w:lvlText w:val="o"/>
      <w:lvlJc w:val="left"/>
      <w:pPr>
        <w:ind w:left="3642" w:hanging="360"/>
      </w:pPr>
      <w:rPr>
        <w:rFonts w:ascii="Courier New" w:hAnsi="Courier New" w:hint="default"/>
      </w:rPr>
    </w:lvl>
    <w:lvl w:ilvl="5" w:tplc="04150005" w:tentative="1">
      <w:start w:val="1"/>
      <w:numFmt w:val="bullet"/>
      <w:lvlText w:val=""/>
      <w:lvlJc w:val="left"/>
      <w:pPr>
        <w:ind w:left="4362" w:hanging="360"/>
      </w:pPr>
      <w:rPr>
        <w:rFonts w:ascii="Wingdings" w:hAnsi="Wingdings" w:hint="default"/>
      </w:rPr>
    </w:lvl>
    <w:lvl w:ilvl="6" w:tplc="04150001" w:tentative="1">
      <w:start w:val="1"/>
      <w:numFmt w:val="bullet"/>
      <w:lvlText w:val=""/>
      <w:lvlJc w:val="left"/>
      <w:pPr>
        <w:ind w:left="5082" w:hanging="360"/>
      </w:pPr>
      <w:rPr>
        <w:rFonts w:ascii="Symbol" w:hAnsi="Symbol" w:hint="default"/>
      </w:rPr>
    </w:lvl>
    <w:lvl w:ilvl="7" w:tplc="04150003" w:tentative="1">
      <w:start w:val="1"/>
      <w:numFmt w:val="bullet"/>
      <w:lvlText w:val="o"/>
      <w:lvlJc w:val="left"/>
      <w:pPr>
        <w:ind w:left="5802" w:hanging="360"/>
      </w:pPr>
      <w:rPr>
        <w:rFonts w:ascii="Courier New" w:hAnsi="Courier New" w:hint="default"/>
      </w:rPr>
    </w:lvl>
    <w:lvl w:ilvl="8" w:tplc="04150005" w:tentative="1">
      <w:start w:val="1"/>
      <w:numFmt w:val="bullet"/>
      <w:lvlText w:val=""/>
      <w:lvlJc w:val="left"/>
      <w:pPr>
        <w:ind w:left="6522" w:hanging="360"/>
      </w:pPr>
      <w:rPr>
        <w:rFonts w:ascii="Wingdings" w:hAnsi="Wingdings" w:hint="default"/>
      </w:rPr>
    </w:lvl>
  </w:abstractNum>
  <w:abstractNum w:abstractNumId="119" w15:restartNumberingAfterBreak="0">
    <w:nsid w:val="139B487F"/>
    <w:multiLevelType w:val="hybridMultilevel"/>
    <w:tmpl w:val="D92895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151461B7"/>
    <w:multiLevelType w:val="hybridMultilevel"/>
    <w:tmpl w:val="16D64FD2"/>
    <w:lvl w:ilvl="0" w:tplc="2CC27202">
      <w:start w:val="1"/>
      <w:numFmt w:val="decimal"/>
      <w:lvlText w:val="%1)"/>
      <w:lvlJc w:val="left"/>
      <w:pPr>
        <w:tabs>
          <w:tab w:val="num" w:pos="720"/>
        </w:tabs>
        <w:ind w:left="720" w:hanging="360"/>
      </w:pPr>
      <w:rPr>
        <w:rFonts w:cs="Times New Roman" w:hint="default"/>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21" w15:restartNumberingAfterBreak="0">
    <w:nsid w:val="15A92D63"/>
    <w:multiLevelType w:val="hybridMultilevel"/>
    <w:tmpl w:val="E4A40AA4"/>
    <w:lvl w:ilvl="0" w:tplc="04150005">
      <w:start w:val="1"/>
      <w:numFmt w:val="bullet"/>
      <w:lvlText w:val=""/>
      <w:lvlJc w:val="left"/>
      <w:pPr>
        <w:ind w:left="1571" w:hanging="360"/>
      </w:pPr>
      <w:rPr>
        <w:rFonts w:ascii="Wingdings" w:hAnsi="Wingdings" w:hint="default"/>
      </w:rPr>
    </w:lvl>
    <w:lvl w:ilvl="1" w:tplc="04150003">
      <w:start w:val="1"/>
      <w:numFmt w:val="bullet"/>
      <w:lvlText w:val="o"/>
      <w:lvlJc w:val="left"/>
      <w:pPr>
        <w:ind w:left="2291" w:hanging="360"/>
      </w:pPr>
      <w:rPr>
        <w:rFonts w:ascii="Courier New" w:hAnsi="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hint="default"/>
      </w:rPr>
    </w:lvl>
    <w:lvl w:ilvl="8" w:tplc="04150005">
      <w:start w:val="1"/>
      <w:numFmt w:val="bullet"/>
      <w:lvlText w:val=""/>
      <w:lvlJc w:val="left"/>
      <w:pPr>
        <w:ind w:left="7331" w:hanging="360"/>
      </w:pPr>
      <w:rPr>
        <w:rFonts w:ascii="Wingdings" w:hAnsi="Wingdings" w:hint="default"/>
      </w:rPr>
    </w:lvl>
  </w:abstractNum>
  <w:abstractNum w:abstractNumId="122" w15:restartNumberingAfterBreak="0">
    <w:nsid w:val="15B91600"/>
    <w:multiLevelType w:val="hybridMultilevel"/>
    <w:tmpl w:val="6AF24250"/>
    <w:lvl w:ilvl="0" w:tplc="403CB0B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168B7993"/>
    <w:multiLevelType w:val="hybridMultilevel"/>
    <w:tmpl w:val="959A98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16A32F2D"/>
    <w:multiLevelType w:val="multilevel"/>
    <w:tmpl w:val="23E460C6"/>
    <w:styleLink w:val="WWNum9"/>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rPr>
    </w:lvl>
    <w:lvl w:ilvl="8">
      <w:numFmt w:val="bullet"/>
      <w:lvlText w:val=""/>
      <w:lvlJc w:val="left"/>
      <w:pPr>
        <w:ind w:left="6840" w:hanging="360"/>
      </w:pPr>
      <w:rPr>
        <w:rFonts w:ascii="Wingdings" w:hAnsi="Wingdings"/>
      </w:rPr>
    </w:lvl>
  </w:abstractNum>
  <w:abstractNum w:abstractNumId="125" w15:restartNumberingAfterBreak="0">
    <w:nsid w:val="17BF323F"/>
    <w:multiLevelType w:val="multilevel"/>
    <w:tmpl w:val="E118F54A"/>
    <w:lvl w:ilvl="0">
      <w:start w:val="1"/>
      <w:numFmt w:val="decimal"/>
      <w:lvlText w:val="%1."/>
      <w:lvlJc w:val="left"/>
      <w:rPr>
        <w:rFonts w:ascii="Calibri" w:hAnsi="Calibri" w:cs="Times New Roman" w:hint="default"/>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6" w15:restartNumberingAfterBreak="0">
    <w:nsid w:val="1AAE48B9"/>
    <w:multiLevelType w:val="hybridMultilevel"/>
    <w:tmpl w:val="3EBABAE0"/>
    <w:name w:val="WW8Num543"/>
    <w:lvl w:ilvl="0" w:tplc="BEC890F8">
      <w:start w:val="7"/>
      <w:numFmt w:val="decimal"/>
      <w:lvlText w:val="%1."/>
      <w:lvlJc w:val="left"/>
      <w:pPr>
        <w:tabs>
          <w:tab w:val="num" w:pos="1980"/>
        </w:tabs>
        <w:ind w:left="1980" w:hanging="360"/>
      </w:pPr>
      <w:rPr>
        <w:rFonts w:cs="Times New Roman" w:hint="default"/>
      </w:rPr>
    </w:lvl>
    <w:lvl w:ilvl="1" w:tplc="0415000F">
      <w:start w:val="1"/>
      <w:numFmt w:val="decimal"/>
      <w:lvlText w:val="%2."/>
      <w:lvlJc w:val="left"/>
      <w:pPr>
        <w:tabs>
          <w:tab w:val="num" w:pos="3060"/>
        </w:tabs>
        <w:ind w:left="3060" w:hanging="360"/>
      </w:pPr>
      <w:rPr>
        <w:rFonts w:cs="Times New Roman" w:hint="default"/>
      </w:rPr>
    </w:lvl>
    <w:lvl w:ilvl="2" w:tplc="0415001B">
      <w:start w:val="1"/>
      <w:numFmt w:val="lowerRoman"/>
      <w:lvlText w:val="%3."/>
      <w:lvlJc w:val="right"/>
      <w:pPr>
        <w:tabs>
          <w:tab w:val="num" w:pos="3780"/>
        </w:tabs>
        <w:ind w:left="3780" w:hanging="180"/>
      </w:pPr>
      <w:rPr>
        <w:rFonts w:cs="Times New Roman"/>
      </w:rPr>
    </w:lvl>
    <w:lvl w:ilvl="3" w:tplc="0415000F">
      <w:start w:val="1"/>
      <w:numFmt w:val="decimal"/>
      <w:lvlText w:val="%4."/>
      <w:lvlJc w:val="left"/>
      <w:pPr>
        <w:tabs>
          <w:tab w:val="num" w:pos="4500"/>
        </w:tabs>
        <w:ind w:left="4500" w:hanging="360"/>
      </w:pPr>
      <w:rPr>
        <w:rFonts w:cs="Times New Roman"/>
      </w:rPr>
    </w:lvl>
    <w:lvl w:ilvl="4" w:tplc="04150019">
      <w:start w:val="1"/>
      <w:numFmt w:val="lowerLetter"/>
      <w:lvlText w:val="%5."/>
      <w:lvlJc w:val="left"/>
      <w:pPr>
        <w:tabs>
          <w:tab w:val="num" w:pos="5220"/>
        </w:tabs>
        <w:ind w:left="5220" w:hanging="360"/>
      </w:pPr>
      <w:rPr>
        <w:rFonts w:cs="Times New Roman"/>
      </w:rPr>
    </w:lvl>
    <w:lvl w:ilvl="5" w:tplc="0415001B">
      <w:start w:val="1"/>
      <w:numFmt w:val="lowerRoman"/>
      <w:lvlText w:val="%6."/>
      <w:lvlJc w:val="right"/>
      <w:pPr>
        <w:tabs>
          <w:tab w:val="num" w:pos="5940"/>
        </w:tabs>
        <w:ind w:left="5940" w:hanging="180"/>
      </w:pPr>
      <w:rPr>
        <w:rFonts w:cs="Times New Roman"/>
      </w:rPr>
    </w:lvl>
    <w:lvl w:ilvl="6" w:tplc="0415000F">
      <w:start w:val="1"/>
      <w:numFmt w:val="decimal"/>
      <w:lvlText w:val="%7."/>
      <w:lvlJc w:val="left"/>
      <w:pPr>
        <w:tabs>
          <w:tab w:val="num" w:pos="6660"/>
        </w:tabs>
        <w:ind w:left="6660" w:hanging="360"/>
      </w:pPr>
      <w:rPr>
        <w:rFonts w:cs="Times New Roman"/>
      </w:rPr>
    </w:lvl>
    <w:lvl w:ilvl="7" w:tplc="04150019">
      <w:start w:val="1"/>
      <w:numFmt w:val="lowerLetter"/>
      <w:lvlText w:val="%8."/>
      <w:lvlJc w:val="left"/>
      <w:pPr>
        <w:tabs>
          <w:tab w:val="num" w:pos="7380"/>
        </w:tabs>
        <w:ind w:left="7380" w:hanging="360"/>
      </w:pPr>
      <w:rPr>
        <w:rFonts w:cs="Times New Roman"/>
      </w:rPr>
    </w:lvl>
    <w:lvl w:ilvl="8" w:tplc="0415001B">
      <w:start w:val="1"/>
      <w:numFmt w:val="lowerRoman"/>
      <w:lvlText w:val="%9."/>
      <w:lvlJc w:val="right"/>
      <w:pPr>
        <w:tabs>
          <w:tab w:val="num" w:pos="8100"/>
        </w:tabs>
        <w:ind w:left="8100" w:hanging="180"/>
      </w:pPr>
      <w:rPr>
        <w:rFonts w:cs="Times New Roman"/>
      </w:rPr>
    </w:lvl>
  </w:abstractNum>
  <w:abstractNum w:abstractNumId="127" w15:restartNumberingAfterBreak="0">
    <w:nsid w:val="1B4721F9"/>
    <w:multiLevelType w:val="hybridMultilevel"/>
    <w:tmpl w:val="25220F5E"/>
    <w:lvl w:ilvl="0" w:tplc="8BCA310E">
      <w:start w:val="1"/>
      <w:numFmt w:val="bullet"/>
      <w:lvlText w:val="-"/>
      <w:lvlJc w:val="left"/>
      <w:pPr>
        <w:ind w:left="720" w:hanging="360"/>
      </w:pPr>
      <w:rPr>
        <w:rFonts w:ascii="Academy Engraved LET" w:hAnsi="Academy Engraved LET" w:hint="default"/>
        <w:b w:val="0"/>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hint="default"/>
      </w:rPr>
    </w:lvl>
    <w:lvl w:ilvl="1" w:tplc="04150003">
      <w:start w:val="1"/>
      <w:numFmt w:val="bullet"/>
      <w:lvlText w:val="o"/>
      <w:lvlJc w:val="left"/>
      <w:pPr>
        <w:ind w:left="1980" w:hanging="360"/>
      </w:pPr>
      <w:rPr>
        <w:rFonts w:ascii="Courier New" w:hAnsi="Courier New" w:hint="default"/>
      </w:rPr>
    </w:lvl>
    <w:lvl w:ilvl="2" w:tplc="04150005">
      <w:start w:val="1"/>
      <w:numFmt w:val="bullet"/>
      <w:lvlText w:val=""/>
      <w:lvlJc w:val="left"/>
      <w:pPr>
        <w:ind w:left="2700" w:hanging="360"/>
      </w:pPr>
      <w:rPr>
        <w:rFonts w:ascii="Wingdings" w:hAnsi="Wingdings" w:hint="default"/>
      </w:rPr>
    </w:lvl>
    <w:lvl w:ilvl="3" w:tplc="04150001">
      <w:start w:val="1"/>
      <w:numFmt w:val="bullet"/>
      <w:lvlText w:val=""/>
      <w:lvlJc w:val="left"/>
      <w:pPr>
        <w:ind w:left="3420" w:hanging="360"/>
      </w:pPr>
      <w:rPr>
        <w:rFonts w:ascii="Symbol" w:hAnsi="Symbol" w:hint="default"/>
      </w:rPr>
    </w:lvl>
    <w:lvl w:ilvl="4" w:tplc="04150003">
      <w:start w:val="1"/>
      <w:numFmt w:val="bullet"/>
      <w:lvlText w:val="o"/>
      <w:lvlJc w:val="left"/>
      <w:pPr>
        <w:ind w:left="4140" w:hanging="360"/>
      </w:pPr>
      <w:rPr>
        <w:rFonts w:ascii="Courier New" w:hAnsi="Courier New" w:hint="default"/>
      </w:rPr>
    </w:lvl>
    <w:lvl w:ilvl="5" w:tplc="04150005">
      <w:start w:val="1"/>
      <w:numFmt w:val="bullet"/>
      <w:lvlText w:val=""/>
      <w:lvlJc w:val="left"/>
      <w:pPr>
        <w:ind w:left="4860" w:hanging="360"/>
      </w:pPr>
      <w:rPr>
        <w:rFonts w:ascii="Wingdings" w:hAnsi="Wingdings" w:hint="default"/>
      </w:rPr>
    </w:lvl>
    <w:lvl w:ilvl="6" w:tplc="04150001">
      <w:start w:val="1"/>
      <w:numFmt w:val="bullet"/>
      <w:lvlText w:val=""/>
      <w:lvlJc w:val="left"/>
      <w:pPr>
        <w:ind w:left="5580" w:hanging="360"/>
      </w:pPr>
      <w:rPr>
        <w:rFonts w:ascii="Symbol" w:hAnsi="Symbol" w:hint="default"/>
      </w:rPr>
    </w:lvl>
    <w:lvl w:ilvl="7" w:tplc="04150003">
      <w:start w:val="1"/>
      <w:numFmt w:val="bullet"/>
      <w:lvlText w:val="o"/>
      <w:lvlJc w:val="left"/>
      <w:pPr>
        <w:ind w:left="6300" w:hanging="360"/>
      </w:pPr>
      <w:rPr>
        <w:rFonts w:ascii="Courier New" w:hAnsi="Courier New" w:hint="default"/>
      </w:rPr>
    </w:lvl>
    <w:lvl w:ilvl="8" w:tplc="04150005">
      <w:start w:val="1"/>
      <w:numFmt w:val="bullet"/>
      <w:lvlText w:val=""/>
      <w:lvlJc w:val="left"/>
      <w:pPr>
        <w:ind w:left="7020" w:hanging="360"/>
      </w:pPr>
      <w:rPr>
        <w:rFonts w:ascii="Wingdings" w:hAnsi="Wingdings" w:hint="default"/>
      </w:rPr>
    </w:lvl>
  </w:abstractNum>
  <w:abstractNum w:abstractNumId="129" w15:restartNumberingAfterBreak="0">
    <w:nsid w:val="1D806D01"/>
    <w:multiLevelType w:val="hybridMultilevel"/>
    <w:tmpl w:val="8AA41642"/>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0" w15:restartNumberingAfterBreak="0">
    <w:nsid w:val="1E3F15D2"/>
    <w:multiLevelType w:val="hybridMultilevel"/>
    <w:tmpl w:val="7DC8C93E"/>
    <w:lvl w:ilvl="0" w:tplc="8BCA310E">
      <w:start w:val="1"/>
      <w:numFmt w:val="bullet"/>
      <w:lvlText w:val="-"/>
      <w:lvlJc w:val="left"/>
      <w:pPr>
        <w:ind w:left="720" w:hanging="360"/>
      </w:pPr>
      <w:rPr>
        <w:rFonts w:ascii="Academy Engraved LET" w:hAnsi="Academy Engraved LET" w:hint="default"/>
        <w:b w:val="0"/>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07D1CBA"/>
    <w:multiLevelType w:val="hybridMultilevel"/>
    <w:tmpl w:val="A6DA855C"/>
    <w:lvl w:ilvl="0" w:tplc="58E473A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21C076B0"/>
    <w:multiLevelType w:val="hybridMultilevel"/>
    <w:tmpl w:val="182CA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34" w15:restartNumberingAfterBreak="0">
    <w:nsid w:val="22252455"/>
    <w:multiLevelType w:val="hybridMultilevel"/>
    <w:tmpl w:val="F940C708"/>
    <w:name w:val="WW8Num5422"/>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35" w15:restartNumberingAfterBreak="0">
    <w:nsid w:val="22780F9D"/>
    <w:multiLevelType w:val="multilevel"/>
    <w:tmpl w:val="2B269DEE"/>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6" w15:restartNumberingAfterBreak="0">
    <w:nsid w:val="24D9545A"/>
    <w:multiLevelType w:val="hybridMultilevel"/>
    <w:tmpl w:val="9284524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7" w15:restartNumberingAfterBreak="0">
    <w:nsid w:val="24FB60AA"/>
    <w:multiLevelType w:val="hybridMultilevel"/>
    <w:tmpl w:val="3DFA23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26827F12"/>
    <w:multiLevelType w:val="hybridMultilevel"/>
    <w:tmpl w:val="44A873B8"/>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39" w15:restartNumberingAfterBreak="0">
    <w:nsid w:val="278C56F2"/>
    <w:multiLevelType w:val="hybridMultilevel"/>
    <w:tmpl w:val="A25E9D10"/>
    <w:lvl w:ilvl="0" w:tplc="04150001">
      <w:start w:val="1"/>
      <w:numFmt w:val="bullet"/>
      <w:lvlText w:val=""/>
      <w:lvlJc w:val="left"/>
      <w:pPr>
        <w:ind w:left="1575" w:hanging="360"/>
      </w:pPr>
      <w:rPr>
        <w:rFonts w:ascii="Symbol" w:hAnsi="Symbol" w:hint="default"/>
      </w:rPr>
    </w:lvl>
    <w:lvl w:ilvl="1" w:tplc="04150003" w:tentative="1">
      <w:start w:val="1"/>
      <w:numFmt w:val="bullet"/>
      <w:lvlText w:val="o"/>
      <w:lvlJc w:val="left"/>
      <w:pPr>
        <w:ind w:left="2295" w:hanging="360"/>
      </w:pPr>
      <w:rPr>
        <w:rFonts w:ascii="Courier New" w:hAnsi="Courier New" w:hint="default"/>
      </w:rPr>
    </w:lvl>
    <w:lvl w:ilvl="2" w:tplc="04150005" w:tentative="1">
      <w:start w:val="1"/>
      <w:numFmt w:val="bullet"/>
      <w:lvlText w:val=""/>
      <w:lvlJc w:val="left"/>
      <w:pPr>
        <w:ind w:left="3015" w:hanging="360"/>
      </w:pPr>
      <w:rPr>
        <w:rFonts w:ascii="Wingdings" w:hAnsi="Wingdings" w:hint="default"/>
      </w:rPr>
    </w:lvl>
    <w:lvl w:ilvl="3" w:tplc="04150001" w:tentative="1">
      <w:start w:val="1"/>
      <w:numFmt w:val="bullet"/>
      <w:lvlText w:val=""/>
      <w:lvlJc w:val="left"/>
      <w:pPr>
        <w:ind w:left="3735" w:hanging="360"/>
      </w:pPr>
      <w:rPr>
        <w:rFonts w:ascii="Symbol" w:hAnsi="Symbol" w:hint="default"/>
      </w:rPr>
    </w:lvl>
    <w:lvl w:ilvl="4" w:tplc="04150003" w:tentative="1">
      <w:start w:val="1"/>
      <w:numFmt w:val="bullet"/>
      <w:lvlText w:val="o"/>
      <w:lvlJc w:val="left"/>
      <w:pPr>
        <w:ind w:left="4455" w:hanging="360"/>
      </w:pPr>
      <w:rPr>
        <w:rFonts w:ascii="Courier New" w:hAnsi="Courier New" w:hint="default"/>
      </w:rPr>
    </w:lvl>
    <w:lvl w:ilvl="5" w:tplc="04150005" w:tentative="1">
      <w:start w:val="1"/>
      <w:numFmt w:val="bullet"/>
      <w:lvlText w:val=""/>
      <w:lvlJc w:val="left"/>
      <w:pPr>
        <w:ind w:left="5175" w:hanging="360"/>
      </w:pPr>
      <w:rPr>
        <w:rFonts w:ascii="Wingdings" w:hAnsi="Wingdings" w:hint="default"/>
      </w:rPr>
    </w:lvl>
    <w:lvl w:ilvl="6" w:tplc="04150001" w:tentative="1">
      <w:start w:val="1"/>
      <w:numFmt w:val="bullet"/>
      <w:lvlText w:val=""/>
      <w:lvlJc w:val="left"/>
      <w:pPr>
        <w:ind w:left="5895" w:hanging="360"/>
      </w:pPr>
      <w:rPr>
        <w:rFonts w:ascii="Symbol" w:hAnsi="Symbol" w:hint="default"/>
      </w:rPr>
    </w:lvl>
    <w:lvl w:ilvl="7" w:tplc="04150003" w:tentative="1">
      <w:start w:val="1"/>
      <w:numFmt w:val="bullet"/>
      <w:lvlText w:val="o"/>
      <w:lvlJc w:val="left"/>
      <w:pPr>
        <w:ind w:left="6615" w:hanging="360"/>
      </w:pPr>
      <w:rPr>
        <w:rFonts w:ascii="Courier New" w:hAnsi="Courier New" w:hint="default"/>
      </w:rPr>
    </w:lvl>
    <w:lvl w:ilvl="8" w:tplc="04150005" w:tentative="1">
      <w:start w:val="1"/>
      <w:numFmt w:val="bullet"/>
      <w:lvlText w:val=""/>
      <w:lvlJc w:val="left"/>
      <w:pPr>
        <w:ind w:left="7335" w:hanging="360"/>
      </w:pPr>
      <w:rPr>
        <w:rFonts w:ascii="Wingdings" w:hAnsi="Wingdings" w:hint="default"/>
      </w:rPr>
    </w:lvl>
  </w:abstractNum>
  <w:abstractNum w:abstractNumId="140" w15:restartNumberingAfterBreak="0">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41" w15:restartNumberingAfterBreak="0">
    <w:nsid w:val="28590771"/>
    <w:multiLevelType w:val="multilevel"/>
    <w:tmpl w:val="D430BAC6"/>
    <w:lvl w:ilvl="0">
      <w:start w:val="1"/>
      <w:numFmt w:val="decimal"/>
      <w:lvlText w:val="%1."/>
      <w:lvlJc w:val="left"/>
      <w:pPr>
        <w:ind w:left="720" w:hanging="360"/>
      </w:pPr>
      <w:rPr>
        <w:rFonts w:cs="Times New Roman" w:hint="default"/>
      </w:rPr>
    </w:lvl>
    <w:lvl w:ilvl="1">
      <w:start w:val="1"/>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42" w15:restartNumberingAfterBreak="0">
    <w:nsid w:val="286A2FDD"/>
    <w:multiLevelType w:val="multilevel"/>
    <w:tmpl w:val="D2603C00"/>
    <w:lvl w:ilvl="0">
      <w:start w:val="1"/>
      <w:numFmt w:val="bullet"/>
      <w:lvlText w:val="-"/>
      <w:lvlJc w:val="left"/>
      <w:rPr>
        <w:rFonts w:ascii="Arial" w:eastAsia="Times New Roman" w:hAnsi="Arial"/>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3" w15:restartNumberingAfterBreak="0">
    <w:nsid w:val="287C59D1"/>
    <w:multiLevelType w:val="hybridMultilevel"/>
    <w:tmpl w:val="C35AD80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4" w15:restartNumberingAfterBreak="0">
    <w:nsid w:val="28C245B8"/>
    <w:multiLevelType w:val="hybridMultilevel"/>
    <w:tmpl w:val="E070C010"/>
    <w:lvl w:ilvl="0" w:tplc="8AC2DA54">
      <w:start w:val="8"/>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2A4143BB"/>
    <w:multiLevelType w:val="multilevel"/>
    <w:tmpl w:val="98241AF6"/>
    <w:lvl w:ilvl="0">
      <w:start w:val="1"/>
      <w:numFmt w:val="bullet"/>
      <w:lvlText w:val="-"/>
      <w:lvlJc w:val="left"/>
      <w:rPr>
        <w:rFonts w:ascii="Academy Engraved LET" w:hAnsi="Academy Engraved LET" w:hint="default"/>
        <w:b/>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6" w15:restartNumberingAfterBreak="0">
    <w:nsid w:val="2A912F42"/>
    <w:multiLevelType w:val="hybridMultilevel"/>
    <w:tmpl w:val="4D04F268"/>
    <w:lvl w:ilvl="0" w:tplc="7E6C8782">
      <w:start w:val="1"/>
      <w:numFmt w:val="bullet"/>
      <w:lvlText w:val="-"/>
      <w:lvlJc w:val="left"/>
      <w:pPr>
        <w:tabs>
          <w:tab w:val="num" w:pos="720"/>
        </w:tabs>
        <w:ind w:left="720" w:hanging="360"/>
      </w:pPr>
      <w:rPr>
        <w:rFonts w:ascii="Academy Engraved LET" w:hAnsi="Academy Engraved LET" w:hint="default"/>
        <w:b/>
        <w:i w:val="0"/>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2B2B455A"/>
    <w:multiLevelType w:val="hybridMultilevel"/>
    <w:tmpl w:val="44A873B8"/>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48" w15:restartNumberingAfterBreak="0">
    <w:nsid w:val="2CC36EA7"/>
    <w:multiLevelType w:val="hybridMultilevel"/>
    <w:tmpl w:val="B39C18CC"/>
    <w:lvl w:ilvl="0" w:tplc="AD4A8362">
      <w:start w:val="1"/>
      <w:numFmt w:val="decimal"/>
      <w:lvlText w:val="%1."/>
      <w:lvlJc w:val="left"/>
      <w:pPr>
        <w:ind w:left="927" w:hanging="360"/>
      </w:pPr>
      <w:rPr>
        <w:rFonts w:cs="Times New Roman" w:hint="default"/>
      </w:rPr>
    </w:lvl>
    <w:lvl w:ilvl="1" w:tplc="04150019" w:tentative="1">
      <w:start w:val="1"/>
      <w:numFmt w:val="lowerLetter"/>
      <w:lvlText w:val="%2."/>
      <w:lvlJc w:val="left"/>
      <w:pPr>
        <w:ind w:left="1647" w:hanging="360"/>
      </w:pPr>
      <w:rPr>
        <w:rFonts w:cs="Times New Roman"/>
      </w:rPr>
    </w:lvl>
    <w:lvl w:ilvl="2" w:tplc="0415001B" w:tentative="1">
      <w:start w:val="1"/>
      <w:numFmt w:val="lowerRoman"/>
      <w:lvlText w:val="%3."/>
      <w:lvlJc w:val="right"/>
      <w:pPr>
        <w:ind w:left="2367" w:hanging="180"/>
      </w:pPr>
      <w:rPr>
        <w:rFonts w:cs="Times New Roman"/>
      </w:rPr>
    </w:lvl>
    <w:lvl w:ilvl="3" w:tplc="0415000F" w:tentative="1">
      <w:start w:val="1"/>
      <w:numFmt w:val="decimal"/>
      <w:lvlText w:val="%4."/>
      <w:lvlJc w:val="left"/>
      <w:pPr>
        <w:ind w:left="3087" w:hanging="360"/>
      </w:pPr>
      <w:rPr>
        <w:rFonts w:cs="Times New Roman"/>
      </w:rPr>
    </w:lvl>
    <w:lvl w:ilvl="4" w:tplc="04150019" w:tentative="1">
      <w:start w:val="1"/>
      <w:numFmt w:val="lowerLetter"/>
      <w:lvlText w:val="%5."/>
      <w:lvlJc w:val="left"/>
      <w:pPr>
        <w:ind w:left="3807" w:hanging="360"/>
      </w:pPr>
      <w:rPr>
        <w:rFonts w:cs="Times New Roman"/>
      </w:rPr>
    </w:lvl>
    <w:lvl w:ilvl="5" w:tplc="0415001B" w:tentative="1">
      <w:start w:val="1"/>
      <w:numFmt w:val="lowerRoman"/>
      <w:lvlText w:val="%6."/>
      <w:lvlJc w:val="right"/>
      <w:pPr>
        <w:ind w:left="4527" w:hanging="180"/>
      </w:pPr>
      <w:rPr>
        <w:rFonts w:cs="Times New Roman"/>
      </w:rPr>
    </w:lvl>
    <w:lvl w:ilvl="6" w:tplc="0415000F" w:tentative="1">
      <w:start w:val="1"/>
      <w:numFmt w:val="decimal"/>
      <w:lvlText w:val="%7."/>
      <w:lvlJc w:val="left"/>
      <w:pPr>
        <w:ind w:left="5247" w:hanging="360"/>
      </w:pPr>
      <w:rPr>
        <w:rFonts w:cs="Times New Roman"/>
      </w:rPr>
    </w:lvl>
    <w:lvl w:ilvl="7" w:tplc="04150019" w:tentative="1">
      <w:start w:val="1"/>
      <w:numFmt w:val="lowerLetter"/>
      <w:lvlText w:val="%8."/>
      <w:lvlJc w:val="left"/>
      <w:pPr>
        <w:ind w:left="5967" w:hanging="360"/>
      </w:pPr>
      <w:rPr>
        <w:rFonts w:cs="Times New Roman"/>
      </w:rPr>
    </w:lvl>
    <w:lvl w:ilvl="8" w:tplc="0415001B" w:tentative="1">
      <w:start w:val="1"/>
      <w:numFmt w:val="lowerRoman"/>
      <w:lvlText w:val="%9."/>
      <w:lvlJc w:val="right"/>
      <w:pPr>
        <w:ind w:left="6687" w:hanging="180"/>
      </w:pPr>
      <w:rPr>
        <w:rFonts w:cs="Times New Roman"/>
      </w:rPr>
    </w:lvl>
  </w:abstractNum>
  <w:abstractNum w:abstractNumId="149" w15:restartNumberingAfterBreak="0">
    <w:nsid w:val="2EE00DE6"/>
    <w:multiLevelType w:val="hybridMultilevel"/>
    <w:tmpl w:val="C78A7FB0"/>
    <w:name w:val="WW8Num31222222"/>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50" w15:restartNumberingAfterBreak="0">
    <w:nsid w:val="31FB1BC6"/>
    <w:multiLevelType w:val="multilevel"/>
    <w:tmpl w:val="52088A56"/>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1" w15:restartNumberingAfterBreak="0">
    <w:nsid w:val="321056AA"/>
    <w:multiLevelType w:val="multilevel"/>
    <w:tmpl w:val="02A6181A"/>
    <w:lvl w:ilvl="0">
      <w:start w:val="1"/>
      <w:numFmt w:val="decimal"/>
      <w:lvlText w:val="%1."/>
      <w:lvlJc w:val="left"/>
      <w:rPr>
        <w:rFonts w:ascii="Calibri" w:hAnsi="Calibri" w:cs="Times New Roman" w:hint="default"/>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2" w15:restartNumberingAfterBreak="0">
    <w:nsid w:val="325B03FC"/>
    <w:multiLevelType w:val="hybridMultilevel"/>
    <w:tmpl w:val="2854A404"/>
    <w:lvl w:ilvl="0" w:tplc="11508C78">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3AC158E"/>
    <w:multiLevelType w:val="hybridMultilevel"/>
    <w:tmpl w:val="4E9A02CC"/>
    <w:lvl w:ilvl="0" w:tplc="04150005">
      <w:start w:val="1"/>
      <w:numFmt w:val="bullet"/>
      <w:lvlText w:val=""/>
      <w:lvlJc w:val="left"/>
      <w:pPr>
        <w:ind w:left="1571" w:hanging="360"/>
      </w:pPr>
      <w:rPr>
        <w:rFonts w:ascii="Wingdings" w:hAnsi="Wingdings" w:hint="default"/>
      </w:rPr>
    </w:lvl>
    <w:lvl w:ilvl="1" w:tplc="04150003">
      <w:start w:val="1"/>
      <w:numFmt w:val="bullet"/>
      <w:lvlText w:val="o"/>
      <w:lvlJc w:val="left"/>
      <w:pPr>
        <w:ind w:left="2291" w:hanging="360"/>
      </w:pPr>
      <w:rPr>
        <w:rFonts w:ascii="Courier New" w:hAnsi="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hint="default"/>
      </w:rPr>
    </w:lvl>
    <w:lvl w:ilvl="8" w:tplc="04150005">
      <w:start w:val="1"/>
      <w:numFmt w:val="bullet"/>
      <w:lvlText w:val=""/>
      <w:lvlJc w:val="left"/>
      <w:pPr>
        <w:ind w:left="7331" w:hanging="360"/>
      </w:pPr>
      <w:rPr>
        <w:rFonts w:ascii="Wingdings" w:hAnsi="Wingdings" w:hint="default"/>
      </w:rPr>
    </w:lvl>
  </w:abstractNum>
  <w:abstractNum w:abstractNumId="154" w15:restartNumberingAfterBreak="0">
    <w:nsid w:val="353C0B78"/>
    <w:multiLevelType w:val="hybridMultilevel"/>
    <w:tmpl w:val="3316422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5860546"/>
    <w:multiLevelType w:val="hybridMultilevel"/>
    <w:tmpl w:val="159EBC6C"/>
    <w:lvl w:ilvl="0" w:tplc="8BCA310E">
      <w:start w:val="1"/>
      <w:numFmt w:val="bullet"/>
      <w:lvlText w:val="-"/>
      <w:lvlJc w:val="left"/>
      <w:pPr>
        <w:ind w:left="720" w:hanging="360"/>
      </w:pPr>
      <w:rPr>
        <w:rFonts w:ascii="Academy Engraved LET" w:hAnsi="Academy Engraved LET" w:hint="default"/>
        <w:b w:val="0"/>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hint="default"/>
      </w:rPr>
    </w:lvl>
    <w:lvl w:ilvl="1" w:tplc="04150003">
      <w:start w:val="1"/>
      <w:numFmt w:val="bullet"/>
      <w:lvlText w:val="o"/>
      <w:lvlJc w:val="left"/>
      <w:pPr>
        <w:ind w:left="1582" w:hanging="360"/>
      </w:pPr>
      <w:rPr>
        <w:rFonts w:ascii="Courier New" w:hAnsi="Courier New" w:hint="default"/>
      </w:rPr>
    </w:lvl>
    <w:lvl w:ilvl="2" w:tplc="04150005">
      <w:start w:val="1"/>
      <w:numFmt w:val="bullet"/>
      <w:lvlText w:val=""/>
      <w:lvlJc w:val="left"/>
      <w:pPr>
        <w:ind w:left="2302" w:hanging="360"/>
      </w:pPr>
      <w:rPr>
        <w:rFonts w:ascii="Wingdings" w:hAnsi="Wingdings" w:hint="default"/>
      </w:rPr>
    </w:lvl>
    <w:lvl w:ilvl="3" w:tplc="04150001">
      <w:start w:val="1"/>
      <w:numFmt w:val="bullet"/>
      <w:lvlText w:val=""/>
      <w:lvlJc w:val="left"/>
      <w:pPr>
        <w:ind w:left="3022" w:hanging="360"/>
      </w:pPr>
      <w:rPr>
        <w:rFonts w:ascii="Symbol" w:hAnsi="Symbol" w:hint="default"/>
      </w:rPr>
    </w:lvl>
    <w:lvl w:ilvl="4" w:tplc="04150003">
      <w:start w:val="1"/>
      <w:numFmt w:val="bullet"/>
      <w:lvlText w:val="o"/>
      <w:lvlJc w:val="left"/>
      <w:pPr>
        <w:ind w:left="3742" w:hanging="360"/>
      </w:pPr>
      <w:rPr>
        <w:rFonts w:ascii="Courier New" w:hAnsi="Courier New" w:hint="default"/>
      </w:rPr>
    </w:lvl>
    <w:lvl w:ilvl="5" w:tplc="04150005">
      <w:start w:val="1"/>
      <w:numFmt w:val="bullet"/>
      <w:lvlText w:val=""/>
      <w:lvlJc w:val="left"/>
      <w:pPr>
        <w:ind w:left="4462" w:hanging="360"/>
      </w:pPr>
      <w:rPr>
        <w:rFonts w:ascii="Wingdings" w:hAnsi="Wingdings" w:hint="default"/>
      </w:rPr>
    </w:lvl>
    <w:lvl w:ilvl="6" w:tplc="04150001">
      <w:start w:val="1"/>
      <w:numFmt w:val="bullet"/>
      <w:lvlText w:val=""/>
      <w:lvlJc w:val="left"/>
      <w:pPr>
        <w:ind w:left="5182" w:hanging="360"/>
      </w:pPr>
      <w:rPr>
        <w:rFonts w:ascii="Symbol" w:hAnsi="Symbol" w:hint="default"/>
      </w:rPr>
    </w:lvl>
    <w:lvl w:ilvl="7" w:tplc="04150003">
      <w:start w:val="1"/>
      <w:numFmt w:val="bullet"/>
      <w:lvlText w:val="o"/>
      <w:lvlJc w:val="left"/>
      <w:pPr>
        <w:ind w:left="5902" w:hanging="360"/>
      </w:pPr>
      <w:rPr>
        <w:rFonts w:ascii="Courier New" w:hAnsi="Courier New" w:hint="default"/>
      </w:rPr>
    </w:lvl>
    <w:lvl w:ilvl="8" w:tplc="04150005">
      <w:start w:val="1"/>
      <w:numFmt w:val="bullet"/>
      <w:lvlText w:val=""/>
      <w:lvlJc w:val="left"/>
      <w:pPr>
        <w:ind w:left="6622" w:hanging="360"/>
      </w:pPr>
      <w:rPr>
        <w:rFonts w:ascii="Wingdings" w:hAnsi="Wingdings" w:hint="default"/>
      </w:rPr>
    </w:lvl>
  </w:abstractNum>
  <w:abstractNum w:abstractNumId="157" w15:restartNumberingAfterBreak="0">
    <w:nsid w:val="36366544"/>
    <w:multiLevelType w:val="hybridMultilevel"/>
    <w:tmpl w:val="4796AFF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58" w15:restartNumberingAfterBreak="0">
    <w:nsid w:val="36F22CE6"/>
    <w:multiLevelType w:val="hybridMultilevel"/>
    <w:tmpl w:val="46DCCB00"/>
    <w:name w:val="WW8Num3122222"/>
    <w:lvl w:ilvl="0" w:tplc="0238832E">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59" w15:restartNumberingAfterBreak="0">
    <w:nsid w:val="39065717"/>
    <w:multiLevelType w:val="multilevel"/>
    <w:tmpl w:val="98241AF6"/>
    <w:lvl w:ilvl="0">
      <w:start w:val="1"/>
      <w:numFmt w:val="bullet"/>
      <w:lvlText w:val="-"/>
      <w:lvlJc w:val="left"/>
      <w:rPr>
        <w:rFonts w:ascii="Academy Engraved LET" w:hAnsi="Academy Engraved LET" w:hint="default"/>
        <w:b/>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0" w15:restartNumberingAfterBreak="0">
    <w:nsid w:val="3A2B3896"/>
    <w:multiLevelType w:val="hybridMultilevel"/>
    <w:tmpl w:val="44A873B8"/>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61" w15:restartNumberingAfterBreak="0">
    <w:nsid w:val="3A4B1626"/>
    <w:multiLevelType w:val="multilevel"/>
    <w:tmpl w:val="B7084134"/>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2" w15:restartNumberingAfterBreak="0">
    <w:nsid w:val="3C831BFD"/>
    <w:multiLevelType w:val="multilevel"/>
    <w:tmpl w:val="DD6E5F20"/>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3" w15:restartNumberingAfterBreak="0">
    <w:nsid w:val="3E26060F"/>
    <w:multiLevelType w:val="hybridMultilevel"/>
    <w:tmpl w:val="1ADCDC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15:restartNumberingAfterBreak="0">
    <w:nsid w:val="40622C8D"/>
    <w:multiLevelType w:val="hybridMultilevel"/>
    <w:tmpl w:val="A88685E4"/>
    <w:lvl w:ilvl="0" w:tplc="11508C78">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435712E1"/>
    <w:multiLevelType w:val="hybridMultilevel"/>
    <w:tmpl w:val="06FAEA9C"/>
    <w:name w:val="WW8Num542"/>
    <w:lvl w:ilvl="0" w:tplc="BEC890F8">
      <w:start w:val="7"/>
      <w:numFmt w:val="decimal"/>
      <w:lvlText w:val="%1."/>
      <w:lvlJc w:val="left"/>
      <w:pPr>
        <w:tabs>
          <w:tab w:val="num" w:pos="360"/>
        </w:tabs>
        <w:ind w:left="360" w:hanging="360"/>
      </w:pPr>
      <w:rPr>
        <w:rFonts w:cs="Times New Roman" w:hint="default"/>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66" w15:restartNumberingAfterBreak="0">
    <w:nsid w:val="45103A52"/>
    <w:multiLevelType w:val="hybridMultilevel"/>
    <w:tmpl w:val="483CB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485F2548"/>
    <w:multiLevelType w:val="hybridMultilevel"/>
    <w:tmpl w:val="092E9A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4A020540"/>
    <w:multiLevelType w:val="multilevel"/>
    <w:tmpl w:val="6B68E052"/>
    <w:lvl w:ilvl="0">
      <w:start w:val="1"/>
      <w:numFmt w:val="decimal"/>
      <w:pStyle w:val="StylStylt-teksttabeliTimesNewRomanDolewej"/>
      <w:suff w:val="space"/>
      <w:lvlText w:val="Tabela %1."/>
      <w:lvlJc w:val="left"/>
      <w:rPr>
        <w:rFonts w:ascii="Tahoma" w:hAnsi="Tahoma" w:cs="Times New Roman" w:hint="default"/>
        <w:b w:val="0"/>
        <w:color w:val="auto"/>
        <w:sz w:val="20"/>
        <w:szCs w:val="20"/>
      </w:rPr>
    </w:lvl>
    <w:lvl w:ilvl="1">
      <w:start w:val="1"/>
      <w:numFmt w:val="lowerLetter"/>
      <w:lvlText w:val="%2."/>
      <w:lvlJc w:val="left"/>
      <w:pPr>
        <w:tabs>
          <w:tab w:val="num" w:pos="1080"/>
        </w:tabs>
        <w:ind w:left="1080" w:hanging="360"/>
      </w:pPr>
      <w:rPr>
        <w:rFonts w:cs="Times New Roman" w:hint="default"/>
      </w:rPr>
    </w:lvl>
    <w:lvl w:ilvl="2">
      <w:start w:val="1"/>
      <w:numFmt w:val="decimal"/>
      <w:lvlText w:val="%3."/>
      <w:lvlJc w:val="left"/>
      <w:pPr>
        <w:tabs>
          <w:tab w:val="num" w:pos="1800"/>
        </w:tabs>
        <w:ind w:left="1800" w:hanging="360"/>
      </w:pPr>
      <w:rPr>
        <w:rFonts w:cs="Times New Roman" w:hint="default"/>
      </w:rPr>
    </w:lvl>
    <w:lvl w:ilvl="3">
      <w:start w:val="1"/>
      <w:numFmt w:val="decimal"/>
      <w:lvlText w:val="%4."/>
      <w:lvlJc w:val="left"/>
      <w:pPr>
        <w:tabs>
          <w:tab w:val="num" w:pos="2520"/>
        </w:tabs>
        <w:ind w:left="2520" w:hanging="360"/>
      </w:pPr>
      <w:rPr>
        <w:rFonts w:cs="Times New Roman" w:hint="default"/>
      </w:rPr>
    </w:lvl>
    <w:lvl w:ilvl="4">
      <w:start w:val="1"/>
      <w:numFmt w:val="decimal"/>
      <w:lvlText w:val="%5."/>
      <w:lvlJc w:val="left"/>
      <w:pPr>
        <w:tabs>
          <w:tab w:val="num" w:pos="3240"/>
        </w:tabs>
        <w:ind w:left="3240" w:hanging="360"/>
      </w:pPr>
      <w:rPr>
        <w:rFonts w:cs="Times New Roman" w:hint="default"/>
      </w:rPr>
    </w:lvl>
    <w:lvl w:ilvl="5">
      <w:start w:val="1"/>
      <w:numFmt w:val="decimal"/>
      <w:lvlText w:val="%6."/>
      <w:lvlJc w:val="left"/>
      <w:pPr>
        <w:tabs>
          <w:tab w:val="num" w:pos="3960"/>
        </w:tabs>
        <w:ind w:left="3960" w:hanging="36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decimal"/>
      <w:lvlText w:val="%8."/>
      <w:lvlJc w:val="left"/>
      <w:pPr>
        <w:tabs>
          <w:tab w:val="num" w:pos="5400"/>
        </w:tabs>
        <w:ind w:left="5400" w:hanging="360"/>
      </w:pPr>
      <w:rPr>
        <w:rFonts w:cs="Times New Roman" w:hint="default"/>
      </w:rPr>
    </w:lvl>
    <w:lvl w:ilvl="8">
      <w:start w:val="1"/>
      <w:numFmt w:val="decimal"/>
      <w:lvlText w:val="%9."/>
      <w:lvlJc w:val="left"/>
      <w:pPr>
        <w:tabs>
          <w:tab w:val="num" w:pos="6120"/>
        </w:tabs>
        <w:ind w:left="6120" w:hanging="360"/>
      </w:pPr>
      <w:rPr>
        <w:rFonts w:cs="Times New Roman" w:hint="default"/>
      </w:rPr>
    </w:lvl>
  </w:abstractNum>
  <w:abstractNum w:abstractNumId="169" w15:restartNumberingAfterBreak="0">
    <w:nsid w:val="4B594C01"/>
    <w:multiLevelType w:val="hybridMultilevel"/>
    <w:tmpl w:val="F28C8242"/>
    <w:lvl w:ilvl="0" w:tplc="04150005">
      <w:start w:val="1"/>
      <w:numFmt w:val="bullet"/>
      <w:lvlText w:val=""/>
      <w:lvlJc w:val="left"/>
      <w:pPr>
        <w:ind w:left="1571" w:hanging="360"/>
      </w:pPr>
      <w:rPr>
        <w:rFonts w:ascii="Wingdings" w:hAnsi="Wingdings" w:hint="default"/>
      </w:rPr>
    </w:lvl>
    <w:lvl w:ilvl="1" w:tplc="04150003">
      <w:start w:val="1"/>
      <w:numFmt w:val="bullet"/>
      <w:lvlText w:val="o"/>
      <w:lvlJc w:val="left"/>
      <w:pPr>
        <w:ind w:left="2291" w:hanging="360"/>
      </w:pPr>
      <w:rPr>
        <w:rFonts w:ascii="Courier New" w:hAnsi="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hint="default"/>
      </w:rPr>
    </w:lvl>
    <w:lvl w:ilvl="8" w:tplc="04150005">
      <w:start w:val="1"/>
      <w:numFmt w:val="bullet"/>
      <w:lvlText w:val=""/>
      <w:lvlJc w:val="left"/>
      <w:pPr>
        <w:ind w:left="7331" w:hanging="360"/>
      </w:pPr>
      <w:rPr>
        <w:rFonts w:ascii="Wingdings" w:hAnsi="Wingdings" w:hint="default"/>
      </w:rPr>
    </w:lvl>
  </w:abstractNum>
  <w:abstractNum w:abstractNumId="170" w15:restartNumberingAfterBreak="0">
    <w:nsid w:val="4B7D361B"/>
    <w:multiLevelType w:val="hybridMultilevel"/>
    <w:tmpl w:val="D3E6A54C"/>
    <w:lvl w:ilvl="0" w:tplc="F5C6349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1" w15:restartNumberingAfterBreak="0">
    <w:nsid w:val="4C4547C4"/>
    <w:multiLevelType w:val="hybridMultilevel"/>
    <w:tmpl w:val="D59C65D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2" w15:restartNumberingAfterBreak="0">
    <w:nsid w:val="4C6A4420"/>
    <w:multiLevelType w:val="multilevel"/>
    <w:tmpl w:val="602A9944"/>
    <w:lvl w:ilvl="0">
      <w:start w:val="1"/>
      <w:numFmt w:val="bullet"/>
      <w:lvlText w:val="-"/>
      <w:lvlJc w:val="left"/>
      <w:rPr>
        <w:rFonts w:ascii="Courier New" w:hAnsi="Courier New"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3" w15:restartNumberingAfterBreak="0">
    <w:nsid w:val="4C8427B6"/>
    <w:multiLevelType w:val="hybridMultilevel"/>
    <w:tmpl w:val="74AEC8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4CA1122A"/>
    <w:multiLevelType w:val="multilevel"/>
    <w:tmpl w:val="24BED3D0"/>
    <w:styleLink w:val="WWNum17"/>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75" w15:restartNumberingAfterBreak="0">
    <w:nsid w:val="4CD82CD5"/>
    <w:multiLevelType w:val="multilevel"/>
    <w:tmpl w:val="36FA5DBE"/>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76" w15:restartNumberingAfterBreak="0">
    <w:nsid w:val="4E111BC3"/>
    <w:multiLevelType w:val="hybridMultilevel"/>
    <w:tmpl w:val="784697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E6D7145"/>
    <w:multiLevelType w:val="hybridMultilevel"/>
    <w:tmpl w:val="BBAC41DE"/>
    <w:lvl w:ilvl="0" w:tplc="4A3A292E">
      <w:start w:val="1"/>
      <w:numFmt w:val="bullet"/>
      <w:lvlText w:val=""/>
      <w:lvlJc w:val="left"/>
      <w:pPr>
        <w:ind w:left="720" w:hanging="360"/>
      </w:pPr>
      <w:rPr>
        <w:rFonts w:ascii="Wingdings" w:hAnsi="Wingdings" w:hint="default"/>
        <w:sz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78" w15:restartNumberingAfterBreak="0">
    <w:nsid w:val="4EA96040"/>
    <w:multiLevelType w:val="hybridMultilevel"/>
    <w:tmpl w:val="5FD2894E"/>
    <w:lvl w:ilvl="0" w:tplc="8AC2DA54">
      <w:start w:val="8"/>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F1D6078"/>
    <w:multiLevelType w:val="hybridMultilevel"/>
    <w:tmpl w:val="5FF018A2"/>
    <w:lvl w:ilvl="0" w:tplc="58E473AE">
      <w:start w:val="1"/>
      <w:numFmt w:val="bullet"/>
      <w:lvlText w:val="-"/>
      <w:lvlJc w:val="left"/>
      <w:pPr>
        <w:ind w:left="918" w:hanging="360"/>
      </w:pPr>
      <w:rPr>
        <w:rFonts w:ascii="Academy Engraved LET" w:hAnsi="Academy Engraved LET" w:hint="default"/>
        <w:b/>
        <w:i w:val="0"/>
      </w:rPr>
    </w:lvl>
    <w:lvl w:ilvl="1" w:tplc="04150003" w:tentative="1">
      <w:start w:val="1"/>
      <w:numFmt w:val="bullet"/>
      <w:lvlText w:val="o"/>
      <w:lvlJc w:val="left"/>
      <w:pPr>
        <w:ind w:left="1638" w:hanging="360"/>
      </w:pPr>
      <w:rPr>
        <w:rFonts w:ascii="Courier New" w:hAnsi="Courier New" w:hint="default"/>
      </w:rPr>
    </w:lvl>
    <w:lvl w:ilvl="2" w:tplc="04150005" w:tentative="1">
      <w:start w:val="1"/>
      <w:numFmt w:val="bullet"/>
      <w:lvlText w:val=""/>
      <w:lvlJc w:val="left"/>
      <w:pPr>
        <w:ind w:left="2358" w:hanging="360"/>
      </w:pPr>
      <w:rPr>
        <w:rFonts w:ascii="Wingdings" w:hAnsi="Wingdings" w:hint="default"/>
      </w:rPr>
    </w:lvl>
    <w:lvl w:ilvl="3" w:tplc="04150001" w:tentative="1">
      <w:start w:val="1"/>
      <w:numFmt w:val="bullet"/>
      <w:lvlText w:val=""/>
      <w:lvlJc w:val="left"/>
      <w:pPr>
        <w:ind w:left="3078" w:hanging="360"/>
      </w:pPr>
      <w:rPr>
        <w:rFonts w:ascii="Symbol" w:hAnsi="Symbol" w:hint="default"/>
      </w:rPr>
    </w:lvl>
    <w:lvl w:ilvl="4" w:tplc="04150003" w:tentative="1">
      <w:start w:val="1"/>
      <w:numFmt w:val="bullet"/>
      <w:lvlText w:val="o"/>
      <w:lvlJc w:val="left"/>
      <w:pPr>
        <w:ind w:left="3798" w:hanging="360"/>
      </w:pPr>
      <w:rPr>
        <w:rFonts w:ascii="Courier New" w:hAnsi="Courier New" w:hint="default"/>
      </w:rPr>
    </w:lvl>
    <w:lvl w:ilvl="5" w:tplc="04150005" w:tentative="1">
      <w:start w:val="1"/>
      <w:numFmt w:val="bullet"/>
      <w:lvlText w:val=""/>
      <w:lvlJc w:val="left"/>
      <w:pPr>
        <w:ind w:left="4518" w:hanging="360"/>
      </w:pPr>
      <w:rPr>
        <w:rFonts w:ascii="Wingdings" w:hAnsi="Wingdings" w:hint="default"/>
      </w:rPr>
    </w:lvl>
    <w:lvl w:ilvl="6" w:tplc="04150001" w:tentative="1">
      <w:start w:val="1"/>
      <w:numFmt w:val="bullet"/>
      <w:lvlText w:val=""/>
      <w:lvlJc w:val="left"/>
      <w:pPr>
        <w:ind w:left="5238" w:hanging="360"/>
      </w:pPr>
      <w:rPr>
        <w:rFonts w:ascii="Symbol" w:hAnsi="Symbol" w:hint="default"/>
      </w:rPr>
    </w:lvl>
    <w:lvl w:ilvl="7" w:tplc="04150003" w:tentative="1">
      <w:start w:val="1"/>
      <w:numFmt w:val="bullet"/>
      <w:lvlText w:val="o"/>
      <w:lvlJc w:val="left"/>
      <w:pPr>
        <w:ind w:left="5958" w:hanging="360"/>
      </w:pPr>
      <w:rPr>
        <w:rFonts w:ascii="Courier New" w:hAnsi="Courier New" w:hint="default"/>
      </w:rPr>
    </w:lvl>
    <w:lvl w:ilvl="8" w:tplc="04150005" w:tentative="1">
      <w:start w:val="1"/>
      <w:numFmt w:val="bullet"/>
      <w:lvlText w:val=""/>
      <w:lvlJc w:val="left"/>
      <w:pPr>
        <w:ind w:left="6678" w:hanging="360"/>
      </w:pPr>
      <w:rPr>
        <w:rFonts w:ascii="Wingdings" w:hAnsi="Wingdings" w:hint="default"/>
      </w:rPr>
    </w:lvl>
  </w:abstractNum>
  <w:abstractNum w:abstractNumId="180" w15:restartNumberingAfterBreak="0">
    <w:nsid w:val="4FA06047"/>
    <w:multiLevelType w:val="hybridMultilevel"/>
    <w:tmpl w:val="861E9A08"/>
    <w:lvl w:ilvl="0" w:tplc="4A3A292E">
      <w:start w:val="1"/>
      <w:numFmt w:val="bullet"/>
      <w:lvlText w:val=""/>
      <w:lvlJc w:val="left"/>
      <w:pPr>
        <w:tabs>
          <w:tab w:val="num" w:pos="454"/>
        </w:tabs>
        <w:ind w:left="454" w:hanging="454"/>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500059E7"/>
    <w:multiLevelType w:val="multilevel"/>
    <w:tmpl w:val="602A9944"/>
    <w:lvl w:ilvl="0">
      <w:start w:val="1"/>
      <w:numFmt w:val="bullet"/>
      <w:lvlText w:val="-"/>
      <w:lvlJc w:val="left"/>
      <w:rPr>
        <w:rFonts w:ascii="Courier New" w:hAnsi="Courier New"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2" w15:restartNumberingAfterBreak="0">
    <w:nsid w:val="51724470"/>
    <w:multiLevelType w:val="hybridMultilevel"/>
    <w:tmpl w:val="5944DBD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83" w15:restartNumberingAfterBreak="0">
    <w:nsid w:val="51BD0C21"/>
    <w:multiLevelType w:val="multilevel"/>
    <w:tmpl w:val="EBAA5950"/>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4" w15:restartNumberingAfterBreak="0">
    <w:nsid w:val="5273419C"/>
    <w:multiLevelType w:val="hybridMultilevel"/>
    <w:tmpl w:val="7B22391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85" w15:restartNumberingAfterBreak="0">
    <w:nsid w:val="53094290"/>
    <w:multiLevelType w:val="hybridMultilevel"/>
    <w:tmpl w:val="8816587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186" w15:restartNumberingAfterBreak="0">
    <w:nsid w:val="53495107"/>
    <w:multiLevelType w:val="hybridMultilevel"/>
    <w:tmpl w:val="812A886A"/>
    <w:lvl w:ilvl="0" w:tplc="8AC2DA54">
      <w:start w:val="8"/>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53B518AC"/>
    <w:multiLevelType w:val="multilevel"/>
    <w:tmpl w:val="61FA51AC"/>
    <w:styleLink w:val="WWNum15"/>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rPr>
    </w:lvl>
    <w:lvl w:ilvl="8">
      <w:numFmt w:val="bullet"/>
      <w:lvlText w:val=""/>
      <w:lvlJc w:val="left"/>
      <w:pPr>
        <w:ind w:left="7200" w:hanging="360"/>
      </w:pPr>
      <w:rPr>
        <w:rFonts w:ascii="Wingdings" w:hAnsi="Wingdings"/>
      </w:rPr>
    </w:lvl>
  </w:abstractNum>
  <w:abstractNum w:abstractNumId="188" w15:restartNumberingAfterBreak="0">
    <w:nsid w:val="55601DB7"/>
    <w:multiLevelType w:val="multilevel"/>
    <w:tmpl w:val="5B26163E"/>
    <w:lvl w:ilvl="0">
      <w:start w:val="1"/>
      <w:numFmt w:val="upperRoman"/>
      <w:lvlText w:val="%1."/>
      <w:lvlJc w:val="left"/>
      <w:rPr>
        <w:rFonts w:ascii="Calibri" w:hAnsi="Calibri" w:cs="Times New Roman" w:hint="default"/>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89" w15:restartNumberingAfterBreak="0">
    <w:nsid w:val="55A67C36"/>
    <w:multiLevelType w:val="hybridMultilevel"/>
    <w:tmpl w:val="F2C620B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90" w15:restartNumberingAfterBreak="0">
    <w:nsid w:val="56E3077C"/>
    <w:multiLevelType w:val="hybridMultilevel"/>
    <w:tmpl w:val="BD5E32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1" w15:restartNumberingAfterBreak="0">
    <w:nsid w:val="58AB6ADA"/>
    <w:multiLevelType w:val="multilevel"/>
    <w:tmpl w:val="FA2048AA"/>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2" w15:restartNumberingAfterBreak="0">
    <w:nsid w:val="5922286E"/>
    <w:multiLevelType w:val="hybridMultilevel"/>
    <w:tmpl w:val="97DA15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3" w15:restartNumberingAfterBreak="0">
    <w:nsid w:val="5A681794"/>
    <w:multiLevelType w:val="multilevel"/>
    <w:tmpl w:val="561263E0"/>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4" w15:restartNumberingAfterBreak="0">
    <w:nsid w:val="5E825E9D"/>
    <w:multiLevelType w:val="multilevel"/>
    <w:tmpl w:val="EB84BEB0"/>
    <w:lvl w:ilvl="0">
      <w:start w:val="1"/>
      <w:numFmt w:val="decimal"/>
      <w:lvlText w:val="%1."/>
      <w:lvlJc w:val="left"/>
      <w:pPr>
        <w:ind w:left="720" w:hanging="360"/>
      </w:pPr>
      <w:rPr>
        <w:rFonts w:cs="Times New Roman"/>
      </w:rPr>
    </w:lvl>
    <w:lvl w:ilvl="1">
      <w:start w:val="9"/>
      <w:numFmt w:val="decimal"/>
      <w:isLgl/>
      <w:lvlText w:val="%1.%2."/>
      <w:lvlJc w:val="left"/>
      <w:pPr>
        <w:ind w:left="1770" w:hanging="1410"/>
      </w:pPr>
      <w:rPr>
        <w:rFonts w:cs="Times New Roman" w:hint="default"/>
      </w:rPr>
    </w:lvl>
    <w:lvl w:ilvl="2">
      <w:start w:val="3"/>
      <w:numFmt w:val="decimal"/>
      <w:isLgl/>
      <w:lvlText w:val="%1.%2.%3."/>
      <w:lvlJc w:val="left"/>
      <w:pPr>
        <w:ind w:left="1770" w:hanging="1410"/>
      </w:pPr>
      <w:rPr>
        <w:rFonts w:cs="Times New Roman" w:hint="default"/>
      </w:rPr>
    </w:lvl>
    <w:lvl w:ilvl="3">
      <w:start w:val="3"/>
      <w:numFmt w:val="decimal"/>
      <w:isLgl/>
      <w:lvlText w:val="%1.%2.%3.%4."/>
      <w:lvlJc w:val="left"/>
      <w:pPr>
        <w:ind w:left="2261" w:hanging="1410"/>
      </w:pPr>
      <w:rPr>
        <w:rFonts w:cs="Times New Roman" w:hint="default"/>
      </w:rPr>
    </w:lvl>
    <w:lvl w:ilvl="4">
      <w:start w:val="1"/>
      <w:numFmt w:val="decimal"/>
      <w:isLgl/>
      <w:lvlText w:val="%1.%2.%3.%4.%5."/>
      <w:lvlJc w:val="left"/>
      <w:pPr>
        <w:ind w:left="1770" w:hanging="1410"/>
      </w:pPr>
      <w:rPr>
        <w:rFonts w:cs="Times New Roman" w:hint="default"/>
      </w:rPr>
    </w:lvl>
    <w:lvl w:ilvl="5">
      <w:start w:val="1"/>
      <w:numFmt w:val="decimal"/>
      <w:isLgl/>
      <w:lvlText w:val="%1.%2.%3.%4.%5.%6."/>
      <w:lvlJc w:val="left"/>
      <w:pPr>
        <w:ind w:left="1770" w:hanging="1410"/>
      </w:pPr>
      <w:rPr>
        <w:rFonts w:cs="Times New Roman" w:hint="default"/>
      </w:rPr>
    </w:lvl>
    <w:lvl w:ilvl="6">
      <w:start w:val="1"/>
      <w:numFmt w:val="decimal"/>
      <w:isLgl/>
      <w:lvlText w:val="%1.%2.%3.%4.%5.%6.%7."/>
      <w:lvlJc w:val="left"/>
      <w:pPr>
        <w:ind w:left="1770" w:hanging="141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195" w15:restartNumberingAfterBreak="0">
    <w:nsid w:val="614138B6"/>
    <w:multiLevelType w:val="hybridMultilevel"/>
    <w:tmpl w:val="AA308C0E"/>
    <w:lvl w:ilvl="0" w:tplc="E228D07C">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6" w15:restartNumberingAfterBreak="0">
    <w:nsid w:val="638001B7"/>
    <w:multiLevelType w:val="hybridMultilevel"/>
    <w:tmpl w:val="0C9ACF70"/>
    <w:lvl w:ilvl="0" w:tplc="0415000F">
      <w:start w:val="1"/>
      <w:numFmt w:val="bullet"/>
      <w:lvlText w:val=""/>
      <w:lvlJc w:val="left"/>
      <w:pPr>
        <w:ind w:left="720"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97" w15:restartNumberingAfterBreak="0">
    <w:nsid w:val="63AE56E7"/>
    <w:multiLevelType w:val="multilevel"/>
    <w:tmpl w:val="3F368408"/>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98" w15:restartNumberingAfterBreak="0">
    <w:nsid w:val="655D6C21"/>
    <w:multiLevelType w:val="hybridMultilevel"/>
    <w:tmpl w:val="8CA4009E"/>
    <w:lvl w:ilvl="0" w:tplc="1D580004">
      <w:start w:val="1"/>
      <w:numFmt w:val="bullet"/>
      <w:lvlText w:val=""/>
      <w:lvlJc w:val="left"/>
      <w:pPr>
        <w:ind w:left="786" w:hanging="360"/>
      </w:pPr>
      <w:rPr>
        <w:rFonts w:ascii="Symbol" w:hAnsi="Symbol" w:hint="default"/>
      </w:rPr>
    </w:lvl>
    <w:lvl w:ilvl="1" w:tplc="FD1849EC" w:tentative="1">
      <w:start w:val="1"/>
      <w:numFmt w:val="bullet"/>
      <w:lvlText w:val="o"/>
      <w:lvlJc w:val="left"/>
      <w:pPr>
        <w:ind w:left="1440" w:hanging="360"/>
      </w:pPr>
      <w:rPr>
        <w:rFonts w:ascii="Courier New" w:hAnsi="Courier New" w:hint="default"/>
      </w:rPr>
    </w:lvl>
    <w:lvl w:ilvl="2" w:tplc="6F1A9F7C" w:tentative="1">
      <w:start w:val="1"/>
      <w:numFmt w:val="bullet"/>
      <w:lvlText w:val=""/>
      <w:lvlJc w:val="left"/>
      <w:pPr>
        <w:ind w:left="2160" w:hanging="360"/>
      </w:pPr>
      <w:rPr>
        <w:rFonts w:ascii="Wingdings" w:hAnsi="Wingdings" w:hint="default"/>
      </w:rPr>
    </w:lvl>
    <w:lvl w:ilvl="3" w:tplc="F3885724" w:tentative="1">
      <w:start w:val="1"/>
      <w:numFmt w:val="bullet"/>
      <w:lvlText w:val=""/>
      <w:lvlJc w:val="left"/>
      <w:pPr>
        <w:ind w:left="2880" w:hanging="360"/>
      </w:pPr>
      <w:rPr>
        <w:rFonts w:ascii="Symbol" w:hAnsi="Symbol" w:hint="default"/>
      </w:rPr>
    </w:lvl>
    <w:lvl w:ilvl="4" w:tplc="68A62BD8" w:tentative="1">
      <w:start w:val="1"/>
      <w:numFmt w:val="bullet"/>
      <w:lvlText w:val="o"/>
      <w:lvlJc w:val="left"/>
      <w:pPr>
        <w:ind w:left="3600" w:hanging="360"/>
      </w:pPr>
      <w:rPr>
        <w:rFonts w:ascii="Courier New" w:hAnsi="Courier New" w:hint="default"/>
      </w:rPr>
    </w:lvl>
    <w:lvl w:ilvl="5" w:tplc="5568F2C6" w:tentative="1">
      <w:start w:val="1"/>
      <w:numFmt w:val="bullet"/>
      <w:lvlText w:val=""/>
      <w:lvlJc w:val="left"/>
      <w:pPr>
        <w:ind w:left="4320" w:hanging="360"/>
      </w:pPr>
      <w:rPr>
        <w:rFonts w:ascii="Wingdings" w:hAnsi="Wingdings" w:hint="default"/>
      </w:rPr>
    </w:lvl>
    <w:lvl w:ilvl="6" w:tplc="191E16B0" w:tentative="1">
      <w:start w:val="1"/>
      <w:numFmt w:val="bullet"/>
      <w:lvlText w:val=""/>
      <w:lvlJc w:val="left"/>
      <w:pPr>
        <w:ind w:left="5040" w:hanging="360"/>
      </w:pPr>
      <w:rPr>
        <w:rFonts w:ascii="Symbol" w:hAnsi="Symbol" w:hint="default"/>
      </w:rPr>
    </w:lvl>
    <w:lvl w:ilvl="7" w:tplc="B9CC41C0" w:tentative="1">
      <w:start w:val="1"/>
      <w:numFmt w:val="bullet"/>
      <w:lvlText w:val="o"/>
      <w:lvlJc w:val="left"/>
      <w:pPr>
        <w:ind w:left="5760" w:hanging="360"/>
      </w:pPr>
      <w:rPr>
        <w:rFonts w:ascii="Courier New" w:hAnsi="Courier New" w:hint="default"/>
      </w:rPr>
    </w:lvl>
    <w:lvl w:ilvl="8" w:tplc="BC30F96C" w:tentative="1">
      <w:start w:val="1"/>
      <w:numFmt w:val="bullet"/>
      <w:lvlText w:val=""/>
      <w:lvlJc w:val="left"/>
      <w:pPr>
        <w:ind w:left="6480" w:hanging="360"/>
      </w:pPr>
      <w:rPr>
        <w:rFonts w:ascii="Wingdings" w:hAnsi="Wingdings" w:hint="default"/>
      </w:rPr>
    </w:lvl>
  </w:abstractNum>
  <w:abstractNum w:abstractNumId="199" w15:restartNumberingAfterBreak="0">
    <w:nsid w:val="66A75B0E"/>
    <w:multiLevelType w:val="hybridMultilevel"/>
    <w:tmpl w:val="05525F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67783054"/>
    <w:multiLevelType w:val="hybridMultilevel"/>
    <w:tmpl w:val="7F66E634"/>
    <w:lvl w:ilvl="0" w:tplc="F5C63498">
      <w:start w:val="1"/>
      <w:numFmt w:val="bullet"/>
      <w:lvlText w:val="-"/>
      <w:lvlJc w:val="left"/>
      <w:pPr>
        <w:ind w:left="720" w:hanging="360"/>
      </w:pPr>
      <w:rPr>
        <w:rFonts w:ascii="Academy Engraved LET" w:hAnsi="Academy Engraved LET" w:hint="default"/>
        <w:b/>
        <w:i w:val="0"/>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201" w15:restartNumberingAfterBreak="0">
    <w:nsid w:val="68B12AB6"/>
    <w:multiLevelType w:val="multilevel"/>
    <w:tmpl w:val="973C4D5E"/>
    <w:name w:val="WW8Num5432"/>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2" w15:restartNumberingAfterBreak="0">
    <w:nsid w:val="697F093D"/>
    <w:multiLevelType w:val="hybridMultilevel"/>
    <w:tmpl w:val="11621F12"/>
    <w:lvl w:ilvl="0" w:tplc="3B1AA666">
      <w:start w:val="8"/>
      <w:numFmt w:val="bullet"/>
      <w:lvlText w:val="-"/>
      <w:lvlJc w:val="left"/>
      <w:pPr>
        <w:ind w:left="720" w:hanging="360"/>
      </w:pPr>
      <w:rPr>
        <w:rFonts w:ascii="Times New Roman" w:eastAsia="Times New Roman" w:hAnsi="Times New Roman" w:hint="default"/>
      </w:rPr>
    </w:lvl>
    <w:lvl w:ilvl="1" w:tplc="3DFC549E" w:tentative="1">
      <w:start w:val="1"/>
      <w:numFmt w:val="bullet"/>
      <w:lvlText w:val="o"/>
      <w:lvlJc w:val="left"/>
      <w:pPr>
        <w:ind w:left="1440" w:hanging="360"/>
      </w:pPr>
      <w:rPr>
        <w:rFonts w:ascii="Courier New" w:hAnsi="Courier New" w:hint="default"/>
      </w:rPr>
    </w:lvl>
    <w:lvl w:ilvl="2" w:tplc="B73CF056" w:tentative="1">
      <w:start w:val="1"/>
      <w:numFmt w:val="bullet"/>
      <w:lvlText w:val=""/>
      <w:lvlJc w:val="left"/>
      <w:pPr>
        <w:ind w:left="2160" w:hanging="360"/>
      </w:pPr>
      <w:rPr>
        <w:rFonts w:ascii="Wingdings" w:hAnsi="Wingdings" w:hint="default"/>
      </w:rPr>
    </w:lvl>
    <w:lvl w:ilvl="3" w:tplc="D02CA298" w:tentative="1">
      <w:start w:val="1"/>
      <w:numFmt w:val="bullet"/>
      <w:lvlText w:val=""/>
      <w:lvlJc w:val="left"/>
      <w:pPr>
        <w:ind w:left="2880" w:hanging="360"/>
      </w:pPr>
      <w:rPr>
        <w:rFonts w:ascii="Symbol" w:hAnsi="Symbol" w:hint="default"/>
      </w:rPr>
    </w:lvl>
    <w:lvl w:ilvl="4" w:tplc="0E8669D6" w:tentative="1">
      <w:start w:val="1"/>
      <w:numFmt w:val="bullet"/>
      <w:lvlText w:val="o"/>
      <w:lvlJc w:val="left"/>
      <w:pPr>
        <w:ind w:left="3600" w:hanging="360"/>
      </w:pPr>
      <w:rPr>
        <w:rFonts w:ascii="Courier New" w:hAnsi="Courier New" w:hint="default"/>
      </w:rPr>
    </w:lvl>
    <w:lvl w:ilvl="5" w:tplc="C5280E54" w:tentative="1">
      <w:start w:val="1"/>
      <w:numFmt w:val="bullet"/>
      <w:lvlText w:val=""/>
      <w:lvlJc w:val="left"/>
      <w:pPr>
        <w:ind w:left="4320" w:hanging="360"/>
      </w:pPr>
      <w:rPr>
        <w:rFonts w:ascii="Wingdings" w:hAnsi="Wingdings" w:hint="default"/>
      </w:rPr>
    </w:lvl>
    <w:lvl w:ilvl="6" w:tplc="186E91A2" w:tentative="1">
      <w:start w:val="1"/>
      <w:numFmt w:val="bullet"/>
      <w:lvlText w:val=""/>
      <w:lvlJc w:val="left"/>
      <w:pPr>
        <w:ind w:left="5040" w:hanging="360"/>
      </w:pPr>
      <w:rPr>
        <w:rFonts w:ascii="Symbol" w:hAnsi="Symbol" w:hint="default"/>
      </w:rPr>
    </w:lvl>
    <w:lvl w:ilvl="7" w:tplc="8564B47E" w:tentative="1">
      <w:start w:val="1"/>
      <w:numFmt w:val="bullet"/>
      <w:lvlText w:val="o"/>
      <w:lvlJc w:val="left"/>
      <w:pPr>
        <w:ind w:left="5760" w:hanging="360"/>
      </w:pPr>
      <w:rPr>
        <w:rFonts w:ascii="Courier New" w:hAnsi="Courier New" w:hint="default"/>
      </w:rPr>
    </w:lvl>
    <w:lvl w:ilvl="8" w:tplc="E2486B76" w:tentative="1">
      <w:start w:val="1"/>
      <w:numFmt w:val="bullet"/>
      <w:lvlText w:val=""/>
      <w:lvlJc w:val="left"/>
      <w:pPr>
        <w:ind w:left="6480" w:hanging="360"/>
      </w:pPr>
      <w:rPr>
        <w:rFonts w:ascii="Wingdings" w:hAnsi="Wingdings" w:hint="default"/>
      </w:rPr>
    </w:lvl>
  </w:abstractNum>
  <w:abstractNum w:abstractNumId="203" w15:restartNumberingAfterBreak="0">
    <w:nsid w:val="6A31303D"/>
    <w:multiLevelType w:val="hybridMultilevel"/>
    <w:tmpl w:val="B5EC8B82"/>
    <w:lvl w:ilvl="0" w:tplc="8AC2DA54">
      <w:start w:val="1"/>
      <w:numFmt w:val="bullet"/>
      <w:lvlText w:val="-"/>
      <w:lvlJc w:val="left"/>
      <w:pPr>
        <w:ind w:left="720" w:hanging="360"/>
      </w:pPr>
      <w:rPr>
        <w:rFonts w:ascii="Academy Engraved LET" w:hAnsi="Academy Engraved LET" w:hint="default"/>
        <w:b w:val="0"/>
        <w:i w:val="0"/>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4" w15:restartNumberingAfterBreak="0">
    <w:nsid w:val="6B3932F4"/>
    <w:multiLevelType w:val="multilevel"/>
    <w:tmpl w:val="F0627104"/>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5" w15:restartNumberingAfterBreak="0">
    <w:nsid w:val="6C0D74E0"/>
    <w:multiLevelType w:val="hybridMultilevel"/>
    <w:tmpl w:val="0CCEB80C"/>
    <w:lvl w:ilvl="0" w:tplc="B058B9DC">
      <w:start w:val="1"/>
      <w:numFmt w:val="bullet"/>
      <w:lvlText w:val=""/>
      <w:lvlJc w:val="left"/>
      <w:pPr>
        <w:ind w:left="720" w:hanging="360"/>
      </w:pPr>
      <w:rPr>
        <w:rFonts w:ascii="Symbol" w:hAnsi="Symbol" w:hint="default"/>
      </w:rPr>
    </w:lvl>
    <w:lvl w:ilvl="1" w:tplc="B7EEDD2C" w:tentative="1">
      <w:start w:val="1"/>
      <w:numFmt w:val="bullet"/>
      <w:lvlText w:val="o"/>
      <w:lvlJc w:val="left"/>
      <w:pPr>
        <w:ind w:left="1440" w:hanging="360"/>
      </w:pPr>
      <w:rPr>
        <w:rFonts w:ascii="Courier New" w:hAnsi="Courier New" w:hint="default"/>
      </w:rPr>
    </w:lvl>
    <w:lvl w:ilvl="2" w:tplc="A37A074E" w:tentative="1">
      <w:start w:val="1"/>
      <w:numFmt w:val="bullet"/>
      <w:lvlText w:val=""/>
      <w:lvlJc w:val="left"/>
      <w:pPr>
        <w:ind w:left="2160" w:hanging="360"/>
      </w:pPr>
      <w:rPr>
        <w:rFonts w:ascii="Wingdings" w:hAnsi="Wingdings" w:hint="default"/>
      </w:rPr>
    </w:lvl>
    <w:lvl w:ilvl="3" w:tplc="A22CEA06" w:tentative="1">
      <w:start w:val="1"/>
      <w:numFmt w:val="bullet"/>
      <w:lvlText w:val=""/>
      <w:lvlJc w:val="left"/>
      <w:pPr>
        <w:ind w:left="2880" w:hanging="360"/>
      </w:pPr>
      <w:rPr>
        <w:rFonts w:ascii="Symbol" w:hAnsi="Symbol" w:hint="default"/>
      </w:rPr>
    </w:lvl>
    <w:lvl w:ilvl="4" w:tplc="91060CE2" w:tentative="1">
      <w:start w:val="1"/>
      <w:numFmt w:val="bullet"/>
      <w:lvlText w:val="o"/>
      <w:lvlJc w:val="left"/>
      <w:pPr>
        <w:ind w:left="3600" w:hanging="360"/>
      </w:pPr>
      <w:rPr>
        <w:rFonts w:ascii="Courier New" w:hAnsi="Courier New" w:hint="default"/>
      </w:rPr>
    </w:lvl>
    <w:lvl w:ilvl="5" w:tplc="8536F350" w:tentative="1">
      <w:start w:val="1"/>
      <w:numFmt w:val="bullet"/>
      <w:lvlText w:val=""/>
      <w:lvlJc w:val="left"/>
      <w:pPr>
        <w:ind w:left="4320" w:hanging="360"/>
      </w:pPr>
      <w:rPr>
        <w:rFonts w:ascii="Wingdings" w:hAnsi="Wingdings" w:hint="default"/>
      </w:rPr>
    </w:lvl>
    <w:lvl w:ilvl="6" w:tplc="D11CBB46" w:tentative="1">
      <w:start w:val="1"/>
      <w:numFmt w:val="bullet"/>
      <w:lvlText w:val=""/>
      <w:lvlJc w:val="left"/>
      <w:pPr>
        <w:ind w:left="5040" w:hanging="360"/>
      </w:pPr>
      <w:rPr>
        <w:rFonts w:ascii="Symbol" w:hAnsi="Symbol" w:hint="default"/>
      </w:rPr>
    </w:lvl>
    <w:lvl w:ilvl="7" w:tplc="F640A8C0" w:tentative="1">
      <w:start w:val="1"/>
      <w:numFmt w:val="bullet"/>
      <w:lvlText w:val="o"/>
      <w:lvlJc w:val="left"/>
      <w:pPr>
        <w:ind w:left="5760" w:hanging="360"/>
      </w:pPr>
      <w:rPr>
        <w:rFonts w:ascii="Courier New" w:hAnsi="Courier New" w:hint="default"/>
      </w:rPr>
    </w:lvl>
    <w:lvl w:ilvl="8" w:tplc="5C28E7A6" w:tentative="1">
      <w:start w:val="1"/>
      <w:numFmt w:val="bullet"/>
      <w:lvlText w:val=""/>
      <w:lvlJc w:val="left"/>
      <w:pPr>
        <w:ind w:left="6480" w:hanging="360"/>
      </w:pPr>
      <w:rPr>
        <w:rFonts w:ascii="Wingdings" w:hAnsi="Wingdings" w:hint="default"/>
      </w:rPr>
    </w:lvl>
  </w:abstractNum>
  <w:abstractNum w:abstractNumId="206" w15:restartNumberingAfterBreak="0">
    <w:nsid w:val="6CAC5AE0"/>
    <w:multiLevelType w:val="hybridMultilevel"/>
    <w:tmpl w:val="02F258FC"/>
    <w:lvl w:ilvl="0" w:tplc="710EA78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15:restartNumberingAfterBreak="0">
    <w:nsid w:val="6D825985"/>
    <w:multiLevelType w:val="multilevel"/>
    <w:tmpl w:val="F6EC52EA"/>
    <w:lvl w:ilvl="0">
      <w:start w:val="1"/>
      <w:numFmt w:val="bullet"/>
      <w:lvlText w:val="-"/>
      <w:lvlJc w:val="left"/>
      <w:rPr>
        <w:rFonts w:ascii="Calibri" w:hAnsi="Calibri" w:hint="default"/>
        <w:b w:val="0"/>
        <w:i w:val="0"/>
        <w:smallCaps w:val="0"/>
        <w:strike w:val="0"/>
        <w:color w:val="000000"/>
        <w:spacing w:val="0"/>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08" w15:restartNumberingAfterBreak="0">
    <w:nsid w:val="6DC917A8"/>
    <w:multiLevelType w:val="hybridMultilevel"/>
    <w:tmpl w:val="68F61932"/>
    <w:lvl w:ilvl="0" w:tplc="6158FB06">
      <w:start w:val="1"/>
      <w:numFmt w:val="bullet"/>
      <w:lvlText w:val=""/>
      <w:lvlJc w:val="left"/>
      <w:pPr>
        <w:ind w:left="720" w:hanging="360"/>
      </w:pPr>
      <w:rPr>
        <w:rFonts w:ascii="Symbol" w:hAnsi="Symbol" w:hint="default"/>
      </w:rPr>
    </w:lvl>
    <w:lvl w:ilvl="1" w:tplc="D71030BE" w:tentative="1">
      <w:start w:val="1"/>
      <w:numFmt w:val="bullet"/>
      <w:lvlText w:val="o"/>
      <w:lvlJc w:val="left"/>
      <w:pPr>
        <w:ind w:left="1440" w:hanging="360"/>
      </w:pPr>
      <w:rPr>
        <w:rFonts w:ascii="Courier New" w:hAnsi="Courier New" w:hint="default"/>
      </w:rPr>
    </w:lvl>
    <w:lvl w:ilvl="2" w:tplc="616E37FC" w:tentative="1">
      <w:start w:val="1"/>
      <w:numFmt w:val="bullet"/>
      <w:lvlText w:val=""/>
      <w:lvlJc w:val="left"/>
      <w:pPr>
        <w:ind w:left="2160" w:hanging="360"/>
      </w:pPr>
      <w:rPr>
        <w:rFonts w:ascii="Wingdings" w:hAnsi="Wingdings" w:hint="default"/>
      </w:rPr>
    </w:lvl>
    <w:lvl w:ilvl="3" w:tplc="3D8A3FB2" w:tentative="1">
      <w:start w:val="1"/>
      <w:numFmt w:val="bullet"/>
      <w:lvlText w:val=""/>
      <w:lvlJc w:val="left"/>
      <w:pPr>
        <w:ind w:left="2880" w:hanging="360"/>
      </w:pPr>
      <w:rPr>
        <w:rFonts w:ascii="Symbol" w:hAnsi="Symbol" w:hint="default"/>
      </w:rPr>
    </w:lvl>
    <w:lvl w:ilvl="4" w:tplc="212A8FDA" w:tentative="1">
      <w:start w:val="1"/>
      <w:numFmt w:val="bullet"/>
      <w:lvlText w:val="o"/>
      <w:lvlJc w:val="left"/>
      <w:pPr>
        <w:ind w:left="3600" w:hanging="360"/>
      </w:pPr>
      <w:rPr>
        <w:rFonts w:ascii="Courier New" w:hAnsi="Courier New" w:hint="default"/>
      </w:rPr>
    </w:lvl>
    <w:lvl w:ilvl="5" w:tplc="11AE916E" w:tentative="1">
      <w:start w:val="1"/>
      <w:numFmt w:val="bullet"/>
      <w:lvlText w:val=""/>
      <w:lvlJc w:val="left"/>
      <w:pPr>
        <w:ind w:left="4320" w:hanging="360"/>
      </w:pPr>
      <w:rPr>
        <w:rFonts w:ascii="Wingdings" w:hAnsi="Wingdings" w:hint="default"/>
      </w:rPr>
    </w:lvl>
    <w:lvl w:ilvl="6" w:tplc="8DAC8308" w:tentative="1">
      <w:start w:val="1"/>
      <w:numFmt w:val="bullet"/>
      <w:lvlText w:val=""/>
      <w:lvlJc w:val="left"/>
      <w:pPr>
        <w:ind w:left="5040" w:hanging="360"/>
      </w:pPr>
      <w:rPr>
        <w:rFonts w:ascii="Symbol" w:hAnsi="Symbol" w:hint="default"/>
      </w:rPr>
    </w:lvl>
    <w:lvl w:ilvl="7" w:tplc="530EC8E2" w:tentative="1">
      <w:start w:val="1"/>
      <w:numFmt w:val="bullet"/>
      <w:lvlText w:val="o"/>
      <w:lvlJc w:val="left"/>
      <w:pPr>
        <w:ind w:left="5760" w:hanging="360"/>
      </w:pPr>
      <w:rPr>
        <w:rFonts w:ascii="Courier New" w:hAnsi="Courier New" w:hint="default"/>
      </w:rPr>
    </w:lvl>
    <w:lvl w:ilvl="8" w:tplc="3C7E2C1A" w:tentative="1">
      <w:start w:val="1"/>
      <w:numFmt w:val="bullet"/>
      <w:lvlText w:val=""/>
      <w:lvlJc w:val="left"/>
      <w:pPr>
        <w:ind w:left="6480" w:hanging="360"/>
      </w:pPr>
      <w:rPr>
        <w:rFonts w:ascii="Wingdings" w:hAnsi="Wingdings" w:hint="default"/>
      </w:rPr>
    </w:lvl>
  </w:abstractNum>
  <w:abstractNum w:abstractNumId="209" w15:restartNumberingAfterBreak="0">
    <w:nsid w:val="6EA62C78"/>
    <w:multiLevelType w:val="hybridMultilevel"/>
    <w:tmpl w:val="5C06D060"/>
    <w:lvl w:ilvl="0" w:tplc="04150001">
      <w:start w:val="1"/>
      <w:numFmt w:val="decimal"/>
      <w:lvlText w:val="%1."/>
      <w:lvlJc w:val="left"/>
      <w:pPr>
        <w:ind w:left="360" w:hanging="360"/>
      </w:pPr>
      <w:rPr>
        <w:rFonts w:cs="Times New Roman"/>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10" w15:restartNumberingAfterBreak="0">
    <w:nsid w:val="720877D2"/>
    <w:multiLevelType w:val="hybridMultilevel"/>
    <w:tmpl w:val="44A873B8"/>
    <w:name w:val="WW8Num31222222222222222"/>
    <w:lvl w:ilvl="0" w:tplc="0238832E">
      <w:start w:val="1"/>
      <w:numFmt w:val="decimal"/>
      <w:lvlText w:val="%1."/>
      <w:lvlJc w:val="left"/>
      <w:pPr>
        <w:ind w:left="720" w:hanging="360"/>
      </w:pPr>
      <w:rPr>
        <w:rFonts w:cs="Times New Roman"/>
      </w:rPr>
    </w:lvl>
    <w:lvl w:ilvl="1" w:tplc="04150003">
      <w:start w:val="1"/>
      <w:numFmt w:val="lowerLetter"/>
      <w:lvlText w:val="%2."/>
      <w:lvlJc w:val="left"/>
      <w:pPr>
        <w:ind w:left="1440" w:hanging="360"/>
      </w:pPr>
      <w:rPr>
        <w:rFonts w:cs="Times New Roman"/>
      </w:rPr>
    </w:lvl>
    <w:lvl w:ilvl="2" w:tplc="04150005">
      <w:start w:val="1"/>
      <w:numFmt w:val="lowerRoman"/>
      <w:lvlText w:val="%3."/>
      <w:lvlJc w:val="right"/>
      <w:pPr>
        <w:ind w:left="2160" w:hanging="180"/>
      </w:pPr>
      <w:rPr>
        <w:rFonts w:cs="Times New Roman"/>
      </w:rPr>
    </w:lvl>
    <w:lvl w:ilvl="3" w:tplc="04150001">
      <w:start w:val="1"/>
      <w:numFmt w:val="decimal"/>
      <w:lvlText w:val="%4."/>
      <w:lvlJc w:val="left"/>
      <w:pPr>
        <w:ind w:left="2880" w:hanging="360"/>
      </w:pPr>
      <w:rPr>
        <w:rFonts w:cs="Times New Roman"/>
      </w:rPr>
    </w:lvl>
    <w:lvl w:ilvl="4" w:tplc="04150003">
      <w:start w:val="1"/>
      <w:numFmt w:val="lowerLetter"/>
      <w:lvlText w:val="%5."/>
      <w:lvlJc w:val="left"/>
      <w:pPr>
        <w:ind w:left="3600" w:hanging="360"/>
      </w:pPr>
      <w:rPr>
        <w:rFonts w:cs="Times New Roman"/>
      </w:rPr>
    </w:lvl>
    <w:lvl w:ilvl="5" w:tplc="04150005">
      <w:start w:val="1"/>
      <w:numFmt w:val="lowerRoman"/>
      <w:lvlText w:val="%6."/>
      <w:lvlJc w:val="right"/>
      <w:pPr>
        <w:ind w:left="4320" w:hanging="180"/>
      </w:pPr>
      <w:rPr>
        <w:rFonts w:cs="Times New Roman"/>
      </w:rPr>
    </w:lvl>
    <w:lvl w:ilvl="6" w:tplc="04150001">
      <w:start w:val="1"/>
      <w:numFmt w:val="decimal"/>
      <w:lvlText w:val="%7."/>
      <w:lvlJc w:val="left"/>
      <w:pPr>
        <w:ind w:left="5040" w:hanging="360"/>
      </w:pPr>
      <w:rPr>
        <w:rFonts w:cs="Times New Roman"/>
      </w:rPr>
    </w:lvl>
    <w:lvl w:ilvl="7" w:tplc="04150003">
      <w:start w:val="1"/>
      <w:numFmt w:val="lowerLetter"/>
      <w:lvlText w:val="%8."/>
      <w:lvlJc w:val="left"/>
      <w:pPr>
        <w:ind w:left="5760" w:hanging="360"/>
      </w:pPr>
      <w:rPr>
        <w:rFonts w:cs="Times New Roman"/>
      </w:rPr>
    </w:lvl>
    <w:lvl w:ilvl="8" w:tplc="04150005">
      <w:start w:val="1"/>
      <w:numFmt w:val="lowerRoman"/>
      <w:lvlText w:val="%9."/>
      <w:lvlJc w:val="right"/>
      <w:pPr>
        <w:ind w:left="6480" w:hanging="180"/>
      </w:pPr>
      <w:rPr>
        <w:rFonts w:cs="Times New Roman"/>
      </w:rPr>
    </w:lvl>
  </w:abstractNum>
  <w:abstractNum w:abstractNumId="211" w15:restartNumberingAfterBreak="0">
    <w:nsid w:val="72D10EA1"/>
    <w:multiLevelType w:val="hybridMultilevel"/>
    <w:tmpl w:val="EEF0185C"/>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2" w15:restartNumberingAfterBreak="0">
    <w:nsid w:val="758826B3"/>
    <w:multiLevelType w:val="hybridMultilevel"/>
    <w:tmpl w:val="AA808084"/>
    <w:lvl w:ilvl="0" w:tplc="D3B2E126">
      <w:start w:val="1"/>
      <w:numFmt w:val="bullet"/>
      <w:lvlText w:val=""/>
      <w:lvlJc w:val="left"/>
      <w:pPr>
        <w:tabs>
          <w:tab w:val="num" w:pos="1305"/>
        </w:tabs>
        <w:ind w:left="1305" w:hanging="454"/>
      </w:pPr>
      <w:rPr>
        <w:rFonts w:ascii="Wingdings" w:hAnsi="Wingdings" w:hint="default"/>
      </w:rPr>
    </w:lvl>
    <w:lvl w:ilvl="1" w:tplc="2FBA4DAE">
      <w:start w:val="1"/>
      <w:numFmt w:val="bullet"/>
      <w:lvlText w:val="o"/>
      <w:lvlJc w:val="left"/>
      <w:pPr>
        <w:tabs>
          <w:tab w:val="num" w:pos="2291"/>
        </w:tabs>
        <w:ind w:left="2291" w:hanging="360"/>
      </w:pPr>
      <w:rPr>
        <w:rFonts w:ascii="Courier New" w:hAnsi="Courier New" w:hint="default"/>
      </w:rPr>
    </w:lvl>
    <w:lvl w:ilvl="2" w:tplc="646AAA6E">
      <w:start w:val="1"/>
      <w:numFmt w:val="bullet"/>
      <w:lvlText w:val=""/>
      <w:lvlJc w:val="left"/>
      <w:pPr>
        <w:tabs>
          <w:tab w:val="num" w:pos="3011"/>
        </w:tabs>
        <w:ind w:left="3011" w:hanging="360"/>
      </w:pPr>
      <w:rPr>
        <w:rFonts w:ascii="Wingdings" w:hAnsi="Wingdings" w:hint="default"/>
      </w:rPr>
    </w:lvl>
    <w:lvl w:ilvl="3" w:tplc="B762B10E">
      <w:start w:val="1"/>
      <w:numFmt w:val="bullet"/>
      <w:lvlText w:val=""/>
      <w:lvlJc w:val="left"/>
      <w:pPr>
        <w:tabs>
          <w:tab w:val="num" w:pos="3731"/>
        </w:tabs>
        <w:ind w:left="3731" w:hanging="360"/>
      </w:pPr>
      <w:rPr>
        <w:rFonts w:ascii="Symbol" w:hAnsi="Symbol" w:hint="default"/>
      </w:rPr>
    </w:lvl>
    <w:lvl w:ilvl="4" w:tplc="FE4649A8">
      <w:start w:val="1"/>
      <w:numFmt w:val="bullet"/>
      <w:lvlText w:val="o"/>
      <w:lvlJc w:val="left"/>
      <w:pPr>
        <w:tabs>
          <w:tab w:val="num" w:pos="4451"/>
        </w:tabs>
        <w:ind w:left="4451" w:hanging="360"/>
      </w:pPr>
      <w:rPr>
        <w:rFonts w:ascii="Courier New" w:hAnsi="Courier New" w:hint="default"/>
      </w:rPr>
    </w:lvl>
    <w:lvl w:ilvl="5" w:tplc="39C4A7CC">
      <w:start w:val="1"/>
      <w:numFmt w:val="bullet"/>
      <w:lvlText w:val=""/>
      <w:lvlJc w:val="left"/>
      <w:pPr>
        <w:tabs>
          <w:tab w:val="num" w:pos="5171"/>
        </w:tabs>
        <w:ind w:left="5171" w:hanging="360"/>
      </w:pPr>
      <w:rPr>
        <w:rFonts w:ascii="Wingdings" w:hAnsi="Wingdings" w:hint="default"/>
      </w:rPr>
    </w:lvl>
    <w:lvl w:ilvl="6" w:tplc="D99607EC">
      <w:start w:val="1"/>
      <w:numFmt w:val="bullet"/>
      <w:lvlText w:val=""/>
      <w:lvlJc w:val="left"/>
      <w:pPr>
        <w:tabs>
          <w:tab w:val="num" w:pos="5891"/>
        </w:tabs>
        <w:ind w:left="5891" w:hanging="360"/>
      </w:pPr>
      <w:rPr>
        <w:rFonts w:ascii="Symbol" w:hAnsi="Symbol" w:hint="default"/>
      </w:rPr>
    </w:lvl>
    <w:lvl w:ilvl="7" w:tplc="577C859E">
      <w:start w:val="1"/>
      <w:numFmt w:val="bullet"/>
      <w:lvlText w:val="o"/>
      <w:lvlJc w:val="left"/>
      <w:pPr>
        <w:tabs>
          <w:tab w:val="num" w:pos="6611"/>
        </w:tabs>
        <w:ind w:left="6611" w:hanging="360"/>
      </w:pPr>
      <w:rPr>
        <w:rFonts w:ascii="Courier New" w:hAnsi="Courier New" w:hint="default"/>
      </w:rPr>
    </w:lvl>
    <w:lvl w:ilvl="8" w:tplc="6B307C1E">
      <w:start w:val="1"/>
      <w:numFmt w:val="bullet"/>
      <w:lvlText w:val=""/>
      <w:lvlJc w:val="left"/>
      <w:pPr>
        <w:tabs>
          <w:tab w:val="num" w:pos="7331"/>
        </w:tabs>
        <w:ind w:left="7331" w:hanging="360"/>
      </w:pPr>
      <w:rPr>
        <w:rFonts w:ascii="Wingdings" w:hAnsi="Wingdings" w:hint="default"/>
      </w:rPr>
    </w:lvl>
  </w:abstractNum>
  <w:abstractNum w:abstractNumId="213" w15:restartNumberingAfterBreak="0">
    <w:nsid w:val="761B28D0"/>
    <w:multiLevelType w:val="multilevel"/>
    <w:tmpl w:val="F9B2BF14"/>
    <w:lvl w:ilvl="0">
      <w:start w:val="1"/>
      <w:numFmt w:val="bullet"/>
      <w:lvlText w:val="-"/>
      <w:lvlJc w:val="left"/>
      <w:rPr>
        <w:rFonts w:ascii="Arial" w:eastAsia="Times New Roman" w:hAnsi="Arial"/>
        <w:b w:val="0"/>
        <w:i w:val="0"/>
        <w:smallCaps w:val="0"/>
        <w:strike w:val="0"/>
        <w:color w:val="000000"/>
        <w:spacing w:val="0"/>
        <w:w w:val="100"/>
        <w:position w:val="0"/>
        <w:sz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4" w15:restartNumberingAfterBreak="0">
    <w:nsid w:val="79951C3B"/>
    <w:multiLevelType w:val="hybridMultilevel"/>
    <w:tmpl w:val="9426D990"/>
    <w:name w:val="WW8Num312222222"/>
    <w:lvl w:ilvl="0" w:tplc="8646C8AE">
      <w:start w:val="1"/>
      <w:numFmt w:val="bullet"/>
      <w:lvlText w:val="-"/>
      <w:lvlJc w:val="left"/>
      <w:pPr>
        <w:tabs>
          <w:tab w:val="num" w:pos="720"/>
        </w:tabs>
        <w:ind w:left="720" w:hanging="360"/>
      </w:pPr>
      <w:rPr>
        <w:rFonts w:ascii="Academy Engraved LET" w:hAnsi="Academy Engraved LET" w:hint="default"/>
        <w:b/>
        <w:i w:val="0"/>
      </w:rPr>
    </w:lvl>
    <w:lvl w:ilvl="1" w:tplc="4E48B2B8">
      <w:start w:val="1"/>
      <w:numFmt w:val="bullet"/>
      <w:lvlText w:val="o"/>
      <w:lvlJc w:val="left"/>
      <w:pPr>
        <w:tabs>
          <w:tab w:val="num" w:pos="1440"/>
        </w:tabs>
        <w:ind w:left="1440" w:hanging="360"/>
      </w:pPr>
      <w:rPr>
        <w:rFonts w:ascii="Courier New" w:hAnsi="Courier New" w:hint="default"/>
      </w:rPr>
    </w:lvl>
    <w:lvl w:ilvl="2" w:tplc="B15C8A38">
      <w:start w:val="1"/>
      <w:numFmt w:val="bullet"/>
      <w:lvlText w:val=""/>
      <w:lvlJc w:val="left"/>
      <w:pPr>
        <w:tabs>
          <w:tab w:val="num" w:pos="2160"/>
        </w:tabs>
        <w:ind w:left="2160" w:hanging="360"/>
      </w:pPr>
      <w:rPr>
        <w:rFonts w:ascii="Wingdings" w:hAnsi="Wingdings" w:hint="default"/>
      </w:rPr>
    </w:lvl>
    <w:lvl w:ilvl="3" w:tplc="EC42642C">
      <w:start w:val="1"/>
      <w:numFmt w:val="bullet"/>
      <w:lvlText w:val=""/>
      <w:lvlJc w:val="left"/>
      <w:pPr>
        <w:tabs>
          <w:tab w:val="num" w:pos="2880"/>
        </w:tabs>
        <w:ind w:left="2880" w:hanging="360"/>
      </w:pPr>
      <w:rPr>
        <w:rFonts w:ascii="Symbol" w:hAnsi="Symbol" w:hint="default"/>
      </w:rPr>
    </w:lvl>
    <w:lvl w:ilvl="4" w:tplc="449C7F38">
      <w:start w:val="1"/>
      <w:numFmt w:val="bullet"/>
      <w:lvlText w:val="o"/>
      <w:lvlJc w:val="left"/>
      <w:pPr>
        <w:tabs>
          <w:tab w:val="num" w:pos="3600"/>
        </w:tabs>
        <w:ind w:left="3600" w:hanging="360"/>
      </w:pPr>
      <w:rPr>
        <w:rFonts w:ascii="Courier New" w:hAnsi="Courier New" w:hint="default"/>
      </w:rPr>
    </w:lvl>
    <w:lvl w:ilvl="5" w:tplc="0AE8CD60">
      <w:start w:val="1"/>
      <w:numFmt w:val="bullet"/>
      <w:lvlText w:val=""/>
      <w:lvlJc w:val="left"/>
      <w:pPr>
        <w:tabs>
          <w:tab w:val="num" w:pos="4320"/>
        </w:tabs>
        <w:ind w:left="4320" w:hanging="360"/>
      </w:pPr>
      <w:rPr>
        <w:rFonts w:ascii="Wingdings" w:hAnsi="Wingdings" w:hint="default"/>
      </w:rPr>
    </w:lvl>
    <w:lvl w:ilvl="6" w:tplc="998AC3C4">
      <w:start w:val="1"/>
      <w:numFmt w:val="bullet"/>
      <w:lvlText w:val=""/>
      <w:lvlJc w:val="left"/>
      <w:pPr>
        <w:tabs>
          <w:tab w:val="num" w:pos="5040"/>
        </w:tabs>
        <w:ind w:left="5040" w:hanging="360"/>
      </w:pPr>
      <w:rPr>
        <w:rFonts w:ascii="Symbol" w:hAnsi="Symbol" w:hint="default"/>
      </w:rPr>
    </w:lvl>
    <w:lvl w:ilvl="7" w:tplc="EFE6F632">
      <w:start w:val="1"/>
      <w:numFmt w:val="bullet"/>
      <w:lvlText w:val="o"/>
      <w:lvlJc w:val="left"/>
      <w:pPr>
        <w:tabs>
          <w:tab w:val="num" w:pos="5760"/>
        </w:tabs>
        <w:ind w:left="5760" w:hanging="360"/>
      </w:pPr>
      <w:rPr>
        <w:rFonts w:ascii="Courier New" w:hAnsi="Courier New" w:hint="default"/>
      </w:rPr>
    </w:lvl>
    <w:lvl w:ilvl="8" w:tplc="7644AF62">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79DE11FC"/>
    <w:multiLevelType w:val="multilevel"/>
    <w:tmpl w:val="295026C4"/>
    <w:styleLink w:val="WWNum21"/>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16" w15:restartNumberingAfterBreak="0">
    <w:nsid w:val="7A500FE3"/>
    <w:multiLevelType w:val="hybridMultilevel"/>
    <w:tmpl w:val="57500FEE"/>
    <w:lvl w:ilvl="0" w:tplc="844CF84C">
      <w:start w:val="1"/>
      <w:numFmt w:val="bullet"/>
      <w:lvlText w:val="-"/>
      <w:lvlJc w:val="left"/>
      <w:pPr>
        <w:ind w:left="720" w:hanging="360"/>
      </w:pPr>
      <w:rPr>
        <w:rFonts w:ascii="Academy Engraved LET" w:hAnsi="Academy Engraved LET" w:hint="default"/>
        <w:b w:val="0"/>
        <w:i w:val="0"/>
      </w:rPr>
    </w:lvl>
    <w:lvl w:ilvl="1" w:tplc="3D649266" w:tentative="1">
      <w:start w:val="1"/>
      <w:numFmt w:val="bullet"/>
      <w:lvlText w:val="o"/>
      <w:lvlJc w:val="left"/>
      <w:pPr>
        <w:ind w:left="1440" w:hanging="360"/>
      </w:pPr>
      <w:rPr>
        <w:rFonts w:ascii="Courier New" w:hAnsi="Courier New" w:hint="default"/>
      </w:rPr>
    </w:lvl>
    <w:lvl w:ilvl="2" w:tplc="D09EDF10" w:tentative="1">
      <w:start w:val="1"/>
      <w:numFmt w:val="bullet"/>
      <w:lvlText w:val=""/>
      <w:lvlJc w:val="left"/>
      <w:pPr>
        <w:ind w:left="2160" w:hanging="360"/>
      </w:pPr>
      <w:rPr>
        <w:rFonts w:ascii="Wingdings" w:hAnsi="Wingdings" w:hint="default"/>
      </w:rPr>
    </w:lvl>
    <w:lvl w:ilvl="3" w:tplc="1CA66B20" w:tentative="1">
      <w:start w:val="1"/>
      <w:numFmt w:val="bullet"/>
      <w:lvlText w:val=""/>
      <w:lvlJc w:val="left"/>
      <w:pPr>
        <w:ind w:left="2880" w:hanging="360"/>
      </w:pPr>
      <w:rPr>
        <w:rFonts w:ascii="Symbol" w:hAnsi="Symbol" w:hint="default"/>
      </w:rPr>
    </w:lvl>
    <w:lvl w:ilvl="4" w:tplc="4C604C44" w:tentative="1">
      <w:start w:val="1"/>
      <w:numFmt w:val="bullet"/>
      <w:lvlText w:val="o"/>
      <w:lvlJc w:val="left"/>
      <w:pPr>
        <w:ind w:left="3600" w:hanging="360"/>
      </w:pPr>
      <w:rPr>
        <w:rFonts w:ascii="Courier New" w:hAnsi="Courier New" w:hint="default"/>
      </w:rPr>
    </w:lvl>
    <w:lvl w:ilvl="5" w:tplc="60BC938A" w:tentative="1">
      <w:start w:val="1"/>
      <w:numFmt w:val="bullet"/>
      <w:lvlText w:val=""/>
      <w:lvlJc w:val="left"/>
      <w:pPr>
        <w:ind w:left="4320" w:hanging="360"/>
      </w:pPr>
      <w:rPr>
        <w:rFonts w:ascii="Wingdings" w:hAnsi="Wingdings" w:hint="default"/>
      </w:rPr>
    </w:lvl>
    <w:lvl w:ilvl="6" w:tplc="BFE67476" w:tentative="1">
      <w:start w:val="1"/>
      <w:numFmt w:val="bullet"/>
      <w:lvlText w:val=""/>
      <w:lvlJc w:val="left"/>
      <w:pPr>
        <w:ind w:left="5040" w:hanging="360"/>
      </w:pPr>
      <w:rPr>
        <w:rFonts w:ascii="Symbol" w:hAnsi="Symbol" w:hint="default"/>
      </w:rPr>
    </w:lvl>
    <w:lvl w:ilvl="7" w:tplc="6560A590" w:tentative="1">
      <w:start w:val="1"/>
      <w:numFmt w:val="bullet"/>
      <w:lvlText w:val="o"/>
      <w:lvlJc w:val="left"/>
      <w:pPr>
        <w:ind w:left="5760" w:hanging="360"/>
      </w:pPr>
      <w:rPr>
        <w:rFonts w:ascii="Courier New" w:hAnsi="Courier New" w:hint="default"/>
      </w:rPr>
    </w:lvl>
    <w:lvl w:ilvl="8" w:tplc="235CD79E" w:tentative="1">
      <w:start w:val="1"/>
      <w:numFmt w:val="bullet"/>
      <w:lvlText w:val=""/>
      <w:lvlJc w:val="left"/>
      <w:pPr>
        <w:ind w:left="6480" w:hanging="360"/>
      </w:pPr>
      <w:rPr>
        <w:rFonts w:ascii="Wingdings" w:hAnsi="Wingdings" w:hint="default"/>
      </w:rPr>
    </w:lvl>
  </w:abstractNum>
  <w:abstractNum w:abstractNumId="217" w15:restartNumberingAfterBreak="0">
    <w:nsid w:val="7AC80CCA"/>
    <w:multiLevelType w:val="hybridMultilevel"/>
    <w:tmpl w:val="80D03624"/>
    <w:lvl w:ilvl="0" w:tplc="8BCA31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8" w15:restartNumberingAfterBreak="0">
    <w:nsid w:val="7B1F29C8"/>
    <w:multiLevelType w:val="hybridMultilevel"/>
    <w:tmpl w:val="14EE4A3A"/>
    <w:lvl w:ilvl="0" w:tplc="04150001">
      <w:start w:val="1"/>
      <w:numFmt w:val="bullet"/>
      <w:lvlText w:val=""/>
      <w:lvlJc w:val="left"/>
      <w:pPr>
        <w:ind w:left="1571" w:hanging="360"/>
      </w:pPr>
      <w:rPr>
        <w:rFonts w:ascii="Wingdings" w:hAnsi="Wingdings" w:hint="default"/>
      </w:rPr>
    </w:lvl>
    <w:lvl w:ilvl="1" w:tplc="04150003">
      <w:start w:val="1"/>
      <w:numFmt w:val="bullet"/>
      <w:lvlText w:val="o"/>
      <w:lvlJc w:val="left"/>
      <w:pPr>
        <w:ind w:left="2291" w:hanging="360"/>
      </w:pPr>
      <w:rPr>
        <w:rFonts w:ascii="Courier New" w:hAnsi="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hint="default"/>
      </w:rPr>
    </w:lvl>
    <w:lvl w:ilvl="8" w:tplc="04150005">
      <w:start w:val="1"/>
      <w:numFmt w:val="bullet"/>
      <w:lvlText w:val=""/>
      <w:lvlJc w:val="left"/>
      <w:pPr>
        <w:ind w:left="7331" w:hanging="360"/>
      </w:pPr>
      <w:rPr>
        <w:rFonts w:ascii="Wingdings" w:hAnsi="Wingdings" w:hint="default"/>
      </w:rPr>
    </w:lvl>
  </w:abstractNum>
  <w:abstractNum w:abstractNumId="219" w15:restartNumberingAfterBreak="0">
    <w:nsid w:val="7B9549C2"/>
    <w:multiLevelType w:val="hybridMultilevel"/>
    <w:tmpl w:val="C97AE546"/>
    <w:lvl w:ilvl="0" w:tplc="A2F6460C">
      <w:start w:val="1"/>
      <w:numFmt w:val="bullet"/>
      <w:lvlText w:val="-"/>
      <w:lvlJc w:val="left"/>
      <w:pPr>
        <w:tabs>
          <w:tab w:val="num" w:pos="720"/>
        </w:tabs>
        <w:ind w:left="720" w:hanging="360"/>
      </w:pPr>
      <w:rPr>
        <w:rFonts w:ascii="Academy Engraved LET" w:hAnsi="Academy Engraved LET" w:hint="default"/>
        <w:b/>
        <w:i w:val="0"/>
      </w:rPr>
    </w:lvl>
    <w:lvl w:ilvl="1" w:tplc="CE74DAAC">
      <w:start w:val="1"/>
      <w:numFmt w:val="bullet"/>
      <w:lvlText w:val="o"/>
      <w:lvlJc w:val="left"/>
      <w:pPr>
        <w:tabs>
          <w:tab w:val="num" w:pos="1440"/>
        </w:tabs>
        <w:ind w:left="1440" w:hanging="360"/>
      </w:pPr>
      <w:rPr>
        <w:rFonts w:ascii="Courier New" w:hAnsi="Courier New" w:hint="default"/>
      </w:rPr>
    </w:lvl>
    <w:lvl w:ilvl="2" w:tplc="A9406CFE">
      <w:start w:val="1"/>
      <w:numFmt w:val="bullet"/>
      <w:lvlText w:val=""/>
      <w:lvlJc w:val="left"/>
      <w:pPr>
        <w:tabs>
          <w:tab w:val="num" w:pos="2160"/>
        </w:tabs>
        <w:ind w:left="2160" w:hanging="360"/>
      </w:pPr>
      <w:rPr>
        <w:rFonts w:ascii="Wingdings" w:hAnsi="Wingdings" w:hint="default"/>
      </w:rPr>
    </w:lvl>
    <w:lvl w:ilvl="3" w:tplc="D4369AAC">
      <w:start w:val="1"/>
      <w:numFmt w:val="bullet"/>
      <w:lvlText w:val=""/>
      <w:lvlJc w:val="left"/>
      <w:pPr>
        <w:tabs>
          <w:tab w:val="num" w:pos="2880"/>
        </w:tabs>
        <w:ind w:left="2880" w:hanging="360"/>
      </w:pPr>
      <w:rPr>
        <w:rFonts w:ascii="Symbol" w:hAnsi="Symbol" w:hint="default"/>
      </w:rPr>
    </w:lvl>
    <w:lvl w:ilvl="4" w:tplc="51FCC908">
      <w:start w:val="1"/>
      <w:numFmt w:val="bullet"/>
      <w:lvlText w:val="o"/>
      <w:lvlJc w:val="left"/>
      <w:pPr>
        <w:tabs>
          <w:tab w:val="num" w:pos="3600"/>
        </w:tabs>
        <w:ind w:left="3600" w:hanging="360"/>
      </w:pPr>
      <w:rPr>
        <w:rFonts w:ascii="Courier New" w:hAnsi="Courier New" w:hint="default"/>
      </w:rPr>
    </w:lvl>
    <w:lvl w:ilvl="5" w:tplc="DC2E8756">
      <w:start w:val="1"/>
      <w:numFmt w:val="bullet"/>
      <w:lvlText w:val=""/>
      <w:lvlJc w:val="left"/>
      <w:pPr>
        <w:tabs>
          <w:tab w:val="num" w:pos="4320"/>
        </w:tabs>
        <w:ind w:left="4320" w:hanging="360"/>
      </w:pPr>
      <w:rPr>
        <w:rFonts w:ascii="Wingdings" w:hAnsi="Wingdings" w:hint="default"/>
      </w:rPr>
    </w:lvl>
    <w:lvl w:ilvl="6" w:tplc="8CBA24C4">
      <w:start w:val="1"/>
      <w:numFmt w:val="bullet"/>
      <w:lvlText w:val=""/>
      <w:lvlJc w:val="left"/>
      <w:pPr>
        <w:tabs>
          <w:tab w:val="num" w:pos="5040"/>
        </w:tabs>
        <w:ind w:left="5040" w:hanging="360"/>
      </w:pPr>
      <w:rPr>
        <w:rFonts w:ascii="Symbol" w:hAnsi="Symbol" w:hint="default"/>
      </w:rPr>
    </w:lvl>
    <w:lvl w:ilvl="7" w:tplc="DE3C3CB0">
      <w:start w:val="1"/>
      <w:numFmt w:val="bullet"/>
      <w:lvlText w:val="o"/>
      <w:lvlJc w:val="left"/>
      <w:pPr>
        <w:tabs>
          <w:tab w:val="num" w:pos="5760"/>
        </w:tabs>
        <w:ind w:left="5760" w:hanging="360"/>
      </w:pPr>
      <w:rPr>
        <w:rFonts w:ascii="Courier New" w:hAnsi="Courier New" w:hint="default"/>
      </w:rPr>
    </w:lvl>
    <w:lvl w:ilvl="8" w:tplc="9D483E92">
      <w:start w:val="1"/>
      <w:numFmt w:val="bullet"/>
      <w:lvlText w:val=""/>
      <w:lvlJc w:val="left"/>
      <w:pPr>
        <w:tabs>
          <w:tab w:val="num" w:pos="6480"/>
        </w:tabs>
        <w:ind w:left="6480" w:hanging="360"/>
      </w:pPr>
      <w:rPr>
        <w:rFonts w:ascii="Wingdings" w:hAnsi="Wingdings" w:hint="default"/>
      </w:rPr>
    </w:lvl>
  </w:abstractNum>
  <w:abstractNum w:abstractNumId="220" w15:restartNumberingAfterBreak="0">
    <w:nsid w:val="7D352F2F"/>
    <w:multiLevelType w:val="hybridMultilevel"/>
    <w:tmpl w:val="AA48FE18"/>
    <w:name w:val="WW8Num312222"/>
    <w:lvl w:ilvl="0" w:tplc="0415000F">
      <w:start w:val="1"/>
      <w:numFmt w:val="bullet"/>
      <w:lvlText w:val=""/>
      <w:lvlJc w:val="left"/>
      <w:pPr>
        <w:ind w:left="1571" w:hanging="360"/>
      </w:pPr>
      <w:rPr>
        <w:rFonts w:ascii="Wingdings" w:hAnsi="Wingdings" w:hint="default"/>
      </w:rPr>
    </w:lvl>
    <w:lvl w:ilvl="1" w:tplc="04150019">
      <w:start w:val="1"/>
      <w:numFmt w:val="bullet"/>
      <w:lvlText w:val="o"/>
      <w:lvlJc w:val="left"/>
      <w:pPr>
        <w:ind w:left="2291" w:hanging="360"/>
      </w:pPr>
      <w:rPr>
        <w:rFonts w:ascii="Courier New" w:hAnsi="Courier New" w:hint="default"/>
      </w:rPr>
    </w:lvl>
    <w:lvl w:ilvl="2" w:tplc="0415001B">
      <w:start w:val="1"/>
      <w:numFmt w:val="bullet"/>
      <w:lvlText w:val=""/>
      <w:lvlJc w:val="left"/>
      <w:pPr>
        <w:ind w:left="3011" w:hanging="360"/>
      </w:pPr>
      <w:rPr>
        <w:rFonts w:ascii="Wingdings" w:hAnsi="Wingdings" w:hint="default"/>
      </w:rPr>
    </w:lvl>
    <w:lvl w:ilvl="3" w:tplc="0415000F">
      <w:start w:val="1"/>
      <w:numFmt w:val="bullet"/>
      <w:lvlText w:val=""/>
      <w:lvlJc w:val="left"/>
      <w:pPr>
        <w:ind w:left="3731" w:hanging="360"/>
      </w:pPr>
      <w:rPr>
        <w:rFonts w:ascii="Symbol" w:hAnsi="Symbol" w:hint="default"/>
      </w:rPr>
    </w:lvl>
    <w:lvl w:ilvl="4" w:tplc="04150019">
      <w:start w:val="1"/>
      <w:numFmt w:val="bullet"/>
      <w:lvlText w:val="o"/>
      <w:lvlJc w:val="left"/>
      <w:pPr>
        <w:ind w:left="4451" w:hanging="360"/>
      </w:pPr>
      <w:rPr>
        <w:rFonts w:ascii="Courier New" w:hAnsi="Courier New" w:hint="default"/>
      </w:rPr>
    </w:lvl>
    <w:lvl w:ilvl="5" w:tplc="0415001B">
      <w:start w:val="1"/>
      <w:numFmt w:val="bullet"/>
      <w:lvlText w:val=""/>
      <w:lvlJc w:val="left"/>
      <w:pPr>
        <w:ind w:left="5171" w:hanging="360"/>
      </w:pPr>
      <w:rPr>
        <w:rFonts w:ascii="Wingdings" w:hAnsi="Wingdings" w:hint="default"/>
      </w:rPr>
    </w:lvl>
    <w:lvl w:ilvl="6" w:tplc="0415000F">
      <w:start w:val="1"/>
      <w:numFmt w:val="bullet"/>
      <w:lvlText w:val=""/>
      <w:lvlJc w:val="left"/>
      <w:pPr>
        <w:ind w:left="5891" w:hanging="360"/>
      </w:pPr>
      <w:rPr>
        <w:rFonts w:ascii="Symbol" w:hAnsi="Symbol" w:hint="default"/>
      </w:rPr>
    </w:lvl>
    <w:lvl w:ilvl="7" w:tplc="04150019">
      <w:start w:val="1"/>
      <w:numFmt w:val="bullet"/>
      <w:lvlText w:val="o"/>
      <w:lvlJc w:val="left"/>
      <w:pPr>
        <w:ind w:left="6611" w:hanging="360"/>
      </w:pPr>
      <w:rPr>
        <w:rFonts w:ascii="Courier New" w:hAnsi="Courier New" w:hint="default"/>
      </w:rPr>
    </w:lvl>
    <w:lvl w:ilvl="8" w:tplc="0415001B">
      <w:start w:val="1"/>
      <w:numFmt w:val="bullet"/>
      <w:lvlText w:val=""/>
      <w:lvlJc w:val="left"/>
      <w:pPr>
        <w:ind w:left="7331" w:hanging="360"/>
      </w:pPr>
      <w:rPr>
        <w:rFonts w:ascii="Wingdings" w:hAnsi="Wingdings" w:hint="default"/>
      </w:rPr>
    </w:lvl>
  </w:abstractNum>
  <w:abstractNum w:abstractNumId="221" w15:restartNumberingAfterBreak="0">
    <w:nsid w:val="7F496C42"/>
    <w:multiLevelType w:val="hybridMultilevel"/>
    <w:tmpl w:val="CE869064"/>
    <w:lvl w:ilvl="0" w:tplc="502650B0">
      <w:start w:val="1"/>
      <w:numFmt w:val="bullet"/>
      <w:lvlText w:val="-"/>
      <w:lvlJc w:val="left"/>
      <w:pPr>
        <w:ind w:left="720" w:hanging="360"/>
      </w:pPr>
      <w:rPr>
        <w:rFonts w:ascii="Academy Engraved LET" w:hAnsi="Academy Engraved LET" w:hint="default"/>
        <w:b w:val="0"/>
        <w:i w:val="0"/>
      </w:rPr>
    </w:lvl>
    <w:lvl w:ilvl="1" w:tplc="FB8CF7BC" w:tentative="1">
      <w:start w:val="1"/>
      <w:numFmt w:val="bullet"/>
      <w:lvlText w:val="o"/>
      <w:lvlJc w:val="left"/>
      <w:pPr>
        <w:ind w:left="1440" w:hanging="360"/>
      </w:pPr>
      <w:rPr>
        <w:rFonts w:ascii="Courier New" w:hAnsi="Courier New" w:hint="default"/>
      </w:rPr>
    </w:lvl>
    <w:lvl w:ilvl="2" w:tplc="81807752" w:tentative="1">
      <w:start w:val="1"/>
      <w:numFmt w:val="bullet"/>
      <w:lvlText w:val=""/>
      <w:lvlJc w:val="left"/>
      <w:pPr>
        <w:ind w:left="2160" w:hanging="360"/>
      </w:pPr>
      <w:rPr>
        <w:rFonts w:ascii="Wingdings" w:hAnsi="Wingdings" w:hint="default"/>
      </w:rPr>
    </w:lvl>
    <w:lvl w:ilvl="3" w:tplc="05D2914C" w:tentative="1">
      <w:start w:val="1"/>
      <w:numFmt w:val="bullet"/>
      <w:lvlText w:val=""/>
      <w:lvlJc w:val="left"/>
      <w:pPr>
        <w:ind w:left="2880" w:hanging="360"/>
      </w:pPr>
      <w:rPr>
        <w:rFonts w:ascii="Symbol" w:hAnsi="Symbol" w:hint="default"/>
      </w:rPr>
    </w:lvl>
    <w:lvl w:ilvl="4" w:tplc="985441A6" w:tentative="1">
      <w:start w:val="1"/>
      <w:numFmt w:val="bullet"/>
      <w:lvlText w:val="o"/>
      <w:lvlJc w:val="left"/>
      <w:pPr>
        <w:ind w:left="3600" w:hanging="360"/>
      </w:pPr>
      <w:rPr>
        <w:rFonts w:ascii="Courier New" w:hAnsi="Courier New" w:hint="default"/>
      </w:rPr>
    </w:lvl>
    <w:lvl w:ilvl="5" w:tplc="D85AABC6" w:tentative="1">
      <w:start w:val="1"/>
      <w:numFmt w:val="bullet"/>
      <w:lvlText w:val=""/>
      <w:lvlJc w:val="left"/>
      <w:pPr>
        <w:ind w:left="4320" w:hanging="360"/>
      </w:pPr>
      <w:rPr>
        <w:rFonts w:ascii="Wingdings" w:hAnsi="Wingdings" w:hint="default"/>
      </w:rPr>
    </w:lvl>
    <w:lvl w:ilvl="6" w:tplc="4C2EE42A" w:tentative="1">
      <w:start w:val="1"/>
      <w:numFmt w:val="bullet"/>
      <w:lvlText w:val=""/>
      <w:lvlJc w:val="left"/>
      <w:pPr>
        <w:ind w:left="5040" w:hanging="360"/>
      </w:pPr>
      <w:rPr>
        <w:rFonts w:ascii="Symbol" w:hAnsi="Symbol" w:hint="default"/>
      </w:rPr>
    </w:lvl>
    <w:lvl w:ilvl="7" w:tplc="B4C22E26" w:tentative="1">
      <w:start w:val="1"/>
      <w:numFmt w:val="bullet"/>
      <w:lvlText w:val="o"/>
      <w:lvlJc w:val="left"/>
      <w:pPr>
        <w:ind w:left="5760" w:hanging="360"/>
      </w:pPr>
      <w:rPr>
        <w:rFonts w:ascii="Courier New" w:hAnsi="Courier New" w:hint="default"/>
      </w:rPr>
    </w:lvl>
    <w:lvl w:ilvl="8" w:tplc="B66AB76C" w:tentative="1">
      <w:start w:val="1"/>
      <w:numFmt w:val="bullet"/>
      <w:lvlText w:val=""/>
      <w:lvlJc w:val="left"/>
      <w:pPr>
        <w:ind w:left="6480" w:hanging="360"/>
      </w:pPr>
      <w:rPr>
        <w:rFonts w:ascii="Wingdings" w:hAnsi="Wingdings" w:hint="default"/>
      </w:rPr>
    </w:lvl>
  </w:abstractNum>
  <w:abstractNum w:abstractNumId="222" w15:restartNumberingAfterBreak="0">
    <w:nsid w:val="7F757CAB"/>
    <w:multiLevelType w:val="hybridMultilevel"/>
    <w:tmpl w:val="5C06D060"/>
    <w:lvl w:ilvl="0" w:tplc="8BCA310E">
      <w:start w:val="1"/>
      <w:numFmt w:val="decimal"/>
      <w:lvlText w:val="%1."/>
      <w:lvlJc w:val="left"/>
      <w:pPr>
        <w:ind w:left="360" w:hanging="360"/>
      </w:pPr>
      <w:rPr>
        <w:rFonts w:cs="Times New Roman"/>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num w:numId="1">
    <w:abstractNumId w:val="0"/>
  </w:num>
  <w:num w:numId="2">
    <w:abstractNumId w:val="16"/>
  </w:num>
  <w:num w:numId="3">
    <w:abstractNumId w:val="34"/>
  </w:num>
  <w:num w:numId="4">
    <w:abstractNumId w:val="54"/>
  </w:num>
  <w:num w:numId="5">
    <w:abstractNumId w:val="56"/>
  </w:num>
  <w:num w:numId="6">
    <w:abstractNumId w:val="120"/>
  </w:num>
  <w:num w:numId="7">
    <w:abstractNumId w:val="177"/>
  </w:num>
  <w:num w:numId="8">
    <w:abstractNumId w:val="200"/>
  </w:num>
  <w:num w:numId="9">
    <w:abstractNumId w:val="169"/>
  </w:num>
  <w:num w:numId="10">
    <w:abstractNumId w:val="121"/>
  </w:num>
  <w:num w:numId="11">
    <w:abstractNumId w:val="218"/>
  </w:num>
  <w:num w:numId="12">
    <w:abstractNumId w:val="153"/>
  </w:num>
  <w:num w:numId="13">
    <w:abstractNumId w:val="220"/>
  </w:num>
  <w:num w:numId="14">
    <w:abstractNumId w:val="212"/>
  </w:num>
  <w:num w:numId="15">
    <w:abstractNumId w:val="184"/>
  </w:num>
  <w:num w:numId="16">
    <w:abstractNumId w:val="109"/>
  </w:num>
  <w:num w:numId="17">
    <w:abstractNumId w:val="112"/>
  </w:num>
  <w:num w:numId="18">
    <w:abstractNumId w:val="180"/>
  </w:num>
  <w:num w:numId="19">
    <w:abstractNumId w:val="219"/>
  </w:num>
  <w:num w:numId="20">
    <w:abstractNumId w:val="146"/>
  </w:num>
  <w:num w:numId="21">
    <w:abstractNumId w:val="214"/>
  </w:num>
  <w:num w:numId="22">
    <w:abstractNumId w:val="157"/>
  </w:num>
  <w:num w:numId="23">
    <w:abstractNumId w:val="182"/>
  </w:num>
  <w:num w:numId="24">
    <w:abstractNumId w:val="185"/>
  </w:num>
  <w:num w:numId="25">
    <w:abstractNumId w:val="124"/>
  </w:num>
  <w:num w:numId="26">
    <w:abstractNumId w:val="187"/>
  </w:num>
  <w:num w:numId="27">
    <w:abstractNumId w:val="215"/>
  </w:num>
  <w:num w:numId="28">
    <w:abstractNumId w:val="174"/>
  </w:num>
  <w:num w:numId="29">
    <w:abstractNumId w:val="206"/>
  </w:num>
  <w:num w:numId="30">
    <w:abstractNumId w:val="205"/>
  </w:num>
  <w:num w:numId="31">
    <w:abstractNumId w:val="193"/>
  </w:num>
  <w:num w:numId="32">
    <w:abstractNumId w:val="100"/>
  </w:num>
  <w:num w:numId="33">
    <w:abstractNumId w:val="213"/>
  </w:num>
  <w:num w:numId="34">
    <w:abstractNumId w:val="191"/>
  </w:num>
  <w:num w:numId="35">
    <w:abstractNumId w:val="101"/>
  </w:num>
  <w:num w:numId="36">
    <w:abstractNumId w:val="162"/>
  </w:num>
  <w:num w:numId="37">
    <w:abstractNumId w:val="188"/>
  </w:num>
  <w:num w:numId="38">
    <w:abstractNumId w:val="116"/>
  </w:num>
  <w:num w:numId="39">
    <w:abstractNumId w:val="135"/>
  </w:num>
  <w:num w:numId="40">
    <w:abstractNumId w:val="179"/>
  </w:num>
  <w:num w:numId="41">
    <w:abstractNumId w:val="131"/>
  </w:num>
  <w:num w:numId="42">
    <w:abstractNumId w:val="159"/>
  </w:num>
  <w:num w:numId="43">
    <w:abstractNumId w:val="145"/>
  </w:num>
  <w:num w:numId="44">
    <w:abstractNumId w:val="97"/>
  </w:num>
  <w:num w:numId="45">
    <w:abstractNumId w:val="143"/>
  </w:num>
  <w:num w:numId="46">
    <w:abstractNumId w:val="129"/>
  </w:num>
  <w:num w:numId="47">
    <w:abstractNumId w:val="123"/>
  </w:num>
  <w:num w:numId="48">
    <w:abstractNumId w:val="164"/>
  </w:num>
  <w:num w:numId="49">
    <w:abstractNumId w:val="152"/>
  </w:num>
  <w:num w:numId="50">
    <w:abstractNumId w:val="211"/>
  </w:num>
  <w:num w:numId="51">
    <w:abstractNumId w:val="142"/>
  </w:num>
  <w:num w:numId="52">
    <w:abstractNumId w:val="161"/>
  </w:num>
  <w:num w:numId="53">
    <w:abstractNumId w:val="122"/>
  </w:num>
  <w:num w:numId="54">
    <w:abstractNumId w:val="175"/>
  </w:num>
  <w:num w:numId="55">
    <w:abstractNumId w:val="106"/>
  </w:num>
  <w:num w:numId="56">
    <w:abstractNumId w:val="183"/>
  </w:num>
  <w:num w:numId="57">
    <w:abstractNumId w:val="150"/>
  </w:num>
  <w:num w:numId="58">
    <w:abstractNumId w:val="201"/>
  </w:num>
  <w:num w:numId="59">
    <w:abstractNumId w:val="197"/>
  </w:num>
  <w:num w:numId="60">
    <w:abstractNumId w:val="172"/>
  </w:num>
  <w:num w:numId="61">
    <w:abstractNumId w:val="104"/>
  </w:num>
  <w:num w:numId="62">
    <w:abstractNumId w:val="207"/>
  </w:num>
  <w:num w:numId="63">
    <w:abstractNumId w:val="113"/>
  </w:num>
  <w:num w:numId="64">
    <w:abstractNumId w:val="204"/>
  </w:num>
  <w:num w:numId="65">
    <w:abstractNumId w:val="110"/>
  </w:num>
  <w:num w:numId="66">
    <w:abstractNumId w:val="181"/>
  </w:num>
  <w:num w:numId="67">
    <w:abstractNumId w:val="160"/>
  </w:num>
  <w:num w:numId="68">
    <w:abstractNumId w:val="144"/>
  </w:num>
  <w:num w:numId="69">
    <w:abstractNumId w:val="178"/>
  </w:num>
  <w:num w:numId="70">
    <w:abstractNumId w:val="102"/>
  </w:num>
  <w:num w:numId="71">
    <w:abstractNumId w:val="147"/>
  </w:num>
  <w:num w:numId="72">
    <w:abstractNumId w:val="186"/>
  </w:num>
  <w:num w:numId="73">
    <w:abstractNumId w:val="210"/>
  </w:num>
  <w:num w:numId="74">
    <w:abstractNumId w:val="138"/>
  </w:num>
  <w:num w:numId="75">
    <w:abstractNumId w:val="202"/>
  </w:num>
  <w:num w:numId="76">
    <w:abstractNumId w:val="194"/>
  </w:num>
  <w:num w:numId="77">
    <w:abstractNumId w:val="196"/>
  </w:num>
  <w:num w:numId="78">
    <w:abstractNumId w:val="170"/>
  </w:num>
  <w:num w:numId="79">
    <w:abstractNumId w:val="139"/>
  </w:num>
  <w:num w:numId="80">
    <w:abstractNumId w:val="119"/>
  </w:num>
  <w:num w:numId="81">
    <w:abstractNumId w:val="192"/>
  </w:num>
  <w:num w:numId="82">
    <w:abstractNumId w:val="166"/>
  </w:num>
  <w:num w:numId="83">
    <w:abstractNumId w:val="195"/>
  </w:num>
  <w:num w:numId="84">
    <w:abstractNumId w:val="136"/>
  </w:num>
  <w:num w:numId="85">
    <w:abstractNumId w:val="209"/>
  </w:num>
  <w:num w:numId="86">
    <w:abstractNumId w:val="190"/>
  </w:num>
  <w:num w:numId="87">
    <w:abstractNumId w:val="199"/>
  </w:num>
  <w:num w:numId="88">
    <w:abstractNumId w:val="176"/>
  </w:num>
  <w:num w:numId="89">
    <w:abstractNumId w:val="111"/>
  </w:num>
  <w:num w:numId="90">
    <w:abstractNumId w:val="189"/>
  </w:num>
  <w:num w:numId="91">
    <w:abstractNumId w:val="208"/>
  </w:num>
  <w:num w:numId="92">
    <w:abstractNumId w:val="98"/>
  </w:num>
  <w:num w:numId="93">
    <w:abstractNumId w:val="168"/>
  </w:num>
  <w:num w:numId="94">
    <w:abstractNumId w:val="132"/>
  </w:num>
  <w:num w:numId="95">
    <w:abstractNumId w:val="173"/>
  </w:num>
  <w:num w:numId="96">
    <w:abstractNumId w:val="167"/>
  </w:num>
  <w:num w:numId="97">
    <w:abstractNumId w:val="148"/>
  </w:num>
  <w:num w:numId="98">
    <w:abstractNumId w:val="217"/>
  </w:num>
  <w:num w:numId="99">
    <w:abstractNumId w:val="141"/>
  </w:num>
  <w:num w:numId="100">
    <w:abstractNumId w:val="114"/>
  </w:num>
  <w:num w:numId="101">
    <w:abstractNumId w:val="137"/>
  </w:num>
  <w:num w:numId="102">
    <w:abstractNumId w:val="171"/>
  </w:num>
  <w:num w:numId="103">
    <w:abstractNumId w:val="198"/>
  </w:num>
  <w:num w:numId="104">
    <w:abstractNumId w:val="203"/>
  </w:num>
  <w:num w:numId="105">
    <w:abstractNumId w:val="221"/>
  </w:num>
  <w:num w:numId="106">
    <w:abstractNumId w:val="216"/>
  </w:num>
  <w:num w:numId="107">
    <w:abstractNumId w:val="125"/>
  </w:num>
  <w:num w:numId="108">
    <w:abstractNumId w:val="151"/>
  </w:num>
  <w:num w:numId="109">
    <w:abstractNumId w:val="155"/>
  </w:num>
  <w:num w:numId="110">
    <w:abstractNumId w:val="222"/>
  </w:num>
  <w:num w:numId="111">
    <w:abstractNumId w:val="99"/>
  </w:num>
  <w:num w:numId="112">
    <w:abstractNumId w:val="127"/>
  </w:num>
  <w:num w:numId="113">
    <w:abstractNumId w:val="105"/>
  </w:num>
  <w:num w:numId="114">
    <w:abstractNumId w:val="130"/>
  </w:num>
  <w:num w:numId="115">
    <w:abstractNumId w:val="118"/>
  </w:num>
  <w:num w:numId="116">
    <w:abstractNumId w:val="154"/>
  </w:num>
  <w:num w:numId="117">
    <w:abstractNumId w:val="163"/>
  </w:num>
  <w:num w:numId="118">
    <w:abstractNumId w:val="108"/>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embedSystemFonts/>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2060"/>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
  <w:rsids>
    <w:rsidRoot w:val="0061634F"/>
    <w:rsid w:val="000005F0"/>
    <w:rsid w:val="00001815"/>
    <w:rsid w:val="00001911"/>
    <w:rsid w:val="000039CA"/>
    <w:rsid w:val="00005231"/>
    <w:rsid w:val="0000536B"/>
    <w:rsid w:val="00005B72"/>
    <w:rsid w:val="00006567"/>
    <w:rsid w:val="00006FC9"/>
    <w:rsid w:val="000071B0"/>
    <w:rsid w:val="00007A88"/>
    <w:rsid w:val="00007B59"/>
    <w:rsid w:val="00007C59"/>
    <w:rsid w:val="00007C9B"/>
    <w:rsid w:val="00007CA0"/>
    <w:rsid w:val="000105D7"/>
    <w:rsid w:val="000116FC"/>
    <w:rsid w:val="00011CA9"/>
    <w:rsid w:val="000153D0"/>
    <w:rsid w:val="00015420"/>
    <w:rsid w:val="00015E0F"/>
    <w:rsid w:val="00017955"/>
    <w:rsid w:val="000208B0"/>
    <w:rsid w:val="000211D5"/>
    <w:rsid w:val="00021A79"/>
    <w:rsid w:val="000228F4"/>
    <w:rsid w:val="00022A17"/>
    <w:rsid w:val="00024614"/>
    <w:rsid w:val="00025409"/>
    <w:rsid w:val="00026147"/>
    <w:rsid w:val="0002692A"/>
    <w:rsid w:val="000272E4"/>
    <w:rsid w:val="00030657"/>
    <w:rsid w:val="00031EF6"/>
    <w:rsid w:val="000323DB"/>
    <w:rsid w:val="00032C04"/>
    <w:rsid w:val="00032E0E"/>
    <w:rsid w:val="00032E96"/>
    <w:rsid w:val="0003310B"/>
    <w:rsid w:val="000331AB"/>
    <w:rsid w:val="00033D6B"/>
    <w:rsid w:val="000358BB"/>
    <w:rsid w:val="00036FF9"/>
    <w:rsid w:val="00037A2B"/>
    <w:rsid w:val="00037C72"/>
    <w:rsid w:val="00037E26"/>
    <w:rsid w:val="00040022"/>
    <w:rsid w:val="0004013B"/>
    <w:rsid w:val="000403B9"/>
    <w:rsid w:val="00040897"/>
    <w:rsid w:val="00040AF8"/>
    <w:rsid w:val="00043DD7"/>
    <w:rsid w:val="00043E81"/>
    <w:rsid w:val="00044A61"/>
    <w:rsid w:val="0004637F"/>
    <w:rsid w:val="00046642"/>
    <w:rsid w:val="0004708D"/>
    <w:rsid w:val="000474CD"/>
    <w:rsid w:val="000478DA"/>
    <w:rsid w:val="000513B6"/>
    <w:rsid w:val="00053AB7"/>
    <w:rsid w:val="00054094"/>
    <w:rsid w:val="0005448A"/>
    <w:rsid w:val="000546E7"/>
    <w:rsid w:val="000554CA"/>
    <w:rsid w:val="0005627D"/>
    <w:rsid w:val="000562F2"/>
    <w:rsid w:val="00056A7C"/>
    <w:rsid w:val="00057C59"/>
    <w:rsid w:val="00060080"/>
    <w:rsid w:val="000601BD"/>
    <w:rsid w:val="00060433"/>
    <w:rsid w:val="00061431"/>
    <w:rsid w:val="00061724"/>
    <w:rsid w:val="00061942"/>
    <w:rsid w:val="00061A88"/>
    <w:rsid w:val="000625C7"/>
    <w:rsid w:val="00062A9C"/>
    <w:rsid w:val="00062DEF"/>
    <w:rsid w:val="0006549B"/>
    <w:rsid w:val="000658F9"/>
    <w:rsid w:val="0006605A"/>
    <w:rsid w:val="000668A3"/>
    <w:rsid w:val="00066A89"/>
    <w:rsid w:val="0006735F"/>
    <w:rsid w:val="00067690"/>
    <w:rsid w:val="0006772D"/>
    <w:rsid w:val="00067D7A"/>
    <w:rsid w:val="00070BFD"/>
    <w:rsid w:val="00071282"/>
    <w:rsid w:val="000721EF"/>
    <w:rsid w:val="000723C5"/>
    <w:rsid w:val="00072D67"/>
    <w:rsid w:val="0007387D"/>
    <w:rsid w:val="00073EE5"/>
    <w:rsid w:val="000741CB"/>
    <w:rsid w:val="000743D2"/>
    <w:rsid w:val="000748A0"/>
    <w:rsid w:val="000749CC"/>
    <w:rsid w:val="00074B43"/>
    <w:rsid w:val="00074C5D"/>
    <w:rsid w:val="00074D6D"/>
    <w:rsid w:val="00074D8B"/>
    <w:rsid w:val="0007581F"/>
    <w:rsid w:val="000763F5"/>
    <w:rsid w:val="00076AF7"/>
    <w:rsid w:val="00076D96"/>
    <w:rsid w:val="00077DA1"/>
    <w:rsid w:val="000802C8"/>
    <w:rsid w:val="00080D4E"/>
    <w:rsid w:val="00081918"/>
    <w:rsid w:val="0008290F"/>
    <w:rsid w:val="000834B2"/>
    <w:rsid w:val="00083CB9"/>
    <w:rsid w:val="00084FCA"/>
    <w:rsid w:val="00085281"/>
    <w:rsid w:val="00086DF3"/>
    <w:rsid w:val="0008724A"/>
    <w:rsid w:val="00091181"/>
    <w:rsid w:val="00091893"/>
    <w:rsid w:val="00091971"/>
    <w:rsid w:val="00091D2E"/>
    <w:rsid w:val="00092562"/>
    <w:rsid w:val="00092634"/>
    <w:rsid w:val="00092825"/>
    <w:rsid w:val="00093D70"/>
    <w:rsid w:val="00094563"/>
    <w:rsid w:val="000945ED"/>
    <w:rsid w:val="00094908"/>
    <w:rsid w:val="00095292"/>
    <w:rsid w:val="00095BD6"/>
    <w:rsid w:val="000967C3"/>
    <w:rsid w:val="00096C19"/>
    <w:rsid w:val="00097004"/>
    <w:rsid w:val="000A0485"/>
    <w:rsid w:val="000A07E0"/>
    <w:rsid w:val="000A0E53"/>
    <w:rsid w:val="000A24DC"/>
    <w:rsid w:val="000A2ED3"/>
    <w:rsid w:val="000A3485"/>
    <w:rsid w:val="000A3825"/>
    <w:rsid w:val="000A4625"/>
    <w:rsid w:val="000A5121"/>
    <w:rsid w:val="000A5203"/>
    <w:rsid w:val="000A5269"/>
    <w:rsid w:val="000A5A3B"/>
    <w:rsid w:val="000A653F"/>
    <w:rsid w:val="000A6CBE"/>
    <w:rsid w:val="000A73EA"/>
    <w:rsid w:val="000A7908"/>
    <w:rsid w:val="000B071C"/>
    <w:rsid w:val="000B124F"/>
    <w:rsid w:val="000B17E1"/>
    <w:rsid w:val="000B2499"/>
    <w:rsid w:val="000B33D7"/>
    <w:rsid w:val="000B345B"/>
    <w:rsid w:val="000B54D2"/>
    <w:rsid w:val="000B656F"/>
    <w:rsid w:val="000B67A5"/>
    <w:rsid w:val="000B6A09"/>
    <w:rsid w:val="000B7143"/>
    <w:rsid w:val="000B7471"/>
    <w:rsid w:val="000C00DA"/>
    <w:rsid w:val="000C0866"/>
    <w:rsid w:val="000C0DFF"/>
    <w:rsid w:val="000C16A8"/>
    <w:rsid w:val="000C22B5"/>
    <w:rsid w:val="000C2D2A"/>
    <w:rsid w:val="000C350C"/>
    <w:rsid w:val="000C38BC"/>
    <w:rsid w:val="000C41DC"/>
    <w:rsid w:val="000C4AC8"/>
    <w:rsid w:val="000C4FAD"/>
    <w:rsid w:val="000C56C1"/>
    <w:rsid w:val="000C5842"/>
    <w:rsid w:val="000C5B71"/>
    <w:rsid w:val="000C65D8"/>
    <w:rsid w:val="000D0AEC"/>
    <w:rsid w:val="000D1038"/>
    <w:rsid w:val="000D332C"/>
    <w:rsid w:val="000D37E5"/>
    <w:rsid w:val="000D3C0C"/>
    <w:rsid w:val="000D4160"/>
    <w:rsid w:val="000D4194"/>
    <w:rsid w:val="000D57A9"/>
    <w:rsid w:val="000D5CB6"/>
    <w:rsid w:val="000D64B9"/>
    <w:rsid w:val="000D7190"/>
    <w:rsid w:val="000D7CD9"/>
    <w:rsid w:val="000D7F01"/>
    <w:rsid w:val="000E0831"/>
    <w:rsid w:val="000E29FA"/>
    <w:rsid w:val="000E2A9A"/>
    <w:rsid w:val="000E3E4B"/>
    <w:rsid w:val="000E4B84"/>
    <w:rsid w:val="000E4BA3"/>
    <w:rsid w:val="000E5B84"/>
    <w:rsid w:val="000E613A"/>
    <w:rsid w:val="000E682C"/>
    <w:rsid w:val="000E69C7"/>
    <w:rsid w:val="000E70E3"/>
    <w:rsid w:val="000E77E3"/>
    <w:rsid w:val="000E7919"/>
    <w:rsid w:val="000E7D19"/>
    <w:rsid w:val="000F05B9"/>
    <w:rsid w:val="000F0B5D"/>
    <w:rsid w:val="000F0E50"/>
    <w:rsid w:val="000F1AD6"/>
    <w:rsid w:val="000F3791"/>
    <w:rsid w:val="000F3E53"/>
    <w:rsid w:val="000F594C"/>
    <w:rsid w:val="000F595D"/>
    <w:rsid w:val="000F5F63"/>
    <w:rsid w:val="000F7381"/>
    <w:rsid w:val="000F7872"/>
    <w:rsid w:val="000F7BB4"/>
    <w:rsid w:val="00100DA4"/>
    <w:rsid w:val="00100E33"/>
    <w:rsid w:val="00100E7B"/>
    <w:rsid w:val="00102F04"/>
    <w:rsid w:val="00102FB3"/>
    <w:rsid w:val="00103B2C"/>
    <w:rsid w:val="0010497C"/>
    <w:rsid w:val="00105005"/>
    <w:rsid w:val="00106150"/>
    <w:rsid w:val="00106842"/>
    <w:rsid w:val="00106C48"/>
    <w:rsid w:val="00106ED9"/>
    <w:rsid w:val="00107424"/>
    <w:rsid w:val="00110499"/>
    <w:rsid w:val="00111A93"/>
    <w:rsid w:val="00112FD9"/>
    <w:rsid w:val="001132E6"/>
    <w:rsid w:val="00113F00"/>
    <w:rsid w:val="00113FA9"/>
    <w:rsid w:val="00114AF9"/>
    <w:rsid w:val="00114BAC"/>
    <w:rsid w:val="00115346"/>
    <w:rsid w:val="00115825"/>
    <w:rsid w:val="00116ECF"/>
    <w:rsid w:val="00116ED6"/>
    <w:rsid w:val="00116F30"/>
    <w:rsid w:val="001205D9"/>
    <w:rsid w:val="00120BE7"/>
    <w:rsid w:val="00120FF5"/>
    <w:rsid w:val="0012113D"/>
    <w:rsid w:val="0012180A"/>
    <w:rsid w:val="0012180D"/>
    <w:rsid w:val="00121DEB"/>
    <w:rsid w:val="00122095"/>
    <w:rsid w:val="00123183"/>
    <w:rsid w:val="00123411"/>
    <w:rsid w:val="00123B3D"/>
    <w:rsid w:val="00126A6D"/>
    <w:rsid w:val="00130517"/>
    <w:rsid w:val="00130DCC"/>
    <w:rsid w:val="001312C2"/>
    <w:rsid w:val="0013155F"/>
    <w:rsid w:val="00131D32"/>
    <w:rsid w:val="00132325"/>
    <w:rsid w:val="001328AB"/>
    <w:rsid w:val="0013417A"/>
    <w:rsid w:val="0013436C"/>
    <w:rsid w:val="001353A3"/>
    <w:rsid w:val="00135C57"/>
    <w:rsid w:val="0013635E"/>
    <w:rsid w:val="0013684A"/>
    <w:rsid w:val="00137123"/>
    <w:rsid w:val="00137FB6"/>
    <w:rsid w:val="001400D5"/>
    <w:rsid w:val="001409A0"/>
    <w:rsid w:val="00141A63"/>
    <w:rsid w:val="001425DE"/>
    <w:rsid w:val="001427C6"/>
    <w:rsid w:val="00142C69"/>
    <w:rsid w:val="001435DD"/>
    <w:rsid w:val="001439DA"/>
    <w:rsid w:val="00144003"/>
    <w:rsid w:val="00145851"/>
    <w:rsid w:val="001467CA"/>
    <w:rsid w:val="00146E7A"/>
    <w:rsid w:val="00150E48"/>
    <w:rsid w:val="00151522"/>
    <w:rsid w:val="00151A60"/>
    <w:rsid w:val="0015388E"/>
    <w:rsid w:val="001548D2"/>
    <w:rsid w:val="00154BFC"/>
    <w:rsid w:val="00155559"/>
    <w:rsid w:val="001558E0"/>
    <w:rsid w:val="00156ABF"/>
    <w:rsid w:val="00156B4A"/>
    <w:rsid w:val="001570B2"/>
    <w:rsid w:val="00157466"/>
    <w:rsid w:val="001574A7"/>
    <w:rsid w:val="00157BAC"/>
    <w:rsid w:val="001604BF"/>
    <w:rsid w:val="00160E65"/>
    <w:rsid w:val="0016172F"/>
    <w:rsid w:val="00161953"/>
    <w:rsid w:val="00162F14"/>
    <w:rsid w:val="001641CA"/>
    <w:rsid w:val="00164AA4"/>
    <w:rsid w:val="00164D24"/>
    <w:rsid w:val="001653A5"/>
    <w:rsid w:val="001654FA"/>
    <w:rsid w:val="00166B8D"/>
    <w:rsid w:val="001712AA"/>
    <w:rsid w:val="00171BFD"/>
    <w:rsid w:val="00172606"/>
    <w:rsid w:val="00172689"/>
    <w:rsid w:val="0017268C"/>
    <w:rsid w:val="001736CC"/>
    <w:rsid w:val="001756A8"/>
    <w:rsid w:val="0017693F"/>
    <w:rsid w:val="00176AD9"/>
    <w:rsid w:val="00176BF6"/>
    <w:rsid w:val="00177283"/>
    <w:rsid w:val="0017753A"/>
    <w:rsid w:val="00177A8C"/>
    <w:rsid w:val="001813A5"/>
    <w:rsid w:val="00181404"/>
    <w:rsid w:val="0018168E"/>
    <w:rsid w:val="00181C4A"/>
    <w:rsid w:val="00181EE5"/>
    <w:rsid w:val="00182541"/>
    <w:rsid w:val="00182794"/>
    <w:rsid w:val="00182F74"/>
    <w:rsid w:val="0018335F"/>
    <w:rsid w:val="00183BDC"/>
    <w:rsid w:val="00183E7C"/>
    <w:rsid w:val="00184D3F"/>
    <w:rsid w:val="00184E61"/>
    <w:rsid w:val="0018515B"/>
    <w:rsid w:val="0018540B"/>
    <w:rsid w:val="00185A62"/>
    <w:rsid w:val="00185B69"/>
    <w:rsid w:val="00187029"/>
    <w:rsid w:val="00190740"/>
    <w:rsid w:val="001911EA"/>
    <w:rsid w:val="001915F1"/>
    <w:rsid w:val="00191D82"/>
    <w:rsid w:val="0019249C"/>
    <w:rsid w:val="00192952"/>
    <w:rsid w:val="00193EC5"/>
    <w:rsid w:val="0019421C"/>
    <w:rsid w:val="0019478A"/>
    <w:rsid w:val="001951D0"/>
    <w:rsid w:val="0019542C"/>
    <w:rsid w:val="0019593C"/>
    <w:rsid w:val="00195ED6"/>
    <w:rsid w:val="00196732"/>
    <w:rsid w:val="00196805"/>
    <w:rsid w:val="00196A7B"/>
    <w:rsid w:val="00197306"/>
    <w:rsid w:val="001978A4"/>
    <w:rsid w:val="001A015C"/>
    <w:rsid w:val="001A030D"/>
    <w:rsid w:val="001A0885"/>
    <w:rsid w:val="001A09D8"/>
    <w:rsid w:val="001A0ED2"/>
    <w:rsid w:val="001A1314"/>
    <w:rsid w:val="001A16A6"/>
    <w:rsid w:val="001A3305"/>
    <w:rsid w:val="001A35D8"/>
    <w:rsid w:val="001A3E57"/>
    <w:rsid w:val="001A5B1E"/>
    <w:rsid w:val="001A7985"/>
    <w:rsid w:val="001B08E8"/>
    <w:rsid w:val="001B0BA5"/>
    <w:rsid w:val="001B1FE5"/>
    <w:rsid w:val="001B3525"/>
    <w:rsid w:val="001B4162"/>
    <w:rsid w:val="001B4A0D"/>
    <w:rsid w:val="001B5963"/>
    <w:rsid w:val="001B5D1F"/>
    <w:rsid w:val="001B6A3F"/>
    <w:rsid w:val="001B6E72"/>
    <w:rsid w:val="001C0972"/>
    <w:rsid w:val="001C140A"/>
    <w:rsid w:val="001C2EE6"/>
    <w:rsid w:val="001C331F"/>
    <w:rsid w:val="001C40EB"/>
    <w:rsid w:val="001C49D0"/>
    <w:rsid w:val="001C4C0B"/>
    <w:rsid w:val="001C533A"/>
    <w:rsid w:val="001C5CBC"/>
    <w:rsid w:val="001C66E0"/>
    <w:rsid w:val="001C6FC8"/>
    <w:rsid w:val="001C74ED"/>
    <w:rsid w:val="001D11F3"/>
    <w:rsid w:val="001D2F1F"/>
    <w:rsid w:val="001D2F83"/>
    <w:rsid w:val="001D4BDB"/>
    <w:rsid w:val="001D4E03"/>
    <w:rsid w:val="001D54EB"/>
    <w:rsid w:val="001D5BC0"/>
    <w:rsid w:val="001D6101"/>
    <w:rsid w:val="001D69F4"/>
    <w:rsid w:val="001D6D38"/>
    <w:rsid w:val="001D7A5A"/>
    <w:rsid w:val="001E1577"/>
    <w:rsid w:val="001E17F6"/>
    <w:rsid w:val="001E1A61"/>
    <w:rsid w:val="001E25C2"/>
    <w:rsid w:val="001E2F94"/>
    <w:rsid w:val="001E366F"/>
    <w:rsid w:val="001E394B"/>
    <w:rsid w:val="001E4233"/>
    <w:rsid w:val="001E46C7"/>
    <w:rsid w:val="001E4D70"/>
    <w:rsid w:val="001E4F3E"/>
    <w:rsid w:val="001E50D1"/>
    <w:rsid w:val="001E5E10"/>
    <w:rsid w:val="001E62EF"/>
    <w:rsid w:val="001E6F68"/>
    <w:rsid w:val="001F0267"/>
    <w:rsid w:val="001F2A17"/>
    <w:rsid w:val="001F2AF4"/>
    <w:rsid w:val="001F3562"/>
    <w:rsid w:val="001F3861"/>
    <w:rsid w:val="001F3C08"/>
    <w:rsid w:val="001F3D10"/>
    <w:rsid w:val="001F47AE"/>
    <w:rsid w:val="001F4C8F"/>
    <w:rsid w:val="001F5302"/>
    <w:rsid w:val="001F5467"/>
    <w:rsid w:val="001F558E"/>
    <w:rsid w:val="001F6B0C"/>
    <w:rsid w:val="001F6F92"/>
    <w:rsid w:val="001F7074"/>
    <w:rsid w:val="001F7080"/>
    <w:rsid w:val="001F70E9"/>
    <w:rsid w:val="001F786C"/>
    <w:rsid w:val="002001A7"/>
    <w:rsid w:val="0020101D"/>
    <w:rsid w:val="0020148D"/>
    <w:rsid w:val="002014B6"/>
    <w:rsid w:val="002021B8"/>
    <w:rsid w:val="002021F7"/>
    <w:rsid w:val="002023DE"/>
    <w:rsid w:val="0020671A"/>
    <w:rsid w:val="00207031"/>
    <w:rsid w:val="00207238"/>
    <w:rsid w:val="00207F72"/>
    <w:rsid w:val="002107EC"/>
    <w:rsid w:val="0021107D"/>
    <w:rsid w:val="002117CB"/>
    <w:rsid w:val="00211F06"/>
    <w:rsid w:val="00212AE6"/>
    <w:rsid w:val="0021365D"/>
    <w:rsid w:val="00213BCE"/>
    <w:rsid w:val="00220A5F"/>
    <w:rsid w:val="00220FC9"/>
    <w:rsid w:val="00221087"/>
    <w:rsid w:val="00221180"/>
    <w:rsid w:val="0022295C"/>
    <w:rsid w:val="00222AD9"/>
    <w:rsid w:val="00224EE0"/>
    <w:rsid w:val="002269A5"/>
    <w:rsid w:val="00226B02"/>
    <w:rsid w:val="00226CAB"/>
    <w:rsid w:val="00226CEF"/>
    <w:rsid w:val="002271CA"/>
    <w:rsid w:val="002316DB"/>
    <w:rsid w:val="002317AC"/>
    <w:rsid w:val="00231AAF"/>
    <w:rsid w:val="0023266E"/>
    <w:rsid w:val="00232BFA"/>
    <w:rsid w:val="00232CD4"/>
    <w:rsid w:val="00232FD7"/>
    <w:rsid w:val="00233093"/>
    <w:rsid w:val="002344E7"/>
    <w:rsid w:val="00234BDB"/>
    <w:rsid w:val="0023538F"/>
    <w:rsid w:val="002366B4"/>
    <w:rsid w:val="00236D11"/>
    <w:rsid w:val="002373B1"/>
    <w:rsid w:val="002407E1"/>
    <w:rsid w:val="00241953"/>
    <w:rsid w:val="00241D36"/>
    <w:rsid w:val="00241F06"/>
    <w:rsid w:val="00242B81"/>
    <w:rsid w:val="002430F8"/>
    <w:rsid w:val="00243A5F"/>
    <w:rsid w:val="00243B0A"/>
    <w:rsid w:val="00244DB9"/>
    <w:rsid w:val="00245283"/>
    <w:rsid w:val="00245457"/>
    <w:rsid w:val="00246A0F"/>
    <w:rsid w:val="00251C75"/>
    <w:rsid w:val="00252F48"/>
    <w:rsid w:val="002530D0"/>
    <w:rsid w:val="0025318F"/>
    <w:rsid w:val="002542BD"/>
    <w:rsid w:val="00254E86"/>
    <w:rsid w:val="00256A3E"/>
    <w:rsid w:val="00256BF0"/>
    <w:rsid w:val="0026155F"/>
    <w:rsid w:val="00261693"/>
    <w:rsid w:val="00261806"/>
    <w:rsid w:val="00261FC0"/>
    <w:rsid w:val="00262A3D"/>
    <w:rsid w:val="00262A72"/>
    <w:rsid w:val="00263A65"/>
    <w:rsid w:val="00264184"/>
    <w:rsid w:val="0026504B"/>
    <w:rsid w:val="00265679"/>
    <w:rsid w:val="00265891"/>
    <w:rsid w:val="00265941"/>
    <w:rsid w:val="0026601D"/>
    <w:rsid w:val="002661AA"/>
    <w:rsid w:val="00266308"/>
    <w:rsid w:val="00267BF7"/>
    <w:rsid w:val="00270459"/>
    <w:rsid w:val="002707B2"/>
    <w:rsid w:val="00270C26"/>
    <w:rsid w:val="00270E7F"/>
    <w:rsid w:val="002711F1"/>
    <w:rsid w:val="00271279"/>
    <w:rsid w:val="00271987"/>
    <w:rsid w:val="00271A75"/>
    <w:rsid w:val="00271EC9"/>
    <w:rsid w:val="002721FF"/>
    <w:rsid w:val="00272502"/>
    <w:rsid w:val="002729DE"/>
    <w:rsid w:val="00273524"/>
    <w:rsid w:val="002735DF"/>
    <w:rsid w:val="00274795"/>
    <w:rsid w:val="00274B51"/>
    <w:rsid w:val="0027538D"/>
    <w:rsid w:val="0027540B"/>
    <w:rsid w:val="002756A7"/>
    <w:rsid w:val="00275A48"/>
    <w:rsid w:val="002762B4"/>
    <w:rsid w:val="00276313"/>
    <w:rsid w:val="0027641C"/>
    <w:rsid w:val="00276C40"/>
    <w:rsid w:val="002773BA"/>
    <w:rsid w:val="002776D6"/>
    <w:rsid w:val="002776FD"/>
    <w:rsid w:val="00277E0A"/>
    <w:rsid w:val="00280507"/>
    <w:rsid w:val="0028064C"/>
    <w:rsid w:val="002808CD"/>
    <w:rsid w:val="0028093E"/>
    <w:rsid w:val="00280FB7"/>
    <w:rsid w:val="0028127F"/>
    <w:rsid w:val="002816BC"/>
    <w:rsid w:val="002816F5"/>
    <w:rsid w:val="00281713"/>
    <w:rsid w:val="00281A4D"/>
    <w:rsid w:val="00281D64"/>
    <w:rsid w:val="002823CC"/>
    <w:rsid w:val="002837EB"/>
    <w:rsid w:val="002852D4"/>
    <w:rsid w:val="00285752"/>
    <w:rsid w:val="0028642C"/>
    <w:rsid w:val="00286AB7"/>
    <w:rsid w:val="0029021B"/>
    <w:rsid w:val="002905B9"/>
    <w:rsid w:val="00290D85"/>
    <w:rsid w:val="002911A4"/>
    <w:rsid w:val="0029167A"/>
    <w:rsid w:val="002937E9"/>
    <w:rsid w:val="00293BBB"/>
    <w:rsid w:val="002956E1"/>
    <w:rsid w:val="002960C1"/>
    <w:rsid w:val="002974BF"/>
    <w:rsid w:val="00297636"/>
    <w:rsid w:val="0029775B"/>
    <w:rsid w:val="002A047A"/>
    <w:rsid w:val="002A0CD6"/>
    <w:rsid w:val="002A0F0A"/>
    <w:rsid w:val="002A2365"/>
    <w:rsid w:val="002A3A3C"/>
    <w:rsid w:val="002A3D93"/>
    <w:rsid w:val="002A3E65"/>
    <w:rsid w:val="002A4553"/>
    <w:rsid w:val="002A4F6C"/>
    <w:rsid w:val="002A53B6"/>
    <w:rsid w:val="002A5D47"/>
    <w:rsid w:val="002A601F"/>
    <w:rsid w:val="002A6287"/>
    <w:rsid w:val="002A64F9"/>
    <w:rsid w:val="002A6733"/>
    <w:rsid w:val="002A6A76"/>
    <w:rsid w:val="002A76DF"/>
    <w:rsid w:val="002A786A"/>
    <w:rsid w:val="002A7E35"/>
    <w:rsid w:val="002B01E1"/>
    <w:rsid w:val="002B0796"/>
    <w:rsid w:val="002B289F"/>
    <w:rsid w:val="002B29A5"/>
    <w:rsid w:val="002B3620"/>
    <w:rsid w:val="002B37BD"/>
    <w:rsid w:val="002B43AB"/>
    <w:rsid w:val="002B4D53"/>
    <w:rsid w:val="002B50B2"/>
    <w:rsid w:val="002B5662"/>
    <w:rsid w:val="002B58B7"/>
    <w:rsid w:val="002B647E"/>
    <w:rsid w:val="002B74F6"/>
    <w:rsid w:val="002B7F60"/>
    <w:rsid w:val="002C1BEA"/>
    <w:rsid w:val="002C1EB6"/>
    <w:rsid w:val="002C22D8"/>
    <w:rsid w:val="002C2447"/>
    <w:rsid w:val="002C3266"/>
    <w:rsid w:val="002C3F69"/>
    <w:rsid w:val="002C421C"/>
    <w:rsid w:val="002C4739"/>
    <w:rsid w:val="002C4B91"/>
    <w:rsid w:val="002C60E0"/>
    <w:rsid w:val="002C77DF"/>
    <w:rsid w:val="002D05FF"/>
    <w:rsid w:val="002D1092"/>
    <w:rsid w:val="002D1797"/>
    <w:rsid w:val="002D1DF0"/>
    <w:rsid w:val="002D1E08"/>
    <w:rsid w:val="002D2B0B"/>
    <w:rsid w:val="002D2DF2"/>
    <w:rsid w:val="002D2E48"/>
    <w:rsid w:val="002D3CBF"/>
    <w:rsid w:val="002D479D"/>
    <w:rsid w:val="002D4974"/>
    <w:rsid w:val="002D4D1B"/>
    <w:rsid w:val="002D5B79"/>
    <w:rsid w:val="002D5ED2"/>
    <w:rsid w:val="002D74DA"/>
    <w:rsid w:val="002E10FF"/>
    <w:rsid w:val="002E1605"/>
    <w:rsid w:val="002E1760"/>
    <w:rsid w:val="002E2321"/>
    <w:rsid w:val="002E3E2A"/>
    <w:rsid w:val="002E4CF1"/>
    <w:rsid w:val="002E578F"/>
    <w:rsid w:val="002E5C7C"/>
    <w:rsid w:val="002E722A"/>
    <w:rsid w:val="002E732C"/>
    <w:rsid w:val="002F26DE"/>
    <w:rsid w:val="002F34EA"/>
    <w:rsid w:val="002F3801"/>
    <w:rsid w:val="002F428C"/>
    <w:rsid w:val="002F44A7"/>
    <w:rsid w:val="002F47DD"/>
    <w:rsid w:val="002F4A38"/>
    <w:rsid w:val="002F514C"/>
    <w:rsid w:val="002F75CB"/>
    <w:rsid w:val="002F7DBA"/>
    <w:rsid w:val="0030014F"/>
    <w:rsid w:val="00300918"/>
    <w:rsid w:val="00300BAE"/>
    <w:rsid w:val="00300D6C"/>
    <w:rsid w:val="00302A04"/>
    <w:rsid w:val="00302FCE"/>
    <w:rsid w:val="003045E0"/>
    <w:rsid w:val="003046F0"/>
    <w:rsid w:val="00304A0A"/>
    <w:rsid w:val="00304AC0"/>
    <w:rsid w:val="0030570F"/>
    <w:rsid w:val="00305D38"/>
    <w:rsid w:val="00306270"/>
    <w:rsid w:val="00306FCF"/>
    <w:rsid w:val="00307021"/>
    <w:rsid w:val="003073B6"/>
    <w:rsid w:val="0030776C"/>
    <w:rsid w:val="00310DD2"/>
    <w:rsid w:val="0031296B"/>
    <w:rsid w:val="00312CAA"/>
    <w:rsid w:val="003132F5"/>
    <w:rsid w:val="003134F6"/>
    <w:rsid w:val="00315F64"/>
    <w:rsid w:val="003167C8"/>
    <w:rsid w:val="00317406"/>
    <w:rsid w:val="00320099"/>
    <w:rsid w:val="003202E5"/>
    <w:rsid w:val="0032032C"/>
    <w:rsid w:val="00320BFB"/>
    <w:rsid w:val="00320D45"/>
    <w:rsid w:val="003210A0"/>
    <w:rsid w:val="00321526"/>
    <w:rsid w:val="00321EE5"/>
    <w:rsid w:val="00322738"/>
    <w:rsid w:val="00322A49"/>
    <w:rsid w:val="00322CDE"/>
    <w:rsid w:val="00322FCF"/>
    <w:rsid w:val="00324765"/>
    <w:rsid w:val="00325021"/>
    <w:rsid w:val="00325F76"/>
    <w:rsid w:val="003265FC"/>
    <w:rsid w:val="0032714D"/>
    <w:rsid w:val="00327639"/>
    <w:rsid w:val="00327C85"/>
    <w:rsid w:val="00327D97"/>
    <w:rsid w:val="00330AE8"/>
    <w:rsid w:val="00330B9E"/>
    <w:rsid w:val="003348A2"/>
    <w:rsid w:val="003351F1"/>
    <w:rsid w:val="00335709"/>
    <w:rsid w:val="003368BA"/>
    <w:rsid w:val="00336FBD"/>
    <w:rsid w:val="00337C53"/>
    <w:rsid w:val="00340C65"/>
    <w:rsid w:val="00341587"/>
    <w:rsid w:val="0034193C"/>
    <w:rsid w:val="00341CDD"/>
    <w:rsid w:val="00341CF3"/>
    <w:rsid w:val="00343186"/>
    <w:rsid w:val="003439C3"/>
    <w:rsid w:val="00347F84"/>
    <w:rsid w:val="003522A1"/>
    <w:rsid w:val="00352B09"/>
    <w:rsid w:val="00352E8F"/>
    <w:rsid w:val="00352FA5"/>
    <w:rsid w:val="0035363C"/>
    <w:rsid w:val="00353F79"/>
    <w:rsid w:val="00354162"/>
    <w:rsid w:val="003552D4"/>
    <w:rsid w:val="0035548B"/>
    <w:rsid w:val="003558DA"/>
    <w:rsid w:val="00355C0A"/>
    <w:rsid w:val="00355FBA"/>
    <w:rsid w:val="003570D1"/>
    <w:rsid w:val="00360CBC"/>
    <w:rsid w:val="00361613"/>
    <w:rsid w:val="00363377"/>
    <w:rsid w:val="00364CE5"/>
    <w:rsid w:val="003651B2"/>
    <w:rsid w:val="00365324"/>
    <w:rsid w:val="0036544D"/>
    <w:rsid w:val="00365DAB"/>
    <w:rsid w:val="00366239"/>
    <w:rsid w:val="00366352"/>
    <w:rsid w:val="003665E3"/>
    <w:rsid w:val="00370BA6"/>
    <w:rsid w:val="003713DF"/>
    <w:rsid w:val="00373688"/>
    <w:rsid w:val="0037498A"/>
    <w:rsid w:val="0037601F"/>
    <w:rsid w:val="00376AE7"/>
    <w:rsid w:val="00376C81"/>
    <w:rsid w:val="003775E1"/>
    <w:rsid w:val="003821A0"/>
    <w:rsid w:val="003835F5"/>
    <w:rsid w:val="00384814"/>
    <w:rsid w:val="003868E3"/>
    <w:rsid w:val="00391076"/>
    <w:rsid w:val="00391635"/>
    <w:rsid w:val="00391B62"/>
    <w:rsid w:val="00391BBB"/>
    <w:rsid w:val="0039272F"/>
    <w:rsid w:val="00393006"/>
    <w:rsid w:val="00393392"/>
    <w:rsid w:val="00394A5B"/>
    <w:rsid w:val="0039538F"/>
    <w:rsid w:val="0039621C"/>
    <w:rsid w:val="003972E5"/>
    <w:rsid w:val="00397F74"/>
    <w:rsid w:val="003A0157"/>
    <w:rsid w:val="003A0779"/>
    <w:rsid w:val="003A123E"/>
    <w:rsid w:val="003A2BE8"/>
    <w:rsid w:val="003A38AE"/>
    <w:rsid w:val="003A3B5F"/>
    <w:rsid w:val="003A476F"/>
    <w:rsid w:val="003A533B"/>
    <w:rsid w:val="003A583F"/>
    <w:rsid w:val="003A5B21"/>
    <w:rsid w:val="003A6AA2"/>
    <w:rsid w:val="003B023F"/>
    <w:rsid w:val="003B03FC"/>
    <w:rsid w:val="003B099B"/>
    <w:rsid w:val="003B0DFA"/>
    <w:rsid w:val="003B168F"/>
    <w:rsid w:val="003B224D"/>
    <w:rsid w:val="003B24CD"/>
    <w:rsid w:val="003B2796"/>
    <w:rsid w:val="003B2817"/>
    <w:rsid w:val="003B3339"/>
    <w:rsid w:val="003B5006"/>
    <w:rsid w:val="003B53C8"/>
    <w:rsid w:val="003B607D"/>
    <w:rsid w:val="003B73C4"/>
    <w:rsid w:val="003B7FE8"/>
    <w:rsid w:val="003C04C8"/>
    <w:rsid w:val="003C344B"/>
    <w:rsid w:val="003C45C9"/>
    <w:rsid w:val="003C48E3"/>
    <w:rsid w:val="003C4C94"/>
    <w:rsid w:val="003C5F72"/>
    <w:rsid w:val="003C6575"/>
    <w:rsid w:val="003C65EE"/>
    <w:rsid w:val="003C6A6C"/>
    <w:rsid w:val="003C6B59"/>
    <w:rsid w:val="003C6FF7"/>
    <w:rsid w:val="003C73D7"/>
    <w:rsid w:val="003C7555"/>
    <w:rsid w:val="003D1649"/>
    <w:rsid w:val="003D176F"/>
    <w:rsid w:val="003D1F30"/>
    <w:rsid w:val="003D2558"/>
    <w:rsid w:val="003D39EB"/>
    <w:rsid w:val="003D3B74"/>
    <w:rsid w:val="003D4467"/>
    <w:rsid w:val="003D5B52"/>
    <w:rsid w:val="003D624C"/>
    <w:rsid w:val="003D6AAA"/>
    <w:rsid w:val="003D6BBE"/>
    <w:rsid w:val="003D73B3"/>
    <w:rsid w:val="003D73F8"/>
    <w:rsid w:val="003D7B8E"/>
    <w:rsid w:val="003E048A"/>
    <w:rsid w:val="003E075F"/>
    <w:rsid w:val="003E0BD3"/>
    <w:rsid w:val="003E18CB"/>
    <w:rsid w:val="003E1D17"/>
    <w:rsid w:val="003E333F"/>
    <w:rsid w:val="003E343F"/>
    <w:rsid w:val="003E3488"/>
    <w:rsid w:val="003E34A0"/>
    <w:rsid w:val="003E3F94"/>
    <w:rsid w:val="003E486A"/>
    <w:rsid w:val="003E58CC"/>
    <w:rsid w:val="003F0342"/>
    <w:rsid w:val="003F162C"/>
    <w:rsid w:val="003F2012"/>
    <w:rsid w:val="003F21F9"/>
    <w:rsid w:val="003F22FA"/>
    <w:rsid w:val="003F3219"/>
    <w:rsid w:val="003F4060"/>
    <w:rsid w:val="003F45C6"/>
    <w:rsid w:val="003F5F49"/>
    <w:rsid w:val="003F65B2"/>
    <w:rsid w:val="003F6900"/>
    <w:rsid w:val="003F7783"/>
    <w:rsid w:val="00400058"/>
    <w:rsid w:val="004008AA"/>
    <w:rsid w:val="0040245E"/>
    <w:rsid w:val="00403B03"/>
    <w:rsid w:val="00405AE6"/>
    <w:rsid w:val="004064C6"/>
    <w:rsid w:val="004066FC"/>
    <w:rsid w:val="00407EBC"/>
    <w:rsid w:val="00411F6C"/>
    <w:rsid w:val="00412BA7"/>
    <w:rsid w:val="00413098"/>
    <w:rsid w:val="0041460B"/>
    <w:rsid w:val="004146E3"/>
    <w:rsid w:val="00414BF9"/>
    <w:rsid w:val="00416C8D"/>
    <w:rsid w:val="00417384"/>
    <w:rsid w:val="0041764B"/>
    <w:rsid w:val="00417B81"/>
    <w:rsid w:val="00420095"/>
    <w:rsid w:val="00420541"/>
    <w:rsid w:val="00420C91"/>
    <w:rsid w:val="00421480"/>
    <w:rsid w:val="0042160C"/>
    <w:rsid w:val="00421DF7"/>
    <w:rsid w:val="00422343"/>
    <w:rsid w:val="00422383"/>
    <w:rsid w:val="004224C4"/>
    <w:rsid w:val="004243E4"/>
    <w:rsid w:val="00424809"/>
    <w:rsid w:val="00424A50"/>
    <w:rsid w:val="00425073"/>
    <w:rsid w:val="0042582E"/>
    <w:rsid w:val="00425DBB"/>
    <w:rsid w:val="00426130"/>
    <w:rsid w:val="00427D22"/>
    <w:rsid w:val="00430488"/>
    <w:rsid w:val="0043067F"/>
    <w:rsid w:val="00430B73"/>
    <w:rsid w:val="0043150F"/>
    <w:rsid w:val="00431C84"/>
    <w:rsid w:val="0043264D"/>
    <w:rsid w:val="00432A26"/>
    <w:rsid w:val="00433255"/>
    <w:rsid w:val="004333D9"/>
    <w:rsid w:val="0043489F"/>
    <w:rsid w:val="004348E0"/>
    <w:rsid w:val="00435437"/>
    <w:rsid w:val="00435624"/>
    <w:rsid w:val="00435AA3"/>
    <w:rsid w:val="00435F32"/>
    <w:rsid w:val="00436863"/>
    <w:rsid w:val="00436F01"/>
    <w:rsid w:val="00436FAC"/>
    <w:rsid w:val="0043716C"/>
    <w:rsid w:val="0043760F"/>
    <w:rsid w:val="00440F13"/>
    <w:rsid w:val="004416D9"/>
    <w:rsid w:val="00441DD1"/>
    <w:rsid w:val="004425D2"/>
    <w:rsid w:val="00443794"/>
    <w:rsid w:val="004441C2"/>
    <w:rsid w:val="0044496B"/>
    <w:rsid w:val="00444C95"/>
    <w:rsid w:val="00445502"/>
    <w:rsid w:val="0044572D"/>
    <w:rsid w:val="00445A8B"/>
    <w:rsid w:val="00445B76"/>
    <w:rsid w:val="00445BB7"/>
    <w:rsid w:val="0044754A"/>
    <w:rsid w:val="00447D1D"/>
    <w:rsid w:val="004501D0"/>
    <w:rsid w:val="00450ABD"/>
    <w:rsid w:val="00450AFB"/>
    <w:rsid w:val="00451165"/>
    <w:rsid w:val="0045145E"/>
    <w:rsid w:val="004518BB"/>
    <w:rsid w:val="00453887"/>
    <w:rsid w:val="00453D04"/>
    <w:rsid w:val="004549AD"/>
    <w:rsid w:val="00456C5D"/>
    <w:rsid w:val="00456EF6"/>
    <w:rsid w:val="004620F6"/>
    <w:rsid w:val="0046224B"/>
    <w:rsid w:val="00462E1F"/>
    <w:rsid w:val="00463B89"/>
    <w:rsid w:val="00464ED1"/>
    <w:rsid w:val="0046510C"/>
    <w:rsid w:val="004656CD"/>
    <w:rsid w:val="00470049"/>
    <w:rsid w:val="00470ED9"/>
    <w:rsid w:val="00471D08"/>
    <w:rsid w:val="00471E5E"/>
    <w:rsid w:val="00472208"/>
    <w:rsid w:val="0047222E"/>
    <w:rsid w:val="00472C4C"/>
    <w:rsid w:val="004744F0"/>
    <w:rsid w:val="0047578B"/>
    <w:rsid w:val="00475C2E"/>
    <w:rsid w:val="00475CDA"/>
    <w:rsid w:val="004765FF"/>
    <w:rsid w:val="00476B24"/>
    <w:rsid w:val="00476C57"/>
    <w:rsid w:val="00476CC7"/>
    <w:rsid w:val="004771F0"/>
    <w:rsid w:val="00480532"/>
    <w:rsid w:val="00480B7E"/>
    <w:rsid w:val="004822CA"/>
    <w:rsid w:val="00484E88"/>
    <w:rsid w:val="0048520D"/>
    <w:rsid w:val="00485503"/>
    <w:rsid w:val="00486443"/>
    <w:rsid w:val="004876AC"/>
    <w:rsid w:val="004876B6"/>
    <w:rsid w:val="0048795D"/>
    <w:rsid w:val="0049089E"/>
    <w:rsid w:val="00491B5E"/>
    <w:rsid w:val="00491C7F"/>
    <w:rsid w:val="00491F8D"/>
    <w:rsid w:val="00492252"/>
    <w:rsid w:val="0049403C"/>
    <w:rsid w:val="00494F40"/>
    <w:rsid w:val="00496853"/>
    <w:rsid w:val="00496944"/>
    <w:rsid w:val="00496CA4"/>
    <w:rsid w:val="004970BA"/>
    <w:rsid w:val="00497A63"/>
    <w:rsid w:val="004A1554"/>
    <w:rsid w:val="004A2F85"/>
    <w:rsid w:val="004A3DD7"/>
    <w:rsid w:val="004A527C"/>
    <w:rsid w:val="004A5313"/>
    <w:rsid w:val="004A56E7"/>
    <w:rsid w:val="004A5785"/>
    <w:rsid w:val="004A5FED"/>
    <w:rsid w:val="004A6074"/>
    <w:rsid w:val="004B046A"/>
    <w:rsid w:val="004B0762"/>
    <w:rsid w:val="004B091D"/>
    <w:rsid w:val="004B0BF0"/>
    <w:rsid w:val="004B1DF7"/>
    <w:rsid w:val="004B4112"/>
    <w:rsid w:val="004B4B19"/>
    <w:rsid w:val="004B5276"/>
    <w:rsid w:val="004B57C5"/>
    <w:rsid w:val="004B5886"/>
    <w:rsid w:val="004B77C2"/>
    <w:rsid w:val="004C14AB"/>
    <w:rsid w:val="004C1D51"/>
    <w:rsid w:val="004C1D80"/>
    <w:rsid w:val="004C2B23"/>
    <w:rsid w:val="004C30CF"/>
    <w:rsid w:val="004C35B6"/>
    <w:rsid w:val="004C38DA"/>
    <w:rsid w:val="004C3969"/>
    <w:rsid w:val="004C4C21"/>
    <w:rsid w:val="004C5456"/>
    <w:rsid w:val="004C6888"/>
    <w:rsid w:val="004C6ADF"/>
    <w:rsid w:val="004C6BF6"/>
    <w:rsid w:val="004C6DBD"/>
    <w:rsid w:val="004C784E"/>
    <w:rsid w:val="004C78FC"/>
    <w:rsid w:val="004D18B2"/>
    <w:rsid w:val="004D3171"/>
    <w:rsid w:val="004D36FE"/>
    <w:rsid w:val="004D3AE9"/>
    <w:rsid w:val="004D4A90"/>
    <w:rsid w:val="004D4C84"/>
    <w:rsid w:val="004D4E3A"/>
    <w:rsid w:val="004D56FD"/>
    <w:rsid w:val="004D5782"/>
    <w:rsid w:val="004D61F1"/>
    <w:rsid w:val="004D6385"/>
    <w:rsid w:val="004D6E75"/>
    <w:rsid w:val="004D7B07"/>
    <w:rsid w:val="004E03BC"/>
    <w:rsid w:val="004E0F95"/>
    <w:rsid w:val="004E0FF2"/>
    <w:rsid w:val="004E11BD"/>
    <w:rsid w:val="004E1577"/>
    <w:rsid w:val="004E1DA6"/>
    <w:rsid w:val="004E1E56"/>
    <w:rsid w:val="004E3A79"/>
    <w:rsid w:val="004E43F0"/>
    <w:rsid w:val="004E5320"/>
    <w:rsid w:val="004E5468"/>
    <w:rsid w:val="004E6C38"/>
    <w:rsid w:val="004E71B5"/>
    <w:rsid w:val="004F0D2F"/>
    <w:rsid w:val="004F28A0"/>
    <w:rsid w:val="004F2C25"/>
    <w:rsid w:val="004F3B00"/>
    <w:rsid w:val="004F3BC4"/>
    <w:rsid w:val="004F4172"/>
    <w:rsid w:val="004F41DC"/>
    <w:rsid w:val="004F5409"/>
    <w:rsid w:val="004F5643"/>
    <w:rsid w:val="004F5814"/>
    <w:rsid w:val="00500565"/>
    <w:rsid w:val="00500EA7"/>
    <w:rsid w:val="005010E8"/>
    <w:rsid w:val="005011F6"/>
    <w:rsid w:val="00501584"/>
    <w:rsid w:val="005018A2"/>
    <w:rsid w:val="00502FCA"/>
    <w:rsid w:val="00503748"/>
    <w:rsid w:val="00503E0A"/>
    <w:rsid w:val="00503F44"/>
    <w:rsid w:val="0050444C"/>
    <w:rsid w:val="0050540F"/>
    <w:rsid w:val="005062C2"/>
    <w:rsid w:val="00506C13"/>
    <w:rsid w:val="005079B3"/>
    <w:rsid w:val="0051030A"/>
    <w:rsid w:val="00511BF9"/>
    <w:rsid w:val="0051244E"/>
    <w:rsid w:val="00512CD5"/>
    <w:rsid w:val="005130EF"/>
    <w:rsid w:val="00515340"/>
    <w:rsid w:val="0051636E"/>
    <w:rsid w:val="00516C0E"/>
    <w:rsid w:val="005178DE"/>
    <w:rsid w:val="00517914"/>
    <w:rsid w:val="00517F30"/>
    <w:rsid w:val="00517F78"/>
    <w:rsid w:val="005206BE"/>
    <w:rsid w:val="005210D1"/>
    <w:rsid w:val="00522776"/>
    <w:rsid w:val="00522F24"/>
    <w:rsid w:val="005230F1"/>
    <w:rsid w:val="0052484D"/>
    <w:rsid w:val="00524DBF"/>
    <w:rsid w:val="00525A61"/>
    <w:rsid w:val="00525F1F"/>
    <w:rsid w:val="005275A3"/>
    <w:rsid w:val="00527BF4"/>
    <w:rsid w:val="00527CC8"/>
    <w:rsid w:val="0053053D"/>
    <w:rsid w:val="00530CC1"/>
    <w:rsid w:val="00532DA7"/>
    <w:rsid w:val="00533F55"/>
    <w:rsid w:val="00534C3C"/>
    <w:rsid w:val="00535B2D"/>
    <w:rsid w:val="00535CCF"/>
    <w:rsid w:val="0053736A"/>
    <w:rsid w:val="0053787F"/>
    <w:rsid w:val="00537911"/>
    <w:rsid w:val="00540034"/>
    <w:rsid w:val="00540421"/>
    <w:rsid w:val="00540CF1"/>
    <w:rsid w:val="00541815"/>
    <w:rsid w:val="00541ADC"/>
    <w:rsid w:val="00545A87"/>
    <w:rsid w:val="00545AEE"/>
    <w:rsid w:val="00546CD4"/>
    <w:rsid w:val="00547011"/>
    <w:rsid w:val="00550A6F"/>
    <w:rsid w:val="005512E5"/>
    <w:rsid w:val="00551534"/>
    <w:rsid w:val="00552160"/>
    <w:rsid w:val="00552817"/>
    <w:rsid w:val="005548D8"/>
    <w:rsid w:val="0055527F"/>
    <w:rsid w:val="00555D88"/>
    <w:rsid w:val="00556202"/>
    <w:rsid w:val="00556507"/>
    <w:rsid w:val="00556574"/>
    <w:rsid w:val="005567C4"/>
    <w:rsid w:val="00556907"/>
    <w:rsid w:val="00556DA9"/>
    <w:rsid w:val="005574BD"/>
    <w:rsid w:val="00557588"/>
    <w:rsid w:val="00560B1D"/>
    <w:rsid w:val="00560EB5"/>
    <w:rsid w:val="00560F6E"/>
    <w:rsid w:val="00561C42"/>
    <w:rsid w:val="00562053"/>
    <w:rsid w:val="005623B8"/>
    <w:rsid w:val="005625D6"/>
    <w:rsid w:val="00562969"/>
    <w:rsid w:val="00563124"/>
    <w:rsid w:val="00564374"/>
    <w:rsid w:val="005644AC"/>
    <w:rsid w:val="0056456D"/>
    <w:rsid w:val="0056484D"/>
    <w:rsid w:val="00565120"/>
    <w:rsid w:val="00565376"/>
    <w:rsid w:val="00565779"/>
    <w:rsid w:val="00566550"/>
    <w:rsid w:val="00566C5B"/>
    <w:rsid w:val="00566DA1"/>
    <w:rsid w:val="00567981"/>
    <w:rsid w:val="00571656"/>
    <w:rsid w:val="00571C6D"/>
    <w:rsid w:val="005737BA"/>
    <w:rsid w:val="005749C9"/>
    <w:rsid w:val="00574D53"/>
    <w:rsid w:val="00576896"/>
    <w:rsid w:val="00577536"/>
    <w:rsid w:val="005776FC"/>
    <w:rsid w:val="00577F38"/>
    <w:rsid w:val="00582D5C"/>
    <w:rsid w:val="00582F32"/>
    <w:rsid w:val="005830C1"/>
    <w:rsid w:val="005838DC"/>
    <w:rsid w:val="00584F14"/>
    <w:rsid w:val="005861EA"/>
    <w:rsid w:val="00586407"/>
    <w:rsid w:val="0059020B"/>
    <w:rsid w:val="005906AE"/>
    <w:rsid w:val="00592990"/>
    <w:rsid w:val="0059355F"/>
    <w:rsid w:val="005935AC"/>
    <w:rsid w:val="00594076"/>
    <w:rsid w:val="00594615"/>
    <w:rsid w:val="00595A31"/>
    <w:rsid w:val="005967DF"/>
    <w:rsid w:val="00597EF4"/>
    <w:rsid w:val="005A01B1"/>
    <w:rsid w:val="005A1EA3"/>
    <w:rsid w:val="005A2A40"/>
    <w:rsid w:val="005A2EAD"/>
    <w:rsid w:val="005A3070"/>
    <w:rsid w:val="005A37BA"/>
    <w:rsid w:val="005A383F"/>
    <w:rsid w:val="005A40CD"/>
    <w:rsid w:val="005A4C95"/>
    <w:rsid w:val="005A4DFB"/>
    <w:rsid w:val="005A4F4D"/>
    <w:rsid w:val="005A7011"/>
    <w:rsid w:val="005B003A"/>
    <w:rsid w:val="005B17A4"/>
    <w:rsid w:val="005B2BDD"/>
    <w:rsid w:val="005B4983"/>
    <w:rsid w:val="005B49C5"/>
    <w:rsid w:val="005B5691"/>
    <w:rsid w:val="005B5EC3"/>
    <w:rsid w:val="005B6315"/>
    <w:rsid w:val="005B6853"/>
    <w:rsid w:val="005B7D68"/>
    <w:rsid w:val="005C0B41"/>
    <w:rsid w:val="005C1290"/>
    <w:rsid w:val="005C165F"/>
    <w:rsid w:val="005C1711"/>
    <w:rsid w:val="005C2D61"/>
    <w:rsid w:val="005C45E1"/>
    <w:rsid w:val="005C4A21"/>
    <w:rsid w:val="005C5DD0"/>
    <w:rsid w:val="005C5E17"/>
    <w:rsid w:val="005C6B9C"/>
    <w:rsid w:val="005C7D2A"/>
    <w:rsid w:val="005C7FD8"/>
    <w:rsid w:val="005D08F8"/>
    <w:rsid w:val="005D0A8F"/>
    <w:rsid w:val="005D0B9E"/>
    <w:rsid w:val="005D0E31"/>
    <w:rsid w:val="005D14F2"/>
    <w:rsid w:val="005D1BA5"/>
    <w:rsid w:val="005D1E45"/>
    <w:rsid w:val="005D1F1D"/>
    <w:rsid w:val="005D2685"/>
    <w:rsid w:val="005D271C"/>
    <w:rsid w:val="005D2AB4"/>
    <w:rsid w:val="005D39E0"/>
    <w:rsid w:val="005D49FE"/>
    <w:rsid w:val="005D579B"/>
    <w:rsid w:val="005D58E3"/>
    <w:rsid w:val="005D5B13"/>
    <w:rsid w:val="005D6B06"/>
    <w:rsid w:val="005D73D1"/>
    <w:rsid w:val="005D7C9F"/>
    <w:rsid w:val="005D7F23"/>
    <w:rsid w:val="005E0A75"/>
    <w:rsid w:val="005E0A79"/>
    <w:rsid w:val="005E0AED"/>
    <w:rsid w:val="005E0D0E"/>
    <w:rsid w:val="005E187C"/>
    <w:rsid w:val="005E188D"/>
    <w:rsid w:val="005E25CA"/>
    <w:rsid w:val="005E3DDE"/>
    <w:rsid w:val="005E40C2"/>
    <w:rsid w:val="005F1001"/>
    <w:rsid w:val="005F17BB"/>
    <w:rsid w:val="005F1A0A"/>
    <w:rsid w:val="005F1B11"/>
    <w:rsid w:val="005F1B61"/>
    <w:rsid w:val="005F1F23"/>
    <w:rsid w:val="005F369A"/>
    <w:rsid w:val="005F53B3"/>
    <w:rsid w:val="005F5D58"/>
    <w:rsid w:val="005F6577"/>
    <w:rsid w:val="005F66F5"/>
    <w:rsid w:val="005F6B05"/>
    <w:rsid w:val="0060030A"/>
    <w:rsid w:val="00600549"/>
    <w:rsid w:val="00600AEF"/>
    <w:rsid w:val="00600B30"/>
    <w:rsid w:val="0060228E"/>
    <w:rsid w:val="00602A92"/>
    <w:rsid w:val="006057BD"/>
    <w:rsid w:val="00605809"/>
    <w:rsid w:val="00605C17"/>
    <w:rsid w:val="00605E68"/>
    <w:rsid w:val="00606837"/>
    <w:rsid w:val="00607528"/>
    <w:rsid w:val="0060756E"/>
    <w:rsid w:val="006077EB"/>
    <w:rsid w:val="00610659"/>
    <w:rsid w:val="0061079D"/>
    <w:rsid w:val="00610CE7"/>
    <w:rsid w:val="006113AC"/>
    <w:rsid w:val="0061280E"/>
    <w:rsid w:val="00613057"/>
    <w:rsid w:val="00613C7E"/>
    <w:rsid w:val="006151E4"/>
    <w:rsid w:val="00615B2F"/>
    <w:rsid w:val="00616140"/>
    <w:rsid w:val="0061634F"/>
    <w:rsid w:val="0062042C"/>
    <w:rsid w:val="00620878"/>
    <w:rsid w:val="00622529"/>
    <w:rsid w:val="00622B15"/>
    <w:rsid w:val="00624006"/>
    <w:rsid w:val="00625894"/>
    <w:rsid w:val="0062635B"/>
    <w:rsid w:val="006264F8"/>
    <w:rsid w:val="00626F5F"/>
    <w:rsid w:val="006273F4"/>
    <w:rsid w:val="0062750D"/>
    <w:rsid w:val="006300AB"/>
    <w:rsid w:val="0063074F"/>
    <w:rsid w:val="00630D47"/>
    <w:rsid w:val="006319F1"/>
    <w:rsid w:val="00631B60"/>
    <w:rsid w:val="00631BDB"/>
    <w:rsid w:val="0063346F"/>
    <w:rsid w:val="006334C5"/>
    <w:rsid w:val="00633959"/>
    <w:rsid w:val="00634277"/>
    <w:rsid w:val="00634F41"/>
    <w:rsid w:val="00635D9D"/>
    <w:rsid w:val="00636F83"/>
    <w:rsid w:val="006370FD"/>
    <w:rsid w:val="00640990"/>
    <w:rsid w:val="00642185"/>
    <w:rsid w:val="00642AD1"/>
    <w:rsid w:val="006430D1"/>
    <w:rsid w:val="00643668"/>
    <w:rsid w:val="006442D9"/>
    <w:rsid w:val="006443D8"/>
    <w:rsid w:val="00646337"/>
    <w:rsid w:val="00646F31"/>
    <w:rsid w:val="006478E4"/>
    <w:rsid w:val="00647F55"/>
    <w:rsid w:val="00650F01"/>
    <w:rsid w:val="00651098"/>
    <w:rsid w:val="00651922"/>
    <w:rsid w:val="00651BBF"/>
    <w:rsid w:val="00651C9E"/>
    <w:rsid w:val="0065266B"/>
    <w:rsid w:val="00652B20"/>
    <w:rsid w:val="00652B9E"/>
    <w:rsid w:val="006533ED"/>
    <w:rsid w:val="00653AD9"/>
    <w:rsid w:val="00654574"/>
    <w:rsid w:val="00654799"/>
    <w:rsid w:val="00654997"/>
    <w:rsid w:val="00654A56"/>
    <w:rsid w:val="00654D3C"/>
    <w:rsid w:val="0065788F"/>
    <w:rsid w:val="006578D3"/>
    <w:rsid w:val="0066300D"/>
    <w:rsid w:val="00663320"/>
    <w:rsid w:val="0066337D"/>
    <w:rsid w:val="006650F4"/>
    <w:rsid w:val="00665815"/>
    <w:rsid w:val="006663A5"/>
    <w:rsid w:val="00666D35"/>
    <w:rsid w:val="00667459"/>
    <w:rsid w:val="00667654"/>
    <w:rsid w:val="00667D1D"/>
    <w:rsid w:val="006703C9"/>
    <w:rsid w:val="006705AA"/>
    <w:rsid w:val="0067068D"/>
    <w:rsid w:val="0067090B"/>
    <w:rsid w:val="0067133D"/>
    <w:rsid w:val="006714E9"/>
    <w:rsid w:val="0067151B"/>
    <w:rsid w:val="006726FC"/>
    <w:rsid w:val="00672BA5"/>
    <w:rsid w:val="00673596"/>
    <w:rsid w:val="00674536"/>
    <w:rsid w:val="00676317"/>
    <w:rsid w:val="00676FD8"/>
    <w:rsid w:val="00677276"/>
    <w:rsid w:val="006775D4"/>
    <w:rsid w:val="006779E7"/>
    <w:rsid w:val="00677C9F"/>
    <w:rsid w:val="00677E25"/>
    <w:rsid w:val="006816EE"/>
    <w:rsid w:val="00681A17"/>
    <w:rsid w:val="006823F1"/>
    <w:rsid w:val="0068256F"/>
    <w:rsid w:val="00682BD8"/>
    <w:rsid w:val="0068360E"/>
    <w:rsid w:val="00683B97"/>
    <w:rsid w:val="006848B5"/>
    <w:rsid w:val="00686244"/>
    <w:rsid w:val="00686254"/>
    <w:rsid w:val="0068683A"/>
    <w:rsid w:val="00686BB1"/>
    <w:rsid w:val="00687BC4"/>
    <w:rsid w:val="00690465"/>
    <w:rsid w:val="00690C33"/>
    <w:rsid w:val="0069275F"/>
    <w:rsid w:val="00692880"/>
    <w:rsid w:val="006928A9"/>
    <w:rsid w:val="00692C6D"/>
    <w:rsid w:val="00693109"/>
    <w:rsid w:val="006931D3"/>
    <w:rsid w:val="006946F2"/>
    <w:rsid w:val="00694862"/>
    <w:rsid w:val="00694F12"/>
    <w:rsid w:val="006951CB"/>
    <w:rsid w:val="00697DBA"/>
    <w:rsid w:val="006A021F"/>
    <w:rsid w:val="006A1867"/>
    <w:rsid w:val="006A2F4C"/>
    <w:rsid w:val="006A3729"/>
    <w:rsid w:val="006A3A24"/>
    <w:rsid w:val="006A4B5B"/>
    <w:rsid w:val="006A4FCF"/>
    <w:rsid w:val="006A51CC"/>
    <w:rsid w:val="006A5240"/>
    <w:rsid w:val="006A5290"/>
    <w:rsid w:val="006A5D50"/>
    <w:rsid w:val="006B05FF"/>
    <w:rsid w:val="006B09FC"/>
    <w:rsid w:val="006B111F"/>
    <w:rsid w:val="006B1809"/>
    <w:rsid w:val="006B2C6C"/>
    <w:rsid w:val="006B3315"/>
    <w:rsid w:val="006B353B"/>
    <w:rsid w:val="006B3878"/>
    <w:rsid w:val="006B3D68"/>
    <w:rsid w:val="006B5563"/>
    <w:rsid w:val="006B5A6B"/>
    <w:rsid w:val="006B6B4C"/>
    <w:rsid w:val="006C0C6D"/>
    <w:rsid w:val="006C12DD"/>
    <w:rsid w:val="006C22B7"/>
    <w:rsid w:val="006C3A6F"/>
    <w:rsid w:val="006C488E"/>
    <w:rsid w:val="006C5EEB"/>
    <w:rsid w:val="006C656E"/>
    <w:rsid w:val="006C6A91"/>
    <w:rsid w:val="006C7E64"/>
    <w:rsid w:val="006D034F"/>
    <w:rsid w:val="006D125B"/>
    <w:rsid w:val="006D1A45"/>
    <w:rsid w:val="006D1D21"/>
    <w:rsid w:val="006D2AF9"/>
    <w:rsid w:val="006D2B8E"/>
    <w:rsid w:val="006D2BBE"/>
    <w:rsid w:val="006D3574"/>
    <w:rsid w:val="006D3696"/>
    <w:rsid w:val="006D3909"/>
    <w:rsid w:val="006D4052"/>
    <w:rsid w:val="006D43BF"/>
    <w:rsid w:val="006D473A"/>
    <w:rsid w:val="006D490B"/>
    <w:rsid w:val="006D546C"/>
    <w:rsid w:val="006D60DA"/>
    <w:rsid w:val="006D74BF"/>
    <w:rsid w:val="006E0025"/>
    <w:rsid w:val="006E02F3"/>
    <w:rsid w:val="006E03CD"/>
    <w:rsid w:val="006E0966"/>
    <w:rsid w:val="006E0F63"/>
    <w:rsid w:val="006E1090"/>
    <w:rsid w:val="006E17EA"/>
    <w:rsid w:val="006E1BEB"/>
    <w:rsid w:val="006E1EAA"/>
    <w:rsid w:val="006E2C25"/>
    <w:rsid w:val="006E2DA7"/>
    <w:rsid w:val="006E307C"/>
    <w:rsid w:val="006E46D8"/>
    <w:rsid w:val="006E48F2"/>
    <w:rsid w:val="006E4E59"/>
    <w:rsid w:val="006E53BF"/>
    <w:rsid w:val="006E59BE"/>
    <w:rsid w:val="006E6268"/>
    <w:rsid w:val="006E641D"/>
    <w:rsid w:val="006F0C49"/>
    <w:rsid w:val="006F1A2C"/>
    <w:rsid w:val="006F2A20"/>
    <w:rsid w:val="006F38A1"/>
    <w:rsid w:val="006F3AD9"/>
    <w:rsid w:val="006F3C5F"/>
    <w:rsid w:val="006F44CB"/>
    <w:rsid w:val="006F59E2"/>
    <w:rsid w:val="006F6AE0"/>
    <w:rsid w:val="006F6C18"/>
    <w:rsid w:val="006F781D"/>
    <w:rsid w:val="006F7E2B"/>
    <w:rsid w:val="00702576"/>
    <w:rsid w:val="00702D16"/>
    <w:rsid w:val="00703494"/>
    <w:rsid w:val="00704258"/>
    <w:rsid w:val="00704307"/>
    <w:rsid w:val="00705467"/>
    <w:rsid w:val="00706B4E"/>
    <w:rsid w:val="00706C25"/>
    <w:rsid w:val="007103C5"/>
    <w:rsid w:val="007106FE"/>
    <w:rsid w:val="00710CC1"/>
    <w:rsid w:val="00710DA6"/>
    <w:rsid w:val="00710DC4"/>
    <w:rsid w:val="007114BE"/>
    <w:rsid w:val="007115F4"/>
    <w:rsid w:val="0071178D"/>
    <w:rsid w:val="00715142"/>
    <w:rsid w:val="007154DA"/>
    <w:rsid w:val="007157DE"/>
    <w:rsid w:val="00717BEB"/>
    <w:rsid w:val="0072035B"/>
    <w:rsid w:val="0072041A"/>
    <w:rsid w:val="007205A2"/>
    <w:rsid w:val="007212E4"/>
    <w:rsid w:val="0072307F"/>
    <w:rsid w:val="00723E2E"/>
    <w:rsid w:val="00723FAC"/>
    <w:rsid w:val="007246F9"/>
    <w:rsid w:val="00725A36"/>
    <w:rsid w:val="0072617D"/>
    <w:rsid w:val="00726197"/>
    <w:rsid w:val="007262A3"/>
    <w:rsid w:val="00726910"/>
    <w:rsid w:val="00726EDB"/>
    <w:rsid w:val="00726EF8"/>
    <w:rsid w:val="0072700F"/>
    <w:rsid w:val="00727667"/>
    <w:rsid w:val="00731010"/>
    <w:rsid w:val="00731ECC"/>
    <w:rsid w:val="00735D3C"/>
    <w:rsid w:val="0073696A"/>
    <w:rsid w:val="00736C41"/>
    <w:rsid w:val="00736FAB"/>
    <w:rsid w:val="00740403"/>
    <w:rsid w:val="00741749"/>
    <w:rsid w:val="00742460"/>
    <w:rsid w:val="00742467"/>
    <w:rsid w:val="007429DB"/>
    <w:rsid w:val="00742A01"/>
    <w:rsid w:val="00742DF4"/>
    <w:rsid w:val="00743E57"/>
    <w:rsid w:val="007445C0"/>
    <w:rsid w:val="00744DD4"/>
    <w:rsid w:val="0074659E"/>
    <w:rsid w:val="007477C2"/>
    <w:rsid w:val="00747DBA"/>
    <w:rsid w:val="00747E56"/>
    <w:rsid w:val="0075064C"/>
    <w:rsid w:val="00750D29"/>
    <w:rsid w:val="007511B2"/>
    <w:rsid w:val="0075364C"/>
    <w:rsid w:val="007537CE"/>
    <w:rsid w:val="00753953"/>
    <w:rsid w:val="00753A95"/>
    <w:rsid w:val="00753D47"/>
    <w:rsid w:val="00753D5A"/>
    <w:rsid w:val="00753F72"/>
    <w:rsid w:val="007568FE"/>
    <w:rsid w:val="007574C1"/>
    <w:rsid w:val="007576B2"/>
    <w:rsid w:val="00760404"/>
    <w:rsid w:val="007609F9"/>
    <w:rsid w:val="00760BB4"/>
    <w:rsid w:val="00761776"/>
    <w:rsid w:val="00763672"/>
    <w:rsid w:val="00764781"/>
    <w:rsid w:val="00764BB1"/>
    <w:rsid w:val="00764D19"/>
    <w:rsid w:val="00764D94"/>
    <w:rsid w:val="00765361"/>
    <w:rsid w:val="00765D82"/>
    <w:rsid w:val="00766190"/>
    <w:rsid w:val="007670EF"/>
    <w:rsid w:val="007712A0"/>
    <w:rsid w:val="00771DA8"/>
    <w:rsid w:val="007723D2"/>
    <w:rsid w:val="00772603"/>
    <w:rsid w:val="00773BF6"/>
    <w:rsid w:val="00774B51"/>
    <w:rsid w:val="00774B98"/>
    <w:rsid w:val="007750EB"/>
    <w:rsid w:val="0077696E"/>
    <w:rsid w:val="0077721E"/>
    <w:rsid w:val="007803A6"/>
    <w:rsid w:val="00782A9B"/>
    <w:rsid w:val="00782D8B"/>
    <w:rsid w:val="00783222"/>
    <w:rsid w:val="007835FA"/>
    <w:rsid w:val="007839E8"/>
    <w:rsid w:val="0078606A"/>
    <w:rsid w:val="00786ABC"/>
    <w:rsid w:val="007872D4"/>
    <w:rsid w:val="00787F26"/>
    <w:rsid w:val="00790043"/>
    <w:rsid w:val="00790A6C"/>
    <w:rsid w:val="00791648"/>
    <w:rsid w:val="0079172D"/>
    <w:rsid w:val="00791E45"/>
    <w:rsid w:val="00792B87"/>
    <w:rsid w:val="0079383C"/>
    <w:rsid w:val="00794C1A"/>
    <w:rsid w:val="00795822"/>
    <w:rsid w:val="007959CC"/>
    <w:rsid w:val="00796115"/>
    <w:rsid w:val="0079628B"/>
    <w:rsid w:val="00796AC5"/>
    <w:rsid w:val="007977D1"/>
    <w:rsid w:val="007978DC"/>
    <w:rsid w:val="007979DD"/>
    <w:rsid w:val="00797EE1"/>
    <w:rsid w:val="007A16A8"/>
    <w:rsid w:val="007A1D74"/>
    <w:rsid w:val="007A213D"/>
    <w:rsid w:val="007A226E"/>
    <w:rsid w:val="007A258E"/>
    <w:rsid w:val="007A26FA"/>
    <w:rsid w:val="007A3C5D"/>
    <w:rsid w:val="007A3E0B"/>
    <w:rsid w:val="007A3FC2"/>
    <w:rsid w:val="007A5B16"/>
    <w:rsid w:val="007A5E61"/>
    <w:rsid w:val="007A7436"/>
    <w:rsid w:val="007A7CA3"/>
    <w:rsid w:val="007B0A8E"/>
    <w:rsid w:val="007B0FF6"/>
    <w:rsid w:val="007B20BA"/>
    <w:rsid w:val="007B24C8"/>
    <w:rsid w:val="007B2F42"/>
    <w:rsid w:val="007B4E83"/>
    <w:rsid w:val="007B4EA9"/>
    <w:rsid w:val="007B548B"/>
    <w:rsid w:val="007B60A3"/>
    <w:rsid w:val="007B6280"/>
    <w:rsid w:val="007B64ED"/>
    <w:rsid w:val="007B761D"/>
    <w:rsid w:val="007B78E4"/>
    <w:rsid w:val="007B79B3"/>
    <w:rsid w:val="007B7E54"/>
    <w:rsid w:val="007C2806"/>
    <w:rsid w:val="007C2B46"/>
    <w:rsid w:val="007C322E"/>
    <w:rsid w:val="007C439A"/>
    <w:rsid w:val="007C4AC0"/>
    <w:rsid w:val="007C5747"/>
    <w:rsid w:val="007C5E3C"/>
    <w:rsid w:val="007C69D4"/>
    <w:rsid w:val="007C6C16"/>
    <w:rsid w:val="007C773C"/>
    <w:rsid w:val="007C77C2"/>
    <w:rsid w:val="007D00F5"/>
    <w:rsid w:val="007D0552"/>
    <w:rsid w:val="007D0E0F"/>
    <w:rsid w:val="007D210F"/>
    <w:rsid w:val="007D262F"/>
    <w:rsid w:val="007D31D1"/>
    <w:rsid w:val="007D3310"/>
    <w:rsid w:val="007D3DF5"/>
    <w:rsid w:val="007D3F8F"/>
    <w:rsid w:val="007D5E03"/>
    <w:rsid w:val="007D6766"/>
    <w:rsid w:val="007D7078"/>
    <w:rsid w:val="007D7D58"/>
    <w:rsid w:val="007E0058"/>
    <w:rsid w:val="007E0322"/>
    <w:rsid w:val="007E03EA"/>
    <w:rsid w:val="007E16FC"/>
    <w:rsid w:val="007E17F5"/>
    <w:rsid w:val="007E197F"/>
    <w:rsid w:val="007E1B4D"/>
    <w:rsid w:val="007E1E28"/>
    <w:rsid w:val="007E3A07"/>
    <w:rsid w:val="007E41CC"/>
    <w:rsid w:val="007E4D16"/>
    <w:rsid w:val="007E4D47"/>
    <w:rsid w:val="007E4DB8"/>
    <w:rsid w:val="007E5468"/>
    <w:rsid w:val="007E6284"/>
    <w:rsid w:val="007E6CA3"/>
    <w:rsid w:val="007E7A92"/>
    <w:rsid w:val="007F13AF"/>
    <w:rsid w:val="007F15C0"/>
    <w:rsid w:val="007F1CCE"/>
    <w:rsid w:val="007F2B45"/>
    <w:rsid w:val="007F3A6E"/>
    <w:rsid w:val="007F3EC0"/>
    <w:rsid w:val="007F536A"/>
    <w:rsid w:val="007F5572"/>
    <w:rsid w:val="007F5B0E"/>
    <w:rsid w:val="007F6D62"/>
    <w:rsid w:val="007F7244"/>
    <w:rsid w:val="00800625"/>
    <w:rsid w:val="00801024"/>
    <w:rsid w:val="008014F0"/>
    <w:rsid w:val="00801779"/>
    <w:rsid w:val="00802C6C"/>
    <w:rsid w:val="00802EC1"/>
    <w:rsid w:val="008039E6"/>
    <w:rsid w:val="00803A7B"/>
    <w:rsid w:val="00803C7B"/>
    <w:rsid w:val="00805167"/>
    <w:rsid w:val="0080517B"/>
    <w:rsid w:val="008052DF"/>
    <w:rsid w:val="00805C4D"/>
    <w:rsid w:val="008069DB"/>
    <w:rsid w:val="00807512"/>
    <w:rsid w:val="00807950"/>
    <w:rsid w:val="00815171"/>
    <w:rsid w:val="00815304"/>
    <w:rsid w:val="0081554B"/>
    <w:rsid w:val="00816490"/>
    <w:rsid w:val="00816861"/>
    <w:rsid w:val="00816C7B"/>
    <w:rsid w:val="0081714E"/>
    <w:rsid w:val="0081726E"/>
    <w:rsid w:val="0082039D"/>
    <w:rsid w:val="008205D7"/>
    <w:rsid w:val="00820BE4"/>
    <w:rsid w:val="00820FDC"/>
    <w:rsid w:val="0082124E"/>
    <w:rsid w:val="00821677"/>
    <w:rsid w:val="00821A85"/>
    <w:rsid w:val="00821F66"/>
    <w:rsid w:val="008221D1"/>
    <w:rsid w:val="008223C4"/>
    <w:rsid w:val="0082247C"/>
    <w:rsid w:val="00823EA3"/>
    <w:rsid w:val="0082422D"/>
    <w:rsid w:val="00824486"/>
    <w:rsid w:val="00824548"/>
    <w:rsid w:val="00824B3D"/>
    <w:rsid w:val="00825746"/>
    <w:rsid w:val="00826DF6"/>
    <w:rsid w:val="00827CAE"/>
    <w:rsid w:val="00830CF3"/>
    <w:rsid w:val="00831047"/>
    <w:rsid w:val="0083270D"/>
    <w:rsid w:val="00833B2E"/>
    <w:rsid w:val="00833E42"/>
    <w:rsid w:val="00835315"/>
    <w:rsid w:val="0083574A"/>
    <w:rsid w:val="008369DC"/>
    <w:rsid w:val="00840157"/>
    <w:rsid w:val="008407B2"/>
    <w:rsid w:val="00840E26"/>
    <w:rsid w:val="008413A0"/>
    <w:rsid w:val="008424C2"/>
    <w:rsid w:val="00842D9E"/>
    <w:rsid w:val="00843345"/>
    <w:rsid w:val="008433FF"/>
    <w:rsid w:val="00844311"/>
    <w:rsid w:val="0084442B"/>
    <w:rsid w:val="00845CAC"/>
    <w:rsid w:val="00846042"/>
    <w:rsid w:val="008465A1"/>
    <w:rsid w:val="00847127"/>
    <w:rsid w:val="0084752F"/>
    <w:rsid w:val="00850640"/>
    <w:rsid w:val="00851412"/>
    <w:rsid w:val="00851485"/>
    <w:rsid w:val="008516C5"/>
    <w:rsid w:val="00852AFC"/>
    <w:rsid w:val="008537E0"/>
    <w:rsid w:val="008549CE"/>
    <w:rsid w:val="00854B56"/>
    <w:rsid w:val="00854EF9"/>
    <w:rsid w:val="00855132"/>
    <w:rsid w:val="008555BD"/>
    <w:rsid w:val="0086062A"/>
    <w:rsid w:val="00861397"/>
    <w:rsid w:val="00861B0C"/>
    <w:rsid w:val="0086254A"/>
    <w:rsid w:val="00862A93"/>
    <w:rsid w:val="008634FC"/>
    <w:rsid w:val="008635A6"/>
    <w:rsid w:val="00863633"/>
    <w:rsid w:val="00864645"/>
    <w:rsid w:val="00864648"/>
    <w:rsid w:val="00865A29"/>
    <w:rsid w:val="00866987"/>
    <w:rsid w:val="0087079B"/>
    <w:rsid w:val="008710EB"/>
    <w:rsid w:val="00871393"/>
    <w:rsid w:val="008713EA"/>
    <w:rsid w:val="00871545"/>
    <w:rsid w:val="0087264B"/>
    <w:rsid w:val="00872A23"/>
    <w:rsid w:val="00874D42"/>
    <w:rsid w:val="00875187"/>
    <w:rsid w:val="008759F0"/>
    <w:rsid w:val="008760FD"/>
    <w:rsid w:val="00880074"/>
    <w:rsid w:val="0088008E"/>
    <w:rsid w:val="00880F83"/>
    <w:rsid w:val="00881C95"/>
    <w:rsid w:val="008822A7"/>
    <w:rsid w:val="00882365"/>
    <w:rsid w:val="00882B66"/>
    <w:rsid w:val="00882B6D"/>
    <w:rsid w:val="0088316F"/>
    <w:rsid w:val="008849F7"/>
    <w:rsid w:val="00884EB9"/>
    <w:rsid w:val="008854AD"/>
    <w:rsid w:val="00886122"/>
    <w:rsid w:val="0088702A"/>
    <w:rsid w:val="00890B18"/>
    <w:rsid w:val="008911C2"/>
    <w:rsid w:val="00891828"/>
    <w:rsid w:val="00891EAE"/>
    <w:rsid w:val="00892364"/>
    <w:rsid w:val="008927CA"/>
    <w:rsid w:val="00892E2D"/>
    <w:rsid w:val="008939CE"/>
    <w:rsid w:val="00894E9A"/>
    <w:rsid w:val="00896916"/>
    <w:rsid w:val="00896DAE"/>
    <w:rsid w:val="00897701"/>
    <w:rsid w:val="008A02DF"/>
    <w:rsid w:val="008A1932"/>
    <w:rsid w:val="008A1D52"/>
    <w:rsid w:val="008A1EF6"/>
    <w:rsid w:val="008A23FD"/>
    <w:rsid w:val="008A25CF"/>
    <w:rsid w:val="008A26E7"/>
    <w:rsid w:val="008A29D2"/>
    <w:rsid w:val="008A4CBB"/>
    <w:rsid w:val="008A5098"/>
    <w:rsid w:val="008A5CE8"/>
    <w:rsid w:val="008A6469"/>
    <w:rsid w:val="008A73E5"/>
    <w:rsid w:val="008A7DE7"/>
    <w:rsid w:val="008B0891"/>
    <w:rsid w:val="008B137D"/>
    <w:rsid w:val="008B14AD"/>
    <w:rsid w:val="008B1DC9"/>
    <w:rsid w:val="008B22DB"/>
    <w:rsid w:val="008B25B5"/>
    <w:rsid w:val="008B3B78"/>
    <w:rsid w:val="008B5571"/>
    <w:rsid w:val="008B55C5"/>
    <w:rsid w:val="008B5B21"/>
    <w:rsid w:val="008B5C0E"/>
    <w:rsid w:val="008B6C1C"/>
    <w:rsid w:val="008C0ED7"/>
    <w:rsid w:val="008C1118"/>
    <w:rsid w:val="008C2153"/>
    <w:rsid w:val="008C253A"/>
    <w:rsid w:val="008C2A02"/>
    <w:rsid w:val="008C4668"/>
    <w:rsid w:val="008C5176"/>
    <w:rsid w:val="008C525D"/>
    <w:rsid w:val="008C6D27"/>
    <w:rsid w:val="008C74A7"/>
    <w:rsid w:val="008C7800"/>
    <w:rsid w:val="008D18E6"/>
    <w:rsid w:val="008D1E52"/>
    <w:rsid w:val="008D3A35"/>
    <w:rsid w:val="008D46B4"/>
    <w:rsid w:val="008D4B3F"/>
    <w:rsid w:val="008D5F72"/>
    <w:rsid w:val="008D6324"/>
    <w:rsid w:val="008D64D9"/>
    <w:rsid w:val="008E1E11"/>
    <w:rsid w:val="008E216C"/>
    <w:rsid w:val="008E476C"/>
    <w:rsid w:val="008E4775"/>
    <w:rsid w:val="008E51D2"/>
    <w:rsid w:val="008E5DE1"/>
    <w:rsid w:val="008E66C8"/>
    <w:rsid w:val="008F1F0E"/>
    <w:rsid w:val="008F2335"/>
    <w:rsid w:val="008F24F9"/>
    <w:rsid w:val="008F2773"/>
    <w:rsid w:val="008F2776"/>
    <w:rsid w:val="008F2937"/>
    <w:rsid w:val="008F2DA9"/>
    <w:rsid w:val="008F38F3"/>
    <w:rsid w:val="008F3F67"/>
    <w:rsid w:val="008F4206"/>
    <w:rsid w:val="008F5618"/>
    <w:rsid w:val="008F57EC"/>
    <w:rsid w:val="008F59CA"/>
    <w:rsid w:val="008F5B00"/>
    <w:rsid w:val="008F5BEE"/>
    <w:rsid w:val="008F6063"/>
    <w:rsid w:val="008F77A4"/>
    <w:rsid w:val="008F7BAD"/>
    <w:rsid w:val="0090063B"/>
    <w:rsid w:val="009016A1"/>
    <w:rsid w:val="00901E49"/>
    <w:rsid w:val="00903A3F"/>
    <w:rsid w:val="009043BD"/>
    <w:rsid w:val="00904860"/>
    <w:rsid w:val="00905140"/>
    <w:rsid w:val="00905394"/>
    <w:rsid w:val="0090549B"/>
    <w:rsid w:val="00905579"/>
    <w:rsid w:val="0090646C"/>
    <w:rsid w:val="00906BD1"/>
    <w:rsid w:val="00907BC4"/>
    <w:rsid w:val="00910A27"/>
    <w:rsid w:val="009110BF"/>
    <w:rsid w:val="00912DBF"/>
    <w:rsid w:val="00913B55"/>
    <w:rsid w:val="00914C74"/>
    <w:rsid w:val="009156C2"/>
    <w:rsid w:val="009168B1"/>
    <w:rsid w:val="00916CF2"/>
    <w:rsid w:val="00917450"/>
    <w:rsid w:val="00917828"/>
    <w:rsid w:val="009202B6"/>
    <w:rsid w:val="00920C8D"/>
    <w:rsid w:val="009255B4"/>
    <w:rsid w:val="00925DEE"/>
    <w:rsid w:val="00925E95"/>
    <w:rsid w:val="00926E4E"/>
    <w:rsid w:val="0092757E"/>
    <w:rsid w:val="009277A0"/>
    <w:rsid w:val="00927882"/>
    <w:rsid w:val="00927E68"/>
    <w:rsid w:val="00930A21"/>
    <w:rsid w:val="00931186"/>
    <w:rsid w:val="009317BF"/>
    <w:rsid w:val="00931BAD"/>
    <w:rsid w:val="00931CD0"/>
    <w:rsid w:val="00932E3E"/>
    <w:rsid w:val="0093393C"/>
    <w:rsid w:val="0093458E"/>
    <w:rsid w:val="009350D7"/>
    <w:rsid w:val="00935861"/>
    <w:rsid w:val="00937730"/>
    <w:rsid w:val="00941AB9"/>
    <w:rsid w:val="009436CE"/>
    <w:rsid w:val="00944901"/>
    <w:rsid w:val="00944D08"/>
    <w:rsid w:val="00944ED8"/>
    <w:rsid w:val="00945045"/>
    <w:rsid w:val="00945087"/>
    <w:rsid w:val="00945E5A"/>
    <w:rsid w:val="009465AA"/>
    <w:rsid w:val="00946BF2"/>
    <w:rsid w:val="0094705F"/>
    <w:rsid w:val="00947700"/>
    <w:rsid w:val="00947C7B"/>
    <w:rsid w:val="00947D28"/>
    <w:rsid w:val="009504C0"/>
    <w:rsid w:val="00950745"/>
    <w:rsid w:val="00950CC7"/>
    <w:rsid w:val="009517B7"/>
    <w:rsid w:val="009517E1"/>
    <w:rsid w:val="00951BCD"/>
    <w:rsid w:val="00952D74"/>
    <w:rsid w:val="0095322F"/>
    <w:rsid w:val="00953418"/>
    <w:rsid w:val="009546BF"/>
    <w:rsid w:val="00954BA0"/>
    <w:rsid w:val="009552BB"/>
    <w:rsid w:val="0095629D"/>
    <w:rsid w:val="00956662"/>
    <w:rsid w:val="00960200"/>
    <w:rsid w:val="00961042"/>
    <w:rsid w:val="009614A2"/>
    <w:rsid w:val="0096178B"/>
    <w:rsid w:val="00961E4F"/>
    <w:rsid w:val="009626E5"/>
    <w:rsid w:val="0096288E"/>
    <w:rsid w:val="0096306C"/>
    <w:rsid w:val="009632A1"/>
    <w:rsid w:val="00963A46"/>
    <w:rsid w:val="00963C4B"/>
    <w:rsid w:val="0096479C"/>
    <w:rsid w:val="00966378"/>
    <w:rsid w:val="00966748"/>
    <w:rsid w:val="009671B4"/>
    <w:rsid w:val="009676D7"/>
    <w:rsid w:val="009705AA"/>
    <w:rsid w:val="009721DB"/>
    <w:rsid w:val="00972245"/>
    <w:rsid w:val="00973216"/>
    <w:rsid w:val="009744FA"/>
    <w:rsid w:val="00975335"/>
    <w:rsid w:val="00977415"/>
    <w:rsid w:val="00977515"/>
    <w:rsid w:val="00977A67"/>
    <w:rsid w:val="0098019E"/>
    <w:rsid w:val="00980973"/>
    <w:rsid w:val="009814D8"/>
    <w:rsid w:val="009829A1"/>
    <w:rsid w:val="00983539"/>
    <w:rsid w:val="0098375F"/>
    <w:rsid w:val="00983A49"/>
    <w:rsid w:val="00983C18"/>
    <w:rsid w:val="00983DBB"/>
    <w:rsid w:val="00983F69"/>
    <w:rsid w:val="00984744"/>
    <w:rsid w:val="0098484A"/>
    <w:rsid w:val="00985CE9"/>
    <w:rsid w:val="0098654B"/>
    <w:rsid w:val="009900C0"/>
    <w:rsid w:val="00991C06"/>
    <w:rsid w:val="00991C8E"/>
    <w:rsid w:val="009928A5"/>
    <w:rsid w:val="00992E83"/>
    <w:rsid w:val="009947A0"/>
    <w:rsid w:val="00995864"/>
    <w:rsid w:val="00997784"/>
    <w:rsid w:val="009A0993"/>
    <w:rsid w:val="009A1842"/>
    <w:rsid w:val="009A2260"/>
    <w:rsid w:val="009A3633"/>
    <w:rsid w:val="009A49C1"/>
    <w:rsid w:val="009A4A55"/>
    <w:rsid w:val="009A5A39"/>
    <w:rsid w:val="009A5E09"/>
    <w:rsid w:val="009A6050"/>
    <w:rsid w:val="009A6FCD"/>
    <w:rsid w:val="009B1562"/>
    <w:rsid w:val="009B18DB"/>
    <w:rsid w:val="009B4D45"/>
    <w:rsid w:val="009B5DE8"/>
    <w:rsid w:val="009B5F60"/>
    <w:rsid w:val="009B74FB"/>
    <w:rsid w:val="009C044A"/>
    <w:rsid w:val="009C0661"/>
    <w:rsid w:val="009C17C0"/>
    <w:rsid w:val="009C1F83"/>
    <w:rsid w:val="009C21E4"/>
    <w:rsid w:val="009C284D"/>
    <w:rsid w:val="009C493E"/>
    <w:rsid w:val="009C4F0C"/>
    <w:rsid w:val="009C5747"/>
    <w:rsid w:val="009D0FE0"/>
    <w:rsid w:val="009D1541"/>
    <w:rsid w:val="009D1632"/>
    <w:rsid w:val="009D24A8"/>
    <w:rsid w:val="009D257C"/>
    <w:rsid w:val="009D399C"/>
    <w:rsid w:val="009D39BF"/>
    <w:rsid w:val="009D51D9"/>
    <w:rsid w:val="009D54C2"/>
    <w:rsid w:val="009D6AFA"/>
    <w:rsid w:val="009D78CE"/>
    <w:rsid w:val="009D7FD0"/>
    <w:rsid w:val="009E01C1"/>
    <w:rsid w:val="009E058F"/>
    <w:rsid w:val="009E137A"/>
    <w:rsid w:val="009E14AC"/>
    <w:rsid w:val="009E1E1D"/>
    <w:rsid w:val="009E2891"/>
    <w:rsid w:val="009E320E"/>
    <w:rsid w:val="009E3685"/>
    <w:rsid w:val="009E3D37"/>
    <w:rsid w:val="009E3EF9"/>
    <w:rsid w:val="009E420C"/>
    <w:rsid w:val="009E4EE8"/>
    <w:rsid w:val="009E5151"/>
    <w:rsid w:val="009E554C"/>
    <w:rsid w:val="009E5D3A"/>
    <w:rsid w:val="009E6614"/>
    <w:rsid w:val="009E7228"/>
    <w:rsid w:val="009E797A"/>
    <w:rsid w:val="009E7D1F"/>
    <w:rsid w:val="009F0F6E"/>
    <w:rsid w:val="009F168D"/>
    <w:rsid w:val="009F2D66"/>
    <w:rsid w:val="009F30DB"/>
    <w:rsid w:val="009F36F2"/>
    <w:rsid w:val="009F3911"/>
    <w:rsid w:val="009F41AB"/>
    <w:rsid w:val="009F4D06"/>
    <w:rsid w:val="009F5782"/>
    <w:rsid w:val="009F57E0"/>
    <w:rsid w:val="009F5D0F"/>
    <w:rsid w:val="009F6227"/>
    <w:rsid w:val="009F645B"/>
    <w:rsid w:val="009F6473"/>
    <w:rsid w:val="009F67B6"/>
    <w:rsid w:val="009F7763"/>
    <w:rsid w:val="00A0038D"/>
    <w:rsid w:val="00A00C93"/>
    <w:rsid w:val="00A00E40"/>
    <w:rsid w:val="00A01335"/>
    <w:rsid w:val="00A01F3F"/>
    <w:rsid w:val="00A0272E"/>
    <w:rsid w:val="00A0286B"/>
    <w:rsid w:val="00A0309E"/>
    <w:rsid w:val="00A03930"/>
    <w:rsid w:val="00A0465A"/>
    <w:rsid w:val="00A0483B"/>
    <w:rsid w:val="00A048ED"/>
    <w:rsid w:val="00A04B0F"/>
    <w:rsid w:val="00A05185"/>
    <w:rsid w:val="00A0559E"/>
    <w:rsid w:val="00A05851"/>
    <w:rsid w:val="00A05F13"/>
    <w:rsid w:val="00A06410"/>
    <w:rsid w:val="00A066ED"/>
    <w:rsid w:val="00A1060A"/>
    <w:rsid w:val="00A109E4"/>
    <w:rsid w:val="00A111F7"/>
    <w:rsid w:val="00A11716"/>
    <w:rsid w:val="00A11CDE"/>
    <w:rsid w:val="00A13136"/>
    <w:rsid w:val="00A13483"/>
    <w:rsid w:val="00A13A2D"/>
    <w:rsid w:val="00A13BF3"/>
    <w:rsid w:val="00A14A8C"/>
    <w:rsid w:val="00A15390"/>
    <w:rsid w:val="00A15B12"/>
    <w:rsid w:val="00A15BCD"/>
    <w:rsid w:val="00A15DE5"/>
    <w:rsid w:val="00A15EBB"/>
    <w:rsid w:val="00A167CD"/>
    <w:rsid w:val="00A16D6B"/>
    <w:rsid w:val="00A21898"/>
    <w:rsid w:val="00A21C34"/>
    <w:rsid w:val="00A22659"/>
    <w:rsid w:val="00A22994"/>
    <w:rsid w:val="00A22A7B"/>
    <w:rsid w:val="00A2312C"/>
    <w:rsid w:val="00A26457"/>
    <w:rsid w:val="00A2778B"/>
    <w:rsid w:val="00A27F3A"/>
    <w:rsid w:val="00A3015A"/>
    <w:rsid w:val="00A30B28"/>
    <w:rsid w:val="00A311B3"/>
    <w:rsid w:val="00A324BE"/>
    <w:rsid w:val="00A3323A"/>
    <w:rsid w:val="00A33422"/>
    <w:rsid w:val="00A36AEB"/>
    <w:rsid w:val="00A40A82"/>
    <w:rsid w:val="00A41EA5"/>
    <w:rsid w:val="00A42797"/>
    <w:rsid w:val="00A437F9"/>
    <w:rsid w:val="00A43AFA"/>
    <w:rsid w:val="00A43E13"/>
    <w:rsid w:val="00A44094"/>
    <w:rsid w:val="00A44B93"/>
    <w:rsid w:val="00A45224"/>
    <w:rsid w:val="00A456FD"/>
    <w:rsid w:val="00A45BD1"/>
    <w:rsid w:val="00A473D5"/>
    <w:rsid w:val="00A478FF"/>
    <w:rsid w:val="00A47ED9"/>
    <w:rsid w:val="00A50DB1"/>
    <w:rsid w:val="00A50FCA"/>
    <w:rsid w:val="00A52130"/>
    <w:rsid w:val="00A52190"/>
    <w:rsid w:val="00A52B15"/>
    <w:rsid w:val="00A52C2E"/>
    <w:rsid w:val="00A54819"/>
    <w:rsid w:val="00A54D92"/>
    <w:rsid w:val="00A54DF1"/>
    <w:rsid w:val="00A5549E"/>
    <w:rsid w:val="00A55E91"/>
    <w:rsid w:val="00A5604C"/>
    <w:rsid w:val="00A56156"/>
    <w:rsid w:val="00A56253"/>
    <w:rsid w:val="00A56EF9"/>
    <w:rsid w:val="00A57707"/>
    <w:rsid w:val="00A612A5"/>
    <w:rsid w:val="00A626EC"/>
    <w:rsid w:val="00A63620"/>
    <w:rsid w:val="00A6381B"/>
    <w:rsid w:val="00A63BFB"/>
    <w:rsid w:val="00A63F1A"/>
    <w:rsid w:val="00A640CA"/>
    <w:rsid w:val="00A6438C"/>
    <w:rsid w:val="00A645DB"/>
    <w:rsid w:val="00A64ED5"/>
    <w:rsid w:val="00A66AB6"/>
    <w:rsid w:val="00A676F1"/>
    <w:rsid w:val="00A67716"/>
    <w:rsid w:val="00A705FB"/>
    <w:rsid w:val="00A70AF2"/>
    <w:rsid w:val="00A7109C"/>
    <w:rsid w:val="00A71315"/>
    <w:rsid w:val="00A7173D"/>
    <w:rsid w:val="00A71B3D"/>
    <w:rsid w:val="00A71FEA"/>
    <w:rsid w:val="00A72072"/>
    <w:rsid w:val="00A72143"/>
    <w:rsid w:val="00A7346D"/>
    <w:rsid w:val="00A737CA"/>
    <w:rsid w:val="00A73C94"/>
    <w:rsid w:val="00A74A94"/>
    <w:rsid w:val="00A752DF"/>
    <w:rsid w:val="00A75737"/>
    <w:rsid w:val="00A76C8A"/>
    <w:rsid w:val="00A76D98"/>
    <w:rsid w:val="00A7732D"/>
    <w:rsid w:val="00A778FA"/>
    <w:rsid w:val="00A80EEA"/>
    <w:rsid w:val="00A81A3B"/>
    <w:rsid w:val="00A81A8F"/>
    <w:rsid w:val="00A82A73"/>
    <w:rsid w:val="00A838A3"/>
    <w:rsid w:val="00A83EED"/>
    <w:rsid w:val="00A8410F"/>
    <w:rsid w:val="00A84B27"/>
    <w:rsid w:val="00A84D25"/>
    <w:rsid w:val="00A852BE"/>
    <w:rsid w:val="00A865EC"/>
    <w:rsid w:val="00A8702B"/>
    <w:rsid w:val="00A87F2F"/>
    <w:rsid w:val="00A91932"/>
    <w:rsid w:val="00A920CE"/>
    <w:rsid w:val="00A922AE"/>
    <w:rsid w:val="00A924A5"/>
    <w:rsid w:val="00A92E17"/>
    <w:rsid w:val="00A94ABC"/>
    <w:rsid w:val="00A94C17"/>
    <w:rsid w:val="00A9678A"/>
    <w:rsid w:val="00A96BF2"/>
    <w:rsid w:val="00A96E38"/>
    <w:rsid w:val="00A97DFA"/>
    <w:rsid w:val="00AA071D"/>
    <w:rsid w:val="00AA0EE8"/>
    <w:rsid w:val="00AA11AA"/>
    <w:rsid w:val="00AA1E6B"/>
    <w:rsid w:val="00AA2F94"/>
    <w:rsid w:val="00AA30DA"/>
    <w:rsid w:val="00AA38D2"/>
    <w:rsid w:val="00AA4482"/>
    <w:rsid w:val="00AA59EA"/>
    <w:rsid w:val="00AB05BF"/>
    <w:rsid w:val="00AB0E44"/>
    <w:rsid w:val="00AB2201"/>
    <w:rsid w:val="00AB222F"/>
    <w:rsid w:val="00AB2F37"/>
    <w:rsid w:val="00AB34A2"/>
    <w:rsid w:val="00AB367A"/>
    <w:rsid w:val="00AB4DAA"/>
    <w:rsid w:val="00AB6C73"/>
    <w:rsid w:val="00AB744A"/>
    <w:rsid w:val="00AB7776"/>
    <w:rsid w:val="00AC2853"/>
    <w:rsid w:val="00AC2B41"/>
    <w:rsid w:val="00AC3565"/>
    <w:rsid w:val="00AC3BD7"/>
    <w:rsid w:val="00AC49C5"/>
    <w:rsid w:val="00AC4A65"/>
    <w:rsid w:val="00AC4E04"/>
    <w:rsid w:val="00AC6CB5"/>
    <w:rsid w:val="00AC7987"/>
    <w:rsid w:val="00AD0D21"/>
    <w:rsid w:val="00AD3889"/>
    <w:rsid w:val="00AD4039"/>
    <w:rsid w:val="00AD596E"/>
    <w:rsid w:val="00AD61C9"/>
    <w:rsid w:val="00AE229A"/>
    <w:rsid w:val="00AE238E"/>
    <w:rsid w:val="00AE2450"/>
    <w:rsid w:val="00AE2D7F"/>
    <w:rsid w:val="00AE2DC9"/>
    <w:rsid w:val="00AE44F0"/>
    <w:rsid w:val="00AE468B"/>
    <w:rsid w:val="00AE5125"/>
    <w:rsid w:val="00AE515B"/>
    <w:rsid w:val="00AE5A33"/>
    <w:rsid w:val="00AE639E"/>
    <w:rsid w:val="00AE6447"/>
    <w:rsid w:val="00AE688A"/>
    <w:rsid w:val="00AE6B77"/>
    <w:rsid w:val="00AE6BE1"/>
    <w:rsid w:val="00AE7029"/>
    <w:rsid w:val="00AF03DA"/>
    <w:rsid w:val="00AF1019"/>
    <w:rsid w:val="00AF2764"/>
    <w:rsid w:val="00AF2A7F"/>
    <w:rsid w:val="00AF54AE"/>
    <w:rsid w:val="00AF636A"/>
    <w:rsid w:val="00AF74F4"/>
    <w:rsid w:val="00B00243"/>
    <w:rsid w:val="00B01725"/>
    <w:rsid w:val="00B01D0F"/>
    <w:rsid w:val="00B02394"/>
    <w:rsid w:val="00B02FC3"/>
    <w:rsid w:val="00B033E5"/>
    <w:rsid w:val="00B03817"/>
    <w:rsid w:val="00B057F9"/>
    <w:rsid w:val="00B05AFA"/>
    <w:rsid w:val="00B05EBD"/>
    <w:rsid w:val="00B05F2E"/>
    <w:rsid w:val="00B065AD"/>
    <w:rsid w:val="00B1043A"/>
    <w:rsid w:val="00B10C3F"/>
    <w:rsid w:val="00B10F86"/>
    <w:rsid w:val="00B11340"/>
    <w:rsid w:val="00B11CB2"/>
    <w:rsid w:val="00B1280B"/>
    <w:rsid w:val="00B13951"/>
    <w:rsid w:val="00B1404D"/>
    <w:rsid w:val="00B15282"/>
    <w:rsid w:val="00B152BA"/>
    <w:rsid w:val="00B16637"/>
    <w:rsid w:val="00B167ED"/>
    <w:rsid w:val="00B17170"/>
    <w:rsid w:val="00B1736A"/>
    <w:rsid w:val="00B2083D"/>
    <w:rsid w:val="00B218BC"/>
    <w:rsid w:val="00B21EDA"/>
    <w:rsid w:val="00B22C2E"/>
    <w:rsid w:val="00B22EB5"/>
    <w:rsid w:val="00B239EC"/>
    <w:rsid w:val="00B23F89"/>
    <w:rsid w:val="00B240D0"/>
    <w:rsid w:val="00B2414D"/>
    <w:rsid w:val="00B24F5F"/>
    <w:rsid w:val="00B26499"/>
    <w:rsid w:val="00B30311"/>
    <w:rsid w:val="00B30767"/>
    <w:rsid w:val="00B30B55"/>
    <w:rsid w:val="00B30C32"/>
    <w:rsid w:val="00B30E1A"/>
    <w:rsid w:val="00B30F5F"/>
    <w:rsid w:val="00B315F8"/>
    <w:rsid w:val="00B321A5"/>
    <w:rsid w:val="00B33AE0"/>
    <w:rsid w:val="00B34416"/>
    <w:rsid w:val="00B344A3"/>
    <w:rsid w:val="00B344E7"/>
    <w:rsid w:val="00B34B35"/>
    <w:rsid w:val="00B34BF4"/>
    <w:rsid w:val="00B35343"/>
    <w:rsid w:val="00B360BD"/>
    <w:rsid w:val="00B40310"/>
    <w:rsid w:val="00B41480"/>
    <w:rsid w:val="00B4187C"/>
    <w:rsid w:val="00B41C8F"/>
    <w:rsid w:val="00B41E47"/>
    <w:rsid w:val="00B44449"/>
    <w:rsid w:val="00B444EE"/>
    <w:rsid w:val="00B44C28"/>
    <w:rsid w:val="00B44D08"/>
    <w:rsid w:val="00B45B07"/>
    <w:rsid w:val="00B471A6"/>
    <w:rsid w:val="00B478C4"/>
    <w:rsid w:val="00B47F51"/>
    <w:rsid w:val="00B504E8"/>
    <w:rsid w:val="00B50689"/>
    <w:rsid w:val="00B509F2"/>
    <w:rsid w:val="00B52C99"/>
    <w:rsid w:val="00B53C1E"/>
    <w:rsid w:val="00B548BB"/>
    <w:rsid w:val="00B54AD7"/>
    <w:rsid w:val="00B553C7"/>
    <w:rsid w:val="00B55778"/>
    <w:rsid w:val="00B55FA1"/>
    <w:rsid w:val="00B5685C"/>
    <w:rsid w:val="00B56C22"/>
    <w:rsid w:val="00B56D81"/>
    <w:rsid w:val="00B57D7F"/>
    <w:rsid w:val="00B60184"/>
    <w:rsid w:val="00B60752"/>
    <w:rsid w:val="00B60972"/>
    <w:rsid w:val="00B60988"/>
    <w:rsid w:val="00B60FBF"/>
    <w:rsid w:val="00B61EC1"/>
    <w:rsid w:val="00B63992"/>
    <w:rsid w:val="00B63B5F"/>
    <w:rsid w:val="00B64DDD"/>
    <w:rsid w:val="00B65934"/>
    <w:rsid w:val="00B65DCF"/>
    <w:rsid w:val="00B661ED"/>
    <w:rsid w:val="00B67DE6"/>
    <w:rsid w:val="00B709EC"/>
    <w:rsid w:val="00B70BDD"/>
    <w:rsid w:val="00B721DD"/>
    <w:rsid w:val="00B73CD4"/>
    <w:rsid w:val="00B741D3"/>
    <w:rsid w:val="00B743F6"/>
    <w:rsid w:val="00B74BEF"/>
    <w:rsid w:val="00B74CBF"/>
    <w:rsid w:val="00B779BF"/>
    <w:rsid w:val="00B77E5C"/>
    <w:rsid w:val="00B77F91"/>
    <w:rsid w:val="00B80C88"/>
    <w:rsid w:val="00B81E77"/>
    <w:rsid w:val="00B82A2F"/>
    <w:rsid w:val="00B82D8F"/>
    <w:rsid w:val="00B82DEE"/>
    <w:rsid w:val="00B83620"/>
    <w:rsid w:val="00B83AAC"/>
    <w:rsid w:val="00B84031"/>
    <w:rsid w:val="00B84C75"/>
    <w:rsid w:val="00B84E5E"/>
    <w:rsid w:val="00B84EF1"/>
    <w:rsid w:val="00B855ED"/>
    <w:rsid w:val="00B8594F"/>
    <w:rsid w:val="00B85AA4"/>
    <w:rsid w:val="00B85FB4"/>
    <w:rsid w:val="00B8620D"/>
    <w:rsid w:val="00B87451"/>
    <w:rsid w:val="00B9032F"/>
    <w:rsid w:val="00B90FC1"/>
    <w:rsid w:val="00B91AA0"/>
    <w:rsid w:val="00B9259C"/>
    <w:rsid w:val="00B92820"/>
    <w:rsid w:val="00B93292"/>
    <w:rsid w:val="00B93863"/>
    <w:rsid w:val="00B9403A"/>
    <w:rsid w:val="00B94E75"/>
    <w:rsid w:val="00B95FC7"/>
    <w:rsid w:val="00B977B1"/>
    <w:rsid w:val="00B97AA7"/>
    <w:rsid w:val="00B97DEC"/>
    <w:rsid w:val="00BA04C8"/>
    <w:rsid w:val="00BA058F"/>
    <w:rsid w:val="00BA1788"/>
    <w:rsid w:val="00BA282C"/>
    <w:rsid w:val="00BA3510"/>
    <w:rsid w:val="00BA3726"/>
    <w:rsid w:val="00BA3E48"/>
    <w:rsid w:val="00BA3FD8"/>
    <w:rsid w:val="00BA50CA"/>
    <w:rsid w:val="00BA5C12"/>
    <w:rsid w:val="00BA687B"/>
    <w:rsid w:val="00BA699C"/>
    <w:rsid w:val="00BA7612"/>
    <w:rsid w:val="00BA7AA7"/>
    <w:rsid w:val="00BA7BE7"/>
    <w:rsid w:val="00BB12F1"/>
    <w:rsid w:val="00BB3A13"/>
    <w:rsid w:val="00BB3A8A"/>
    <w:rsid w:val="00BB44A1"/>
    <w:rsid w:val="00BB53B0"/>
    <w:rsid w:val="00BB54F3"/>
    <w:rsid w:val="00BB5F76"/>
    <w:rsid w:val="00BB706C"/>
    <w:rsid w:val="00BB74F8"/>
    <w:rsid w:val="00BC190E"/>
    <w:rsid w:val="00BC3A9C"/>
    <w:rsid w:val="00BC56B7"/>
    <w:rsid w:val="00BC6311"/>
    <w:rsid w:val="00BC73F7"/>
    <w:rsid w:val="00BC7E31"/>
    <w:rsid w:val="00BD01E7"/>
    <w:rsid w:val="00BD05A1"/>
    <w:rsid w:val="00BD078B"/>
    <w:rsid w:val="00BD079E"/>
    <w:rsid w:val="00BD0B4A"/>
    <w:rsid w:val="00BD12F8"/>
    <w:rsid w:val="00BD2267"/>
    <w:rsid w:val="00BD2AC1"/>
    <w:rsid w:val="00BD3437"/>
    <w:rsid w:val="00BD3C50"/>
    <w:rsid w:val="00BD3CCB"/>
    <w:rsid w:val="00BD4D7B"/>
    <w:rsid w:val="00BD4E41"/>
    <w:rsid w:val="00BD6E64"/>
    <w:rsid w:val="00BD7302"/>
    <w:rsid w:val="00BD734F"/>
    <w:rsid w:val="00BD77C1"/>
    <w:rsid w:val="00BD784B"/>
    <w:rsid w:val="00BD7C18"/>
    <w:rsid w:val="00BE0AB6"/>
    <w:rsid w:val="00BE194E"/>
    <w:rsid w:val="00BE24D8"/>
    <w:rsid w:val="00BE2BD7"/>
    <w:rsid w:val="00BE2BDD"/>
    <w:rsid w:val="00BE3B93"/>
    <w:rsid w:val="00BE4184"/>
    <w:rsid w:val="00BE432F"/>
    <w:rsid w:val="00BE4E26"/>
    <w:rsid w:val="00BE5864"/>
    <w:rsid w:val="00BE5C32"/>
    <w:rsid w:val="00BE5CE8"/>
    <w:rsid w:val="00BE5D3F"/>
    <w:rsid w:val="00BE6012"/>
    <w:rsid w:val="00BE652A"/>
    <w:rsid w:val="00BE6784"/>
    <w:rsid w:val="00BE7007"/>
    <w:rsid w:val="00BE7143"/>
    <w:rsid w:val="00BE79D7"/>
    <w:rsid w:val="00BE7B53"/>
    <w:rsid w:val="00BF0095"/>
    <w:rsid w:val="00BF00AF"/>
    <w:rsid w:val="00BF0196"/>
    <w:rsid w:val="00BF0C70"/>
    <w:rsid w:val="00BF234A"/>
    <w:rsid w:val="00BF2D5B"/>
    <w:rsid w:val="00BF34EB"/>
    <w:rsid w:val="00BF38AF"/>
    <w:rsid w:val="00BF60DF"/>
    <w:rsid w:val="00BF6C3B"/>
    <w:rsid w:val="00BF7ABD"/>
    <w:rsid w:val="00C001A2"/>
    <w:rsid w:val="00C006AE"/>
    <w:rsid w:val="00C009CE"/>
    <w:rsid w:val="00C00D4A"/>
    <w:rsid w:val="00C0102A"/>
    <w:rsid w:val="00C01669"/>
    <w:rsid w:val="00C01AEC"/>
    <w:rsid w:val="00C01ED1"/>
    <w:rsid w:val="00C02472"/>
    <w:rsid w:val="00C03116"/>
    <w:rsid w:val="00C03DFB"/>
    <w:rsid w:val="00C0449F"/>
    <w:rsid w:val="00C04567"/>
    <w:rsid w:val="00C061D3"/>
    <w:rsid w:val="00C06B5F"/>
    <w:rsid w:val="00C077C4"/>
    <w:rsid w:val="00C07EEA"/>
    <w:rsid w:val="00C1025A"/>
    <w:rsid w:val="00C10BDD"/>
    <w:rsid w:val="00C10DA6"/>
    <w:rsid w:val="00C10F5D"/>
    <w:rsid w:val="00C117E7"/>
    <w:rsid w:val="00C12F25"/>
    <w:rsid w:val="00C138F0"/>
    <w:rsid w:val="00C13987"/>
    <w:rsid w:val="00C13E5E"/>
    <w:rsid w:val="00C14578"/>
    <w:rsid w:val="00C147E3"/>
    <w:rsid w:val="00C14995"/>
    <w:rsid w:val="00C152AA"/>
    <w:rsid w:val="00C15766"/>
    <w:rsid w:val="00C15809"/>
    <w:rsid w:val="00C15924"/>
    <w:rsid w:val="00C163FB"/>
    <w:rsid w:val="00C166AC"/>
    <w:rsid w:val="00C167B7"/>
    <w:rsid w:val="00C16A40"/>
    <w:rsid w:val="00C16F15"/>
    <w:rsid w:val="00C201E2"/>
    <w:rsid w:val="00C2051B"/>
    <w:rsid w:val="00C2155D"/>
    <w:rsid w:val="00C2248F"/>
    <w:rsid w:val="00C22D80"/>
    <w:rsid w:val="00C232FD"/>
    <w:rsid w:val="00C246EB"/>
    <w:rsid w:val="00C24901"/>
    <w:rsid w:val="00C24B90"/>
    <w:rsid w:val="00C25B7D"/>
    <w:rsid w:val="00C2636B"/>
    <w:rsid w:val="00C26A06"/>
    <w:rsid w:val="00C26F80"/>
    <w:rsid w:val="00C27054"/>
    <w:rsid w:val="00C274C4"/>
    <w:rsid w:val="00C303A0"/>
    <w:rsid w:val="00C30448"/>
    <w:rsid w:val="00C32BA5"/>
    <w:rsid w:val="00C3362C"/>
    <w:rsid w:val="00C348A5"/>
    <w:rsid w:val="00C34FEE"/>
    <w:rsid w:val="00C369F6"/>
    <w:rsid w:val="00C37A7A"/>
    <w:rsid w:val="00C41378"/>
    <w:rsid w:val="00C41753"/>
    <w:rsid w:val="00C41D72"/>
    <w:rsid w:val="00C42AC5"/>
    <w:rsid w:val="00C438FE"/>
    <w:rsid w:val="00C43BE6"/>
    <w:rsid w:val="00C43E65"/>
    <w:rsid w:val="00C4437A"/>
    <w:rsid w:val="00C44B3E"/>
    <w:rsid w:val="00C44FD8"/>
    <w:rsid w:val="00C450E9"/>
    <w:rsid w:val="00C4598A"/>
    <w:rsid w:val="00C45EA8"/>
    <w:rsid w:val="00C46101"/>
    <w:rsid w:val="00C4619E"/>
    <w:rsid w:val="00C4679B"/>
    <w:rsid w:val="00C46848"/>
    <w:rsid w:val="00C46A48"/>
    <w:rsid w:val="00C47696"/>
    <w:rsid w:val="00C47A53"/>
    <w:rsid w:val="00C50514"/>
    <w:rsid w:val="00C50ADD"/>
    <w:rsid w:val="00C5133D"/>
    <w:rsid w:val="00C51D77"/>
    <w:rsid w:val="00C52E38"/>
    <w:rsid w:val="00C53071"/>
    <w:rsid w:val="00C53089"/>
    <w:rsid w:val="00C535B8"/>
    <w:rsid w:val="00C53B91"/>
    <w:rsid w:val="00C53F24"/>
    <w:rsid w:val="00C540C1"/>
    <w:rsid w:val="00C54A9F"/>
    <w:rsid w:val="00C54E40"/>
    <w:rsid w:val="00C5561F"/>
    <w:rsid w:val="00C55F91"/>
    <w:rsid w:val="00C561C7"/>
    <w:rsid w:val="00C563AE"/>
    <w:rsid w:val="00C56419"/>
    <w:rsid w:val="00C56945"/>
    <w:rsid w:val="00C60141"/>
    <w:rsid w:val="00C60578"/>
    <w:rsid w:val="00C60E83"/>
    <w:rsid w:val="00C618DC"/>
    <w:rsid w:val="00C61FF8"/>
    <w:rsid w:val="00C625AA"/>
    <w:rsid w:val="00C6266E"/>
    <w:rsid w:val="00C62E4D"/>
    <w:rsid w:val="00C64141"/>
    <w:rsid w:val="00C642EA"/>
    <w:rsid w:val="00C649F8"/>
    <w:rsid w:val="00C65E50"/>
    <w:rsid w:val="00C66047"/>
    <w:rsid w:val="00C670A8"/>
    <w:rsid w:val="00C67951"/>
    <w:rsid w:val="00C71191"/>
    <w:rsid w:val="00C71782"/>
    <w:rsid w:val="00C71C03"/>
    <w:rsid w:val="00C71C54"/>
    <w:rsid w:val="00C74592"/>
    <w:rsid w:val="00C76108"/>
    <w:rsid w:val="00C767F5"/>
    <w:rsid w:val="00C76A97"/>
    <w:rsid w:val="00C77603"/>
    <w:rsid w:val="00C80365"/>
    <w:rsid w:val="00C80F42"/>
    <w:rsid w:val="00C81154"/>
    <w:rsid w:val="00C82572"/>
    <w:rsid w:val="00C8282B"/>
    <w:rsid w:val="00C83C38"/>
    <w:rsid w:val="00C8454D"/>
    <w:rsid w:val="00C84F5A"/>
    <w:rsid w:val="00C85463"/>
    <w:rsid w:val="00C85538"/>
    <w:rsid w:val="00C90FF2"/>
    <w:rsid w:val="00C916D1"/>
    <w:rsid w:val="00C91E1F"/>
    <w:rsid w:val="00C91F2A"/>
    <w:rsid w:val="00C92172"/>
    <w:rsid w:val="00C9232A"/>
    <w:rsid w:val="00C92632"/>
    <w:rsid w:val="00C92D9F"/>
    <w:rsid w:val="00C92F5D"/>
    <w:rsid w:val="00C930A3"/>
    <w:rsid w:val="00C9355B"/>
    <w:rsid w:val="00C935B0"/>
    <w:rsid w:val="00C938F6"/>
    <w:rsid w:val="00C93AA1"/>
    <w:rsid w:val="00C9474A"/>
    <w:rsid w:val="00C94C0B"/>
    <w:rsid w:val="00C94D94"/>
    <w:rsid w:val="00C97B5E"/>
    <w:rsid w:val="00CA291D"/>
    <w:rsid w:val="00CA3B31"/>
    <w:rsid w:val="00CA3DF6"/>
    <w:rsid w:val="00CA3E9F"/>
    <w:rsid w:val="00CA4782"/>
    <w:rsid w:val="00CA4977"/>
    <w:rsid w:val="00CA55ED"/>
    <w:rsid w:val="00CA5982"/>
    <w:rsid w:val="00CA5B20"/>
    <w:rsid w:val="00CA6182"/>
    <w:rsid w:val="00CA7A6A"/>
    <w:rsid w:val="00CA7AFE"/>
    <w:rsid w:val="00CB055E"/>
    <w:rsid w:val="00CB0990"/>
    <w:rsid w:val="00CB0DC2"/>
    <w:rsid w:val="00CB10E3"/>
    <w:rsid w:val="00CB1188"/>
    <w:rsid w:val="00CB1B7A"/>
    <w:rsid w:val="00CB223C"/>
    <w:rsid w:val="00CB2989"/>
    <w:rsid w:val="00CB2B14"/>
    <w:rsid w:val="00CB5A47"/>
    <w:rsid w:val="00CB62B7"/>
    <w:rsid w:val="00CC0347"/>
    <w:rsid w:val="00CC1F86"/>
    <w:rsid w:val="00CC2C7E"/>
    <w:rsid w:val="00CC385D"/>
    <w:rsid w:val="00CC3D11"/>
    <w:rsid w:val="00CC4E6B"/>
    <w:rsid w:val="00CC4EFD"/>
    <w:rsid w:val="00CC60F6"/>
    <w:rsid w:val="00CC6136"/>
    <w:rsid w:val="00CC6142"/>
    <w:rsid w:val="00CC6CA6"/>
    <w:rsid w:val="00CC7911"/>
    <w:rsid w:val="00CD00A0"/>
    <w:rsid w:val="00CD0370"/>
    <w:rsid w:val="00CD03EA"/>
    <w:rsid w:val="00CD0CEE"/>
    <w:rsid w:val="00CD0E00"/>
    <w:rsid w:val="00CD0E41"/>
    <w:rsid w:val="00CD102E"/>
    <w:rsid w:val="00CD3175"/>
    <w:rsid w:val="00CD318C"/>
    <w:rsid w:val="00CD46A6"/>
    <w:rsid w:val="00CD4B0C"/>
    <w:rsid w:val="00CD50D6"/>
    <w:rsid w:val="00CD55CD"/>
    <w:rsid w:val="00CD5A24"/>
    <w:rsid w:val="00CD5A27"/>
    <w:rsid w:val="00CD5AF4"/>
    <w:rsid w:val="00CD669F"/>
    <w:rsid w:val="00CD69DE"/>
    <w:rsid w:val="00CD6A04"/>
    <w:rsid w:val="00CD6A2D"/>
    <w:rsid w:val="00CD6F21"/>
    <w:rsid w:val="00CE17AD"/>
    <w:rsid w:val="00CE1D2F"/>
    <w:rsid w:val="00CE22A9"/>
    <w:rsid w:val="00CE2CC2"/>
    <w:rsid w:val="00CE34B3"/>
    <w:rsid w:val="00CE4674"/>
    <w:rsid w:val="00CE58B6"/>
    <w:rsid w:val="00CE6558"/>
    <w:rsid w:val="00CE6EF2"/>
    <w:rsid w:val="00CE72D4"/>
    <w:rsid w:val="00CE753A"/>
    <w:rsid w:val="00CE79D5"/>
    <w:rsid w:val="00CF0218"/>
    <w:rsid w:val="00CF078A"/>
    <w:rsid w:val="00CF0927"/>
    <w:rsid w:val="00CF0B3B"/>
    <w:rsid w:val="00CF10A6"/>
    <w:rsid w:val="00CF1897"/>
    <w:rsid w:val="00CF309E"/>
    <w:rsid w:val="00CF31B0"/>
    <w:rsid w:val="00CF3463"/>
    <w:rsid w:val="00CF3A8F"/>
    <w:rsid w:val="00CF3EC8"/>
    <w:rsid w:val="00CF5390"/>
    <w:rsid w:val="00CF5493"/>
    <w:rsid w:val="00CF5AEB"/>
    <w:rsid w:val="00CF6876"/>
    <w:rsid w:val="00CF68BF"/>
    <w:rsid w:val="00CF6D59"/>
    <w:rsid w:val="00CF6E09"/>
    <w:rsid w:val="00CF78B1"/>
    <w:rsid w:val="00D00552"/>
    <w:rsid w:val="00D00566"/>
    <w:rsid w:val="00D01D16"/>
    <w:rsid w:val="00D02025"/>
    <w:rsid w:val="00D061C9"/>
    <w:rsid w:val="00D06477"/>
    <w:rsid w:val="00D07200"/>
    <w:rsid w:val="00D10153"/>
    <w:rsid w:val="00D104F2"/>
    <w:rsid w:val="00D11E83"/>
    <w:rsid w:val="00D123F2"/>
    <w:rsid w:val="00D12590"/>
    <w:rsid w:val="00D12DB0"/>
    <w:rsid w:val="00D13162"/>
    <w:rsid w:val="00D1357D"/>
    <w:rsid w:val="00D13796"/>
    <w:rsid w:val="00D13C03"/>
    <w:rsid w:val="00D142AD"/>
    <w:rsid w:val="00D1448A"/>
    <w:rsid w:val="00D148AF"/>
    <w:rsid w:val="00D17089"/>
    <w:rsid w:val="00D1763F"/>
    <w:rsid w:val="00D17B90"/>
    <w:rsid w:val="00D17ED7"/>
    <w:rsid w:val="00D211DE"/>
    <w:rsid w:val="00D219BB"/>
    <w:rsid w:val="00D22E07"/>
    <w:rsid w:val="00D23142"/>
    <w:rsid w:val="00D23325"/>
    <w:rsid w:val="00D23638"/>
    <w:rsid w:val="00D241F1"/>
    <w:rsid w:val="00D24AF9"/>
    <w:rsid w:val="00D24F12"/>
    <w:rsid w:val="00D2507E"/>
    <w:rsid w:val="00D25409"/>
    <w:rsid w:val="00D26CA4"/>
    <w:rsid w:val="00D30DEE"/>
    <w:rsid w:val="00D31572"/>
    <w:rsid w:val="00D32293"/>
    <w:rsid w:val="00D3267A"/>
    <w:rsid w:val="00D32E24"/>
    <w:rsid w:val="00D347CF"/>
    <w:rsid w:val="00D34997"/>
    <w:rsid w:val="00D34D7D"/>
    <w:rsid w:val="00D35F0A"/>
    <w:rsid w:val="00D365DB"/>
    <w:rsid w:val="00D372F7"/>
    <w:rsid w:val="00D37848"/>
    <w:rsid w:val="00D37B58"/>
    <w:rsid w:val="00D37BF3"/>
    <w:rsid w:val="00D415F7"/>
    <w:rsid w:val="00D42B91"/>
    <w:rsid w:val="00D43574"/>
    <w:rsid w:val="00D4487A"/>
    <w:rsid w:val="00D44AEE"/>
    <w:rsid w:val="00D508C1"/>
    <w:rsid w:val="00D50BE8"/>
    <w:rsid w:val="00D50D85"/>
    <w:rsid w:val="00D51736"/>
    <w:rsid w:val="00D51D99"/>
    <w:rsid w:val="00D529F5"/>
    <w:rsid w:val="00D53D95"/>
    <w:rsid w:val="00D54FF1"/>
    <w:rsid w:val="00D55242"/>
    <w:rsid w:val="00D558AC"/>
    <w:rsid w:val="00D55ED9"/>
    <w:rsid w:val="00D56D45"/>
    <w:rsid w:val="00D576BF"/>
    <w:rsid w:val="00D6027C"/>
    <w:rsid w:val="00D60392"/>
    <w:rsid w:val="00D6184F"/>
    <w:rsid w:val="00D63177"/>
    <w:rsid w:val="00D6462F"/>
    <w:rsid w:val="00D653FD"/>
    <w:rsid w:val="00D66213"/>
    <w:rsid w:val="00D6623F"/>
    <w:rsid w:val="00D665A4"/>
    <w:rsid w:val="00D66FD5"/>
    <w:rsid w:val="00D67B3A"/>
    <w:rsid w:val="00D67C2E"/>
    <w:rsid w:val="00D7016F"/>
    <w:rsid w:val="00D70EDE"/>
    <w:rsid w:val="00D7162E"/>
    <w:rsid w:val="00D71DA1"/>
    <w:rsid w:val="00D72705"/>
    <w:rsid w:val="00D73027"/>
    <w:rsid w:val="00D736C8"/>
    <w:rsid w:val="00D74CEE"/>
    <w:rsid w:val="00D757C0"/>
    <w:rsid w:val="00D75B1E"/>
    <w:rsid w:val="00D7650E"/>
    <w:rsid w:val="00D766DA"/>
    <w:rsid w:val="00D76C37"/>
    <w:rsid w:val="00D77622"/>
    <w:rsid w:val="00D778E4"/>
    <w:rsid w:val="00D801F6"/>
    <w:rsid w:val="00D80897"/>
    <w:rsid w:val="00D8186C"/>
    <w:rsid w:val="00D83DF1"/>
    <w:rsid w:val="00D84695"/>
    <w:rsid w:val="00D8776F"/>
    <w:rsid w:val="00D8784C"/>
    <w:rsid w:val="00D87918"/>
    <w:rsid w:val="00D87BF1"/>
    <w:rsid w:val="00D905D7"/>
    <w:rsid w:val="00D90D3B"/>
    <w:rsid w:val="00D910F8"/>
    <w:rsid w:val="00D91578"/>
    <w:rsid w:val="00D919E6"/>
    <w:rsid w:val="00D91DFA"/>
    <w:rsid w:val="00D927E8"/>
    <w:rsid w:val="00D92C7E"/>
    <w:rsid w:val="00D93467"/>
    <w:rsid w:val="00D939E9"/>
    <w:rsid w:val="00D9462D"/>
    <w:rsid w:val="00D94A6E"/>
    <w:rsid w:val="00D96205"/>
    <w:rsid w:val="00D963E0"/>
    <w:rsid w:val="00DA0285"/>
    <w:rsid w:val="00DA09F2"/>
    <w:rsid w:val="00DA0D3D"/>
    <w:rsid w:val="00DA21A1"/>
    <w:rsid w:val="00DA30B7"/>
    <w:rsid w:val="00DA3CA1"/>
    <w:rsid w:val="00DA401F"/>
    <w:rsid w:val="00DA4230"/>
    <w:rsid w:val="00DA5829"/>
    <w:rsid w:val="00DA5F01"/>
    <w:rsid w:val="00DA7EC3"/>
    <w:rsid w:val="00DB16BE"/>
    <w:rsid w:val="00DB1D1E"/>
    <w:rsid w:val="00DB2193"/>
    <w:rsid w:val="00DB270B"/>
    <w:rsid w:val="00DB2DB0"/>
    <w:rsid w:val="00DB2F2F"/>
    <w:rsid w:val="00DB3494"/>
    <w:rsid w:val="00DB3E20"/>
    <w:rsid w:val="00DB4B4F"/>
    <w:rsid w:val="00DB50B4"/>
    <w:rsid w:val="00DB5F4D"/>
    <w:rsid w:val="00DB65E5"/>
    <w:rsid w:val="00DB7F40"/>
    <w:rsid w:val="00DC0489"/>
    <w:rsid w:val="00DC2476"/>
    <w:rsid w:val="00DC408C"/>
    <w:rsid w:val="00DC4969"/>
    <w:rsid w:val="00DC5FEB"/>
    <w:rsid w:val="00DD04B6"/>
    <w:rsid w:val="00DD0E8C"/>
    <w:rsid w:val="00DD1016"/>
    <w:rsid w:val="00DD1166"/>
    <w:rsid w:val="00DD2009"/>
    <w:rsid w:val="00DD2392"/>
    <w:rsid w:val="00DD4115"/>
    <w:rsid w:val="00DD44DA"/>
    <w:rsid w:val="00DD565E"/>
    <w:rsid w:val="00DD6534"/>
    <w:rsid w:val="00DD6789"/>
    <w:rsid w:val="00DD749C"/>
    <w:rsid w:val="00DD7584"/>
    <w:rsid w:val="00DE12AB"/>
    <w:rsid w:val="00DE17FA"/>
    <w:rsid w:val="00DE1E6D"/>
    <w:rsid w:val="00DE2035"/>
    <w:rsid w:val="00DE2B20"/>
    <w:rsid w:val="00DE31A6"/>
    <w:rsid w:val="00DE3B37"/>
    <w:rsid w:val="00DE4047"/>
    <w:rsid w:val="00DE4351"/>
    <w:rsid w:val="00DE50A1"/>
    <w:rsid w:val="00DE54D1"/>
    <w:rsid w:val="00DE5FB6"/>
    <w:rsid w:val="00DE66D1"/>
    <w:rsid w:val="00DF14D3"/>
    <w:rsid w:val="00DF1606"/>
    <w:rsid w:val="00DF1B2D"/>
    <w:rsid w:val="00DF1E32"/>
    <w:rsid w:val="00DF22DD"/>
    <w:rsid w:val="00DF3FE7"/>
    <w:rsid w:val="00DF4300"/>
    <w:rsid w:val="00DF45F6"/>
    <w:rsid w:val="00DF4658"/>
    <w:rsid w:val="00DF4E71"/>
    <w:rsid w:val="00DF5176"/>
    <w:rsid w:val="00DF5A74"/>
    <w:rsid w:val="00DF607C"/>
    <w:rsid w:val="00DF7483"/>
    <w:rsid w:val="00DF76D1"/>
    <w:rsid w:val="00DF77A5"/>
    <w:rsid w:val="00DF7F47"/>
    <w:rsid w:val="00E004C9"/>
    <w:rsid w:val="00E00B4B"/>
    <w:rsid w:val="00E01642"/>
    <w:rsid w:val="00E0250E"/>
    <w:rsid w:val="00E0263A"/>
    <w:rsid w:val="00E02E51"/>
    <w:rsid w:val="00E036A2"/>
    <w:rsid w:val="00E03D77"/>
    <w:rsid w:val="00E040BD"/>
    <w:rsid w:val="00E046DB"/>
    <w:rsid w:val="00E04932"/>
    <w:rsid w:val="00E05607"/>
    <w:rsid w:val="00E06051"/>
    <w:rsid w:val="00E06CFB"/>
    <w:rsid w:val="00E10099"/>
    <w:rsid w:val="00E11299"/>
    <w:rsid w:val="00E138FC"/>
    <w:rsid w:val="00E13C89"/>
    <w:rsid w:val="00E13DDF"/>
    <w:rsid w:val="00E14082"/>
    <w:rsid w:val="00E140B3"/>
    <w:rsid w:val="00E14696"/>
    <w:rsid w:val="00E14ACA"/>
    <w:rsid w:val="00E15DDF"/>
    <w:rsid w:val="00E16295"/>
    <w:rsid w:val="00E16E37"/>
    <w:rsid w:val="00E2055D"/>
    <w:rsid w:val="00E241F1"/>
    <w:rsid w:val="00E2442B"/>
    <w:rsid w:val="00E249C9"/>
    <w:rsid w:val="00E24B70"/>
    <w:rsid w:val="00E24E2F"/>
    <w:rsid w:val="00E26900"/>
    <w:rsid w:val="00E27173"/>
    <w:rsid w:val="00E2773F"/>
    <w:rsid w:val="00E279C6"/>
    <w:rsid w:val="00E27F66"/>
    <w:rsid w:val="00E301F4"/>
    <w:rsid w:val="00E31C0A"/>
    <w:rsid w:val="00E31DB8"/>
    <w:rsid w:val="00E3254A"/>
    <w:rsid w:val="00E32D36"/>
    <w:rsid w:val="00E33439"/>
    <w:rsid w:val="00E334B8"/>
    <w:rsid w:val="00E33DE7"/>
    <w:rsid w:val="00E33ECA"/>
    <w:rsid w:val="00E340AD"/>
    <w:rsid w:val="00E34CF9"/>
    <w:rsid w:val="00E35BF3"/>
    <w:rsid w:val="00E36120"/>
    <w:rsid w:val="00E369B1"/>
    <w:rsid w:val="00E37D89"/>
    <w:rsid w:val="00E40221"/>
    <w:rsid w:val="00E41497"/>
    <w:rsid w:val="00E41CC4"/>
    <w:rsid w:val="00E42AB5"/>
    <w:rsid w:val="00E42F07"/>
    <w:rsid w:val="00E43995"/>
    <w:rsid w:val="00E43BF1"/>
    <w:rsid w:val="00E43FF0"/>
    <w:rsid w:val="00E44CE1"/>
    <w:rsid w:val="00E458CA"/>
    <w:rsid w:val="00E464E7"/>
    <w:rsid w:val="00E4692D"/>
    <w:rsid w:val="00E46D54"/>
    <w:rsid w:val="00E506B4"/>
    <w:rsid w:val="00E50C8C"/>
    <w:rsid w:val="00E5174A"/>
    <w:rsid w:val="00E51868"/>
    <w:rsid w:val="00E52457"/>
    <w:rsid w:val="00E536D9"/>
    <w:rsid w:val="00E53A2B"/>
    <w:rsid w:val="00E54C52"/>
    <w:rsid w:val="00E55282"/>
    <w:rsid w:val="00E55AFF"/>
    <w:rsid w:val="00E5680A"/>
    <w:rsid w:val="00E5790D"/>
    <w:rsid w:val="00E57BE7"/>
    <w:rsid w:val="00E62E8B"/>
    <w:rsid w:val="00E6482E"/>
    <w:rsid w:val="00E65214"/>
    <w:rsid w:val="00E664E2"/>
    <w:rsid w:val="00E67AAD"/>
    <w:rsid w:val="00E67F1D"/>
    <w:rsid w:val="00E70789"/>
    <w:rsid w:val="00E70B3C"/>
    <w:rsid w:val="00E7185B"/>
    <w:rsid w:val="00E71E09"/>
    <w:rsid w:val="00E722FC"/>
    <w:rsid w:val="00E723EB"/>
    <w:rsid w:val="00E72D7F"/>
    <w:rsid w:val="00E73F6B"/>
    <w:rsid w:val="00E76332"/>
    <w:rsid w:val="00E765B1"/>
    <w:rsid w:val="00E765C8"/>
    <w:rsid w:val="00E80BAF"/>
    <w:rsid w:val="00E82E5E"/>
    <w:rsid w:val="00E82F33"/>
    <w:rsid w:val="00E836FA"/>
    <w:rsid w:val="00E83F4D"/>
    <w:rsid w:val="00E84C7E"/>
    <w:rsid w:val="00E84DB2"/>
    <w:rsid w:val="00E85691"/>
    <w:rsid w:val="00E85FBA"/>
    <w:rsid w:val="00E861CE"/>
    <w:rsid w:val="00E86506"/>
    <w:rsid w:val="00E86517"/>
    <w:rsid w:val="00E8664E"/>
    <w:rsid w:val="00E86FF8"/>
    <w:rsid w:val="00E87007"/>
    <w:rsid w:val="00E900B1"/>
    <w:rsid w:val="00E91232"/>
    <w:rsid w:val="00E91708"/>
    <w:rsid w:val="00E919FA"/>
    <w:rsid w:val="00E92B38"/>
    <w:rsid w:val="00E95220"/>
    <w:rsid w:val="00E95A80"/>
    <w:rsid w:val="00E95B07"/>
    <w:rsid w:val="00EA143D"/>
    <w:rsid w:val="00EA1456"/>
    <w:rsid w:val="00EA1D69"/>
    <w:rsid w:val="00EA2D29"/>
    <w:rsid w:val="00EA311B"/>
    <w:rsid w:val="00EA314C"/>
    <w:rsid w:val="00EA35C0"/>
    <w:rsid w:val="00EA426C"/>
    <w:rsid w:val="00EA42DD"/>
    <w:rsid w:val="00EA436F"/>
    <w:rsid w:val="00EA5BEA"/>
    <w:rsid w:val="00EA5EB1"/>
    <w:rsid w:val="00EA62CA"/>
    <w:rsid w:val="00EA66C9"/>
    <w:rsid w:val="00EA7068"/>
    <w:rsid w:val="00EA7842"/>
    <w:rsid w:val="00EA79FC"/>
    <w:rsid w:val="00EB01AD"/>
    <w:rsid w:val="00EB04C7"/>
    <w:rsid w:val="00EB08EA"/>
    <w:rsid w:val="00EB0BDD"/>
    <w:rsid w:val="00EB0D97"/>
    <w:rsid w:val="00EB2AA8"/>
    <w:rsid w:val="00EB3170"/>
    <w:rsid w:val="00EB3B50"/>
    <w:rsid w:val="00EB45FD"/>
    <w:rsid w:val="00EB67DF"/>
    <w:rsid w:val="00EB6DA6"/>
    <w:rsid w:val="00EB762E"/>
    <w:rsid w:val="00EB76C8"/>
    <w:rsid w:val="00EB7E6B"/>
    <w:rsid w:val="00EB7FFD"/>
    <w:rsid w:val="00EC0592"/>
    <w:rsid w:val="00EC0606"/>
    <w:rsid w:val="00EC1889"/>
    <w:rsid w:val="00EC1A28"/>
    <w:rsid w:val="00EC2545"/>
    <w:rsid w:val="00EC2AA9"/>
    <w:rsid w:val="00EC2C7F"/>
    <w:rsid w:val="00EC31E1"/>
    <w:rsid w:val="00EC44E6"/>
    <w:rsid w:val="00EC4A19"/>
    <w:rsid w:val="00EC54B8"/>
    <w:rsid w:val="00EC55DB"/>
    <w:rsid w:val="00EC5A1E"/>
    <w:rsid w:val="00EC5C3F"/>
    <w:rsid w:val="00EC64FA"/>
    <w:rsid w:val="00EC6798"/>
    <w:rsid w:val="00EC6E22"/>
    <w:rsid w:val="00EC72A5"/>
    <w:rsid w:val="00EC74B7"/>
    <w:rsid w:val="00ED04FE"/>
    <w:rsid w:val="00ED0512"/>
    <w:rsid w:val="00ED09A3"/>
    <w:rsid w:val="00ED2193"/>
    <w:rsid w:val="00ED2935"/>
    <w:rsid w:val="00ED2FA9"/>
    <w:rsid w:val="00ED3075"/>
    <w:rsid w:val="00ED3B43"/>
    <w:rsid w:val="00ED3C1C"/>
    <w:rsid w:val="00ED4986"/>
    <w:rsid w:val="00ED4F41"/>
    <w:rsid w:val="00ED62B8"/>
    <w:rsid w:val="00ED6CA0"/>
    <w:rsid w:val="00ED7CCC"/>
    <w:rsid w:val="00ED7E51"/>
    <w:rsid w:val="00EE0AE8"/>
    <w:rsid w:val="00EE0B19"/>
    <w:rsid w:val="00EE0D31"/>
    <w:rsid w:val="00EE0E37"/>
    <w:rsid w:val="00EE1AFB"/>
    <w:rsid w:val="00EE2891"/>
    <w:rsid w:val="00EE2AE7"/>
    <w:rsid w:val="00EE4E9B"/>
    <w:rsid w:val="00EE59BD"/>
    <w:rsid w:val="00EE61C0"/>
    <w:rsid w:val="00EF000A"/>
    <w:rsid w:val="00EF035B"/>
    <w:rsid w:val="00EF03C5"/>
    <w:rsid w:val="00EF2055"/>
    <w:rsid w:val="00EF3C71"/>
    <w:rsid w:val="00EF4D25"/>
    <w:rsid w:val="00EF6272"/>
    <w:rsid w:val="00F007BC"/>
    <w:rsid w:val="00F00ADF"/>
    <w:rsid w:val="00F01796"/>
    <w:rsid w:val="00F023D3"/>
    <w:rsid w:val="00F03ED7"/>
    <w:rsid w:val="00F047C9"/>
    <w:rsid w:val="00F04957"/>
    <w:rsid w:val="00F05669"/>
    <w:rsid w:val="00F063CD"/>
    <w:rsid w:val="00F065A2"/>
    <w:rsid w:val="00F06798"/>
    <w:rsid w:val="00F06C5D"/>
    <w:rsid w:val="00F06D62"/>
    <w:rsid w:val="00F10227"/>
    <w:rsid w:val="00F10EBB"/>
    <w:rsid w:val="00F11365"/>
    <w:rsid w:val="00F11646"/>
    <w:rsid w:val="00F1169D"/>
    <w:rsid w:val="00F11947"/>
    <w:rsid w:val="00F13386"/>
    <w:rsid w:val="00F13F49"/>
    <w:rsid w:val="00F143B6"/>
    <w:rsid w:val="00F1476D"/>
    <w:rsid w:val="00F14F49"/>
    <w:rsid w:val="00F15015"/>
    <w:rsid w:val="00F15113"/>
    <w:rsid w:val="00F15156"/>
    <w:rsid w:val="00F15586"/>
    <w:rsid w:val="00F1586A"/>
    <w:rsid w:val="00F15D16"/>
    <w:rsid w:val="00F172D3"/>
    <w:rsid w:val="00F17EBC"/>
    <w:rsid w:val="00F20387"/>
    <w:rsid w:val="00F2133B"/>
    <w:rsid w:val="00F21376"/>
    <w:rsid w:val="00F21723"/>
    <w:rsid w:val="00F2198D"/>
    <w:rsid w:val="00F21C80"/>
    <w:rsid w:val="00F23A52"/>
    <w:rsid w:val="00F244CF"/>
    <w:rsid w:val="00F25BBE"/>
    <w:rsid w:val="00F26B66"/>
    <w:rsid w:val="00F2772D"/>
    <w:rsid w:val="00F30052"/>
    <w:rsid w:val="00F304C0"/>
    <w:rsid w:val="00F30688"/>
    <w:rsid w:val="00F30D01"/>
    <w:rsid w:val="00F313C5"/>
    <w:rsid w:val="00F31728"/>
    <w:rsid w:val="00F31E5E"/>
    <w:rsid w:val="00F31F82"/>
    <w:rsid w:val="00F32684"/>
    <w:rsid w:val="00F32DCF"/>
    <w:rsid w:val="00F34139"/>
    <w:rsid w:val="00F343CC"/>
    <w:rsid w:val="00F3480B"/>
    <w:rsid w:val="00F34FCC"/>
    <w:rsid w:val="00F3592C"/>
    <w:rsid w:val="00F35C7B"/>
    <w:rsid w:val="00F35F3D"/>
    <w:rsid w:val="00F362B2"/>
    <w:rsid w:val="00F36443"/>
    <w:rsid w:val="00F3678E"/>
    <w:rsid w:val="00F36C43"/>
    <w:rsid w:val="00F3776B"/>
    <w:rsid w:val="00F40119"/>
    <w:rsid w:val="00F404B6"/>
    <w:rsid w:val="00F40776"/>
    <w:rsid w:val="00F415DC"/>
    <w:rsid w:val="00F416BC"/>
    <w:rsid w:val="00F41E15"/>
    <w:rsid w:val="00F42B3B"/>
    <w:rsid w:val="00F42D23"/>
    <w:rsid w:val="00F42DDE"/>
    <w:rsid w:val="00F4405F"/>
    <w:rsid w:val="00F45715"/>
    <w:rsid w:val="00F46B41"/>
    <w:rsid w:val="00F476E7"/>
    <w:rsid w:val="00F478F5"/>
    <w:rsid w:val="00F47E76"/>
    <w:rsid w:val="00F501EE"/>
    <w:rsid w:val="00F53808"/>
    <w:rsid w:val="00F5477E"/>
    <w:rsid w:val="00F551B1"/>
    <w:rsid w:val="00F56F20"/>
    <w:rsid w:val="00F570FF"/>
    <w:rsid w:val="00F604AD"/>
    <w:rsid w:val="00F60E7F"/>
    <w:rsid w:val="00F611B7"/>
    <w:rsid w:val="00F6151F"/>
    <w:rsid w:val="00F61726"/>
    <w:rsid w:val="00F626EF"/>
    <w:rsid w:val="00F62841"/>
    <w:rsid w:val="00F62FDD"/>
    <w:rsid w:val="00F635B4"/>
    <w:rsid w:val="00F6373C"/>
    <w:rsid w:val="00F63C34"/>
    <w:rsid w:val="00F64199"/>
    <w:rsid w:val="00F6485E"/>
    <w:rsid w:val="00F64C34"/>
    <w:rsid w:val="00F65418"/>
    <w:rsid w:val="00F657D8"/>
    <w:rsid w:val="00F7087F"/>
    <w:rsid w:val="00F708D1"/>
    <w:rsid w:val="00F70F10"/>
    <w:rsid w:val="00F715B5"/>
    <w:rsid w:val="00F718EB"/>
    <w:rsid w:val="00F719AB"/>
    <w:rsid w:val="00F71C22"/>
    <w:rsid w:val="00F72E25"/>
    <w:rsid w:val="00F72F0E"/>
    <w:rsid w:val="00F734E9"/>
    <w:rsid w:val="00F7457A"/>
    <w:rsid w:val="00F7536C"/>
    <w:rsid w:val="00F75948"/>
    <w:rsid w:val="00F76138"/>
    <w:rsid w:val="00F7628A"/>
    <w:rsid w:val="00F76AD8"/>
    <w:rsid w:val="00F77DE0"/>
    <w:rsid w:val="00F82017"/>
    <w:rsid w:val="00F83B8A"/>
    <w:rsid w:val="00F83E4A"/>
    <w:rsid w:val="00F84488"/>
    <w:rsid w:val="00F90335"/>
    <w:rsid w:val="00F91B4B"/>
    <w:rsid w:val="00F925D3"/>
    <w:rsid w:val="00F9362E"/>
    <w:rsid w:val="00F96782"/>
    <w:rsid w:val="00F979A8"/>
    <w:rsid w:val="00FA10FC"/>
    <w:rsid w:val="00FA146C"/>
    <w:rsid w:val="00FA1EC3"/>
    <w:rsid w:val="00FA1FD7"/>
    <w:rsid w:val="00FA210D"/>
    <w:rsid w:val="00FA4A8E"/>
    <w:rsid w:val="00FA537C"/>
    <w:rsid w:val="00FA53CC"/>
    <w:rsid w:val="00FA55E3"/>
    <w:rsid w:val="00FA5713"/>
    <w:rsid w:val="00FA585E"/>
    <w:rsid w:val="00FA7319"/>
    <w:rsid w:val="00FA7642"/>
    <w:rsid w:val="00FB00CE"/>
    <w:rsid w:val="00FB0B39"/>
    <w:rsid w:val="00FB1871"/>
    <w:rsid w:val="00FB24B7"/>
    <w:rsid w:val="00FB2606"/>
    <w:rsid w:val="00FB32C4"/>
    <w:rsid w:val="00FB3D1D"/>
    <w:rsid w:val="00FB4061"/>
    <w:rsid w:val="00FB4B64"/>
    <w:rsid w:val="00FB4D9B"/>
    <w:rsid w:val="00FB50C5"/>
    <w:rsid w:val="00FB55D0"/>
    <w:rsid w:val="00FB5915"/>
    <w:rsid w:val="00FB591F"/>
    <w:rsid w:val="00FB6828"/>
    <w:rsid w:val="00FC0DE0"/>
    <w:rsid w:val="00FC10F9"/>
    <w:rsid w:val="00FC1B12"/>
    <w:rsid w:val="00FC3CF3"/>
    <w:rsid w:val="00FC40FA"/>
    <w:rsid w:val="00FC5EDD"/>
    <w:rsid w:val="00FC6A8C"/>
    <w:rsid w:val="00FC6DB2"/>
    <w:rsid w:val="00FC70FE"/>
    <w:rsid w:val="00FC7587"/>
    <w:rsid w:val="00FC7D3D"/>
    <w:rsid w:val="00FD2AB6"/>
    <w:rsid w:val="00FD2E6F"/>
    <w:rsid w:val="00FD3D4F"/>
    <w:rsid w:val="00FD6203"/>
    <w:rsid w:val="00FD6473"/>
    <w:rsid w:val="00FD69D8"/>
    <w:rsid w:val="00FD6D8A"/>
    <w:rsid w:val="00FE0B33"/>
    <w:rsid w:val="00FE24FB"/>
    <w:rsid w:val="00FE2CAE"/>
    <w:rsid w:val="00FE33EE"/>
    <w:rsid w:val="00FE3DB0"/>
    <w:rsid w:val="00FE437D"/>
    <w:rsid w:val="00FE4A5C"/>
    <w:rsid w:val="00FE5170"/>
    <w:rsid w:val="00FE5493"/>
    <w:rsid w:val="00FE6520"/>
    <w:rsid w:val="00FE6A0A"/>
    <w:rsid w:val="00FF1ED3"/>
    <w:rsid w:val="00FF2532"/>
    <w:rsid w:val="00FF2955"/>
    <w:rsid w:val="00FF2B1F"/>
    <w:rsid w:val="00FF4A33"/>
    <w:rsid w:val="00FF4B3C"/>
    <w:rsid w:val="00FF4C27"/>
    <w:rsid w:val="00FF4E68"/>
    <w:rsid w:val="00FF4E9F"/>
    <w:rsid w:val="00FF4F47"/>
    <w:rsid w:val="00FF5739"/>
    <w:rsid w:val="00FF5DA2"/>
    <w:rsid w:val="00FF60C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1"/>
    </o:shapelayout>
  </w:shapeDefaults>
  <w:decimalSymbol w:val=","/>
  <w:listSeparator w:val=";"/>
  <w15:docId w15:val="{358DC373-332E-47EF-A8E4-6213507DD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03D77"/>
    <w:pPr>
      <w:suppressAutoHyphens/>
    </w:pPr>
    <w:rPr>
      <w:sz w:val="24"/>
      <w:szCs w:val="24"/>
      <w:lang w:eastAsia="ar-SA"/>
    </w:rPr>
  </w:style>
  <w:style w:type="paragraph" w:styleId="Nagwek1">
    <w:name w:val="heading 1"/>
    <w:aliases w:val="Hoofdstuk Znak,Hoofdstuk Znak Znak,Hoofdstuk"/>
    <w:basedOn w:val="Spistreci1"/>
    <w:next w:val="Normalny"/>
    <w:link w:val="Nagwek1Znak"/>
    <w:autoRedefine/>
    <w:uiPriority w:val="99"/>
    <w:qFormat/>
    <w:rsid w:val="0028642C"/>
    <w:pPr>
      <w:tabs>
        <w:tab w:val="right" w:leader="dot" w:pos="9092"/>
      </w:tabs>
      <w:spacing w:before="0"/>
      <w:jc w:val="both"/>
      <w:outlineLvl w:val="0"/>
    </w:pPr>
    <w:rPr>
      <w:rFonts w:ascii="Calibri" w:hAnsi="Calibri"/>
      <w:b w:val="0"/>
      <w:i w:val="0"/>
      <w:sz w:val="20"/>
      <w:szCs w:val="20"/>
    </w:rPr>
  </w:style>
  <w:style w:type="paragraph" w:styleId="Nagwek2">
    <w:name w:val="heading 2"/>
    <w:aliases w:val="Paragraaf Znak,Paragraaf Znak Znak,Paragraaf"/>
    <w:basedOn w:val="Normalny"/>
    <w:next w:val="Normalny"/>
    <w:link w:val="Nagwek2Znak"/>
    <w:uiPriority w:val="99"/>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uiPriority w:val="99"/>
    <w:locked/>
    <w:rsid w:val="0028642C"/>
    <w:rPr>
      <w:rFonts w:ascii="Calibri" w:hAnsi="Calibri"/>
      <w:sz w:val="20"/>
      <w:lang w:eastAsia="ar-SA" w:bidi="ar-SA"/>
    </w:rPr>
  </w:style>
  <w:style w:type="character" w:customStyle="1" w:styleId="Nagwek2Znak">
    <w:name w:val="Nagłówek 2 Znak"/>
    <w:aliases w:val="Paragraaf Znak Znak1,Paragraaf Znak Znak Znak,Paragraaf Znak1"/>
    <w:basedOn w:val="Domylnaczcionkaakapitu"/>
    <w:link w:val="Nagwek2"/>
    <w:uiPriority w:val="99"/>
    <w:locked/>
    <w:rsid w:val="002021B8"/>
    <w:rPr>
      <w:sz w:val="20"/>
      <w:szCs w:val="20"/>
      <w:lang w:eastAsia="ar-SA"/>
    </w:rPr>
  </w:style>
  <w:style w:type="character" w:customStyle="1" w:styleId="Nagwek3Znak">
    <w:name w:val="Nagłówek 3 Znak"/>
    <w:basedOn w:val="Domylnaczcionkaakapitu"/>
    <w:link w:val="Nagwek3"/>
    <w:uiPriority w:val="99"/>
    <w:locked/>
    <w:rsid w:val="002021B8"/>
    <w:rPr>
      <w:sz w:val="20"/>
      <w:szCs w:val="20"/>
      <w:lang w:eastAsia="ar-SA"/>
    </w:rPr>
  </w:style>
  <w:style w:type="character" w:customStyle="1" w:styleId="Nagwek4Znak">
    <w:name w:val="Nagłówek 4 Znak"/>
    <w:basedOn w:val="Domylnaczcionkaakapitu"/>
    <w:link w:val="Nagwek4"/>
    <w:uiPriority w:val="99"/>
    <w:locked/>
    <w:rsid w:val="002021B8"/>
    <w:rPr>
      <w:sz w:val="20"/>
      <w:szCs w:val="20"/>
      <w:lang w:eastAsia="ar-SA"/>
    </w:rPr>
  </w:style>
  <w:style w:type="character" w:customStyle="1" w:styleId="Nagwek5Znak">
    <w:name w:val="Nagłówek 5 Znak"/>
    <w:basedOn w:val="Domylnaczcionkaakapitu"/>
    <w:link w:val="Nagwek5"/>
    <w:uiPriority w:val="99"/>
    <w:locked/>
    <w:rsid w:val="002021B8"/>
    <w:rPr>
      <w:sz w:val="20"/>
      <w:szCs w:val="20"/>
      <w:lang w:eastAsia="ar-SA"/>
    </w:rPr>
  </w:style>
  <w:style w:type="character" w:customStyle="1" w:styleId="Nagwek6Znak">
    <w:name w:val="Nagłówek 6 Znak"/>
    <w:basedOn w:val="Domylnaczcionkaakapitu"/>
    <w:link w:val="Nagwek6"/>
    <w:uiPriority w:val="99"/>
    <w:locked/>
    <w:rsid w:val="002021B8"/>
    <w:rPr>
      <w:sz w:val="20"/>
      <w:szCs w:val="20"/>
      <w:lang w:eastAsia="ar-SA"/>
    </w:rPr>
  </w:style>
  <w:style w:type="character" w:customStyle="1" w:styleId="Nagwek7Znak">
    <w:name w:val="Nagłówek 7 Znak"/>
    <w:basedOn w:val="Domylnaczcionkaakapitu"/>
    <w:link w:val="Nagwek7"/>
    <w:uiPriority w:val="99"/>
    <w:locked/>
    <w:rsid w:val="002021B8"/>
    <w:rPr>
      <w:sz w:val="20"/>
      <w:szCs w:val="20"/>
      <w:lang w:eastAsia="ar-SA"/>
    </w:rPr>
  </w:style>
  <w:style w:type="character" w:customStyle="1" w:styleId="Nagwek8Znak">
    <w:name w:val="Nagłówek 8 Znak"/>
    <w:basedOn w:val="Domylnaczcionkaakapitu"/>
    <w:link w:val="Nagwek8"/>
    <w:uiPriority w:val="99"/>
    <w:locked/>
    <w:rsid w:val="002021B8"/>
    <w:rPr>
      <w:sz w:val="20"/>
      <w:szCs w:val="20"/>
      <w:lang w:eastAsia="ar-SA"/>
    </w:rPr>
  </w:style>
  <w:style w:type="character" w:customStyle="1" w:styleId="Nagwek9Znak">
    <w:name w:val="Nagłówek 9 Znak"/>
    <w:basedOn w:val="Domylnaczcionkaakapitu"/>
    <w:link w:val="Nagwek9"/>
    <w:uiPriority w:val="99"/>
    <w:locked/>
    <w:rsid w:val="002021B8"/>
    <w:rPr>
      <w:sz w:val="20"/>
      <w:szCs w:val="20"/>
      <w:lang w:eastAsia="ar-SA"/>
    </w:rPr>
  </w:style>
  <w:style w:type="character" w:customStyle="1" w:styleId="WW8Num10z0">
    <w:name w:val="WW8Num10z0"/>
    <w:uiPriority w:val="99"/>
    <w:rsid w:val="00E44CE1"/>
    <w:rPr>
      <w:rFonts w:ascii="Symbol" w:hAnsi="Symbol"/>
    </w:rPr>
  </w:style>
  <w:style w:type="character" w:customStyle="1" w:styleId="WW8Num11z0">
    <w:name w:val="WW8Num11z0"/>
    <w:uiPriority w:val="99"/>
    <w:rsid w:val="00E44CE1"/>
    <w:rPr>
      <w:rFonts w:ascii="Symbol" w:hAnsi="Symbol"/>
    </w:rPr>
  </w:style>
  <w:style w:type="character" w:customStyle="1" w:styleId="WW8Num12z0">
    <w:name w:val="WW8Num12z0"/>
    <w:uiPriority w:val="99"/>
    <w:rsid w:val="00E44CE1"/>
    <w:rPr>
      <w:rFonts w:ascii="Symbol" w:hAnsi="Symbol"/>
    </w:rPr>
  </w:style>
  <w:style w:type="character" w:customStyle="1" w:styleId="WW8Num13z0">
    <w:name w:val="WW8Num13z0"/>
    <w:uiPriority w:val="99"/>
    <w:rsid w:val="00E44CE1"/>
    <w:rPr>
      <w:rFonts w:ascii="Symbol" w:hAnsi="Symbol"/>
    </w:rPr>
  </w:style>
  <w:style w:type="character" w:customStyle="1" w:styleId="WW8Num15z0">
    <w:name w:val="WW8Num15z0"/>
    <w:uiPriority w:val="99"/>
    <w:rsid w:val="00E44CE1"/>
    <w:rPr>
      <w:rFonts w:ascii="Symbol" w:hAnsi="Symbol"/>
    </w:rPr>
  </w:style>
  <w:style w:type="character" w:customStyle="1" w:styleId="WW8Num22z0">
    <w:name w:val="WW8Num22z0"/>
    <w:uiPriority w:val="99"/>
    <w:rsid w:val="00E44CE1"/>
    <w:rPr>
      <w:rFonts w:ascii="StarSymbol" w:hAnsi="StarSymbol"/>
    </w:rPr>
  </w:style>
  <w:style w:type="character" w:customStyle="1" w:styleId="WW8Num23z1">
    <w:name w:val="WW8Num23z1"/>
    <w:uiPriority w:val="99"/>
    <w:rsid w:val="00E44CE1"/>
    <w:rPr>
      <w:rFonts w:ascii="Times New Roman" w:hAnsi="Times New Roman"/>
    </w:rPr>
  </w:style>
  <w:style w:type="character" w:customStyle="1" w:styleId="WW8Num24z0">
    <w:name w:val="WW8Num24z0"/>
    <w:uiPriority w:val="99"/>
    <w:rsid w:val="00E44CE1"/>
    <w:rPr>
      <w:rFonts w:ascii="Symbol" w:hAnsi="Symbol"/>
      <w:color w:val="0000FF"/>
    </w:rPr>
  </w:style>
  <w:style w:type="character" w:customStyle="1" w:styleId="WW8Num26z0">
    <w:name w:val="WW8Num26z0"/>
    <w:uiPriority w:val="99"/>
    <w:rsid w:val="00E44CE1"/>
    <w:rPr>
      <w:rFonts w:ascii="Wingdings" w:hAnsi="Wingdings"/>
    </w:rPr>
  </w:style>
  <w:style w:type="character" w:customStyle="1" w:styleId="WW8Num26z1">
    <w:name w:val="WW8Num26z1"/>
    <w:uiPriority w:val="99"/>
    <w:rsid w:val="00E44CE1"/>
    <w:rPr>
      <w:rFonts w:ascii="Courier New" w:hAnsi="Courier New"/>
    </w:rPr>
  </w:style>
  <w:style w:type="character" w:customStyle="1" w:styleId="WW8Num26z3">
    <w:name w:val="WW8Num26z3"/>
    <w:uiPriority w:val="99"/>
    <w:rsid w:val="00E44CE1"/>
    <w:rPr>
      <w:rFonts w:ascii="Symbol" w:hAnsi="Symbol"/>
    </w:rPr>
  </w:style>
  <w:style w:type="character" w:customStyle="1" w:styleId="WW8Num27z2">
    <w:name w:val="WW8Num27z2"/>
    <w:uiPriority w:val="99"/>
    <w:rsid w:val="00E44CE1"/>
    <w:rPr>
      <w:rFonts w:ascii="Wingdings" w:hAnsi="Wingdings"/>
      <w:sz w:val="12"/>
    </w:rPr>
  </w:style>
  <w:style w:type="character" w:customStyle="1" w:styleId="WW8Num28z0">
    <w:name w:val="WW8Num28z0"/>
    <w:uiPriority w:val="99"/>
    <w:rsid w:val="00E44CE1"/>
    <w:rPr>
      <w:rFonts w:ascii="Symbol" w:hAnsi="Symbol"/>
    </w:rPr>
  </w:style>
  <w:style w:type="character" w:customStyle="1" w:styleId="WW8Num28z1">
    <w:name w:val="WW8Num28z1"/>
    <w:uiPriority w:val="99"/>
    <w:rsid w:val="00E44CE1"/>
    <w:rPr>
      <w:rFonts w:ascii="Courier New" w:hAnsi="Courier New"/>
    </w:rPr>
  </w:style>
  <w:style w:type="character" w:customStyle="1" w:styleId="WW8Num28z2">
    <w:name w:val="WW8Num28z2"/>
    <w:uiPriority w:val="99"/>
    <w:rsid w:val="00E44CE1"/>
    <w:rPr>
      <w:rFonts w:ascii="Wingdings" w:hAnsi="Wingdings"/>
    </w:rPr>
  </w:style>
  <w:style w:type="character" w:customStyle="1" w:styleId="WW8Num29z0">
    <w:name w:val="WW8Num29z0"/>
    <w:uiPriority w:val="99"/>
    <w:rsid w:val="00E44CE1"/>
    <w:rPr>
      <w:rFonts w:ascii="Symbol" w:hAnsi="Symbol"/>
    </w:rPr>
  </w:style>
  <w:style w:type="character" w:customStyle="1" w:styleId="WW8Num30z0">
    <w:name w:val="WW8Num30z0"/>
    <w:uiPriority w:val="99"/>
    <w:rsid w:val="00E44CE1"/>
    <w:rPr>
      <w:rFonts w:ascii="Symbol" w:hAnsi="Symbol"/>
    </w:rPr>
  </w:style>
  <w:style w:type="character" w:customStyle="1" w:styleId="WW8Num32z1">
    <w:name w:val="WW8Num32z1"/>
    <w:uiPriority w:val="99"/>
    <w:rsid w:val="00E44CE1"/>
    <w:rPr>
      <w:rFonts w:ascii="Wingdings" w:hAnsi="Wingdings"/>
    </w:rPr>
  </w:style>
  <w:style w:type="character" w:customStyle="1" w:styleId="WW8Num33z0">
    <w:name w:val="WW8Num33z0"/>
    <w:uiPriority w:val="99"/>
    <w:rsid w:val="00E44CE1"/>
    <w:rPr>
      <w:rFonts w:ascii="Symbol" w:hAnsi="Symbol"/>
      <w:sz w:val="20"/>
    </w:rPr>
  </w:style>
  <w:style w:type="character" w:customStyle="1" w:styleId="WW8Num33z1">
    <w:name w:val="WW8Num33z1"/>
    <w:uiPriority w:val="99"/>
    <w:rsid w:val="00E44CE1"/>
    <w:rPr>
      <w:rFonts w:ascii="Courier New" w:hAnsi="Courier New"/>
      <w:sz w:val="20"/>
    </w:rPr>
  </w:style>
  <w:style w:type="character" w:customStyle="1" w:styleId="WW8Num33z2">
    <w:name w:val="WW8Num33z2"/>
    <w:uiPriority w:val="99"/>
    <w:rsid w:val="00E44CE1"/>
    <w:rPr>
      <w:rFonts w:ascii="Wingdings" w:hAnsi="Wingdings"/>
      <w:sz w:val="20"/>
    </w:rPr>
  </w:style>
  <w:style w:type="character" w:customStyle="1" w:styleId="WW8Num34z1">
    <w:name w:val="WW8Num34z1"/>
    <w:uiPriority w:val="99"/>
    <w:rsid w:val="00E44CE1"/>
    <w:rPr>
      <w:rFonts w:ascii="Courier New" w:hAnsi="Courier New"/>
    </w:rPr>
  </w:style>
  <w:style w:type="character" w:customStyle="1" w:styleId="WW8Num34z2">
    <w:name w:val="WW8Num34z2"/>
    <w:uiPriority w:val="99"/>
    <w:rsid w:val="00E44CE1"/>
    <w:rPr>
      <w:rFonts w:ascii="Wingdings" w:hAnsi="Wingdings"/>
    </w:rPr>
  </w:style>
  <w:style w:type="character" w:customStyle="1" w:styleId="WW8Num34z3">
    <w:name w:val="WW8Num34z3"/>
    <w:uiPriority w:val="99"/>
    <w:rsid w:val="00E44CE1"/>
    <w:rPr>
      <w:rFonts w:ascii="Symbol" w:hAnsi="Symbol"/>
    </w:rPr>
  </w:style>
  <w:style w:type="character" w:customStyle="1" w:styleId="WW8Num36z0">
    <w:name w:val="WW8Num36z0"/>
    <w:uiPriority w:val="99"/>
    <w:rsid w:val="00E44CE1"/>
    <w:rPr>
      <w:rFonts w:ascii="Wingdings" w:hAnsi="Wingdings"/>
    </w:rPr>
  </w:style>
  <w:style w:type="character" w:customStyle="1" w:styleId="WW8Num36z1">
    <w:name w:val="WW8Num36z1"/>
    <w:uiPriority w:val="99"/>
    <w:rsid w:val="00E44CE1"/>
    <w:rPr>
      <w:rFonts w:ascii="Courier New" w:hAnsi="Courier New"/>
    </w:rPr>
  </w:style>
  <w:style w:type="character" w:customStyle="1" w:styleId="WW8Num36z3">
    <w:name w:val="WW8Num36z3"/>
    <w:uiPriority w:val="99"/>
    <w:rsid w:val="00E44CE1"/>
    <w:rPr>
      <w:rFonts w:ascii="Symbol" w:hAnsi="Symbol"/>
    </w:rPr>
  </w:style>
  <w:style w:type="character" w:customStyle="1" w:styleId="WW8Num37z0">
    <w:name w:val="WW8Num37z0"/>
    <w:uiPriority w:val="99"/>
    <w:rsid w:val="00E44CE1"/>
    <w:rPr>
      <w:rFonts w:ascii="Symbol" w:hAnsi="Symbol"/>
      <w:sz w:val="20"/>
    </w:rPr>
  </w:style>
  <w:style w:type="character" w:customStyle="1" w:styleId="WW8Num37z1">
    <w:name w:val="WW8Num37z1"/>
    <w:uiPriority w:val="99"/>
    <w:rsid w:val="00E44CE1"/>
    <w:rPr>
      <w:rFonts w:ascii="Courier New" w:hAnsi="Courier New"/>
      <w:sz w:val="20"/>
    </w:rPr>
  </w:style>
  <w:style w:type="character" w:customStyle="1" w:styleId="WW8Num37z2">
    <w:name w:val="WW8Num37z2"/>
    <w:uiPriority w:val="99"/>
    <w:rsid w:val="00E44CE1"/>
    <w:rPr>
      <w:rFonts w:ascii="Wingdings" w:hAnsi="Wingdings"/>
      <w:sz w:val="20"/>
    </w:rPr>
  </w:style>
  <w:style w:type="character" w:customStyle="1" w:styleId="WW8Num38z0">
    <w:name w:val="WW8Num38z0"/>
    <w:uiPriority w:val="99"/>
    <w:rsid w:val="00E44CE1"/>
    <w:rPr>
      <w:rFonts w:ascii="Times New Roman" w:hAnsi="Times New Roman"/>
    </w:rPr>
  </w:style>
  <w:style w:type="character" w:customStyle="1" w:styleId="WW8Num38z1">
    <w:name w:val="WW8Num38z1"/>
    <w:uiPriority w:val="99"/>
    <w:rsid w:val="00E44CE1"/>
    <w:rPr>
      <w:rFonts w:ascii="Courier New" w:hAnsi="Courier New"/>
    </w:rPr>
  </w:style>
  <w:style w:type="character" w:customStyle="1" w:styleId="WW8Num38z2">
    <w:name w:val="WW8Num38z2"/>
    <w:uiPriority w:val="99"/>
    <w:rsid w:val="00E44CE1"/>
    <w:rPr>
      <w:rFonts w:ascii="Wingdings" w:hAnsi="Wingdings"/>
    </w:rPr>
  </w:style>
  <w:style w:type="character" w:customStyle="1" w:styleId="WW8Num38z3">
    <w:name w:val="WW8Num38z3"/>
    <w:uiPriority w:val="99"/>
    <w:rsid w:val="00E44CE1"/>
    <w:rPr>
      <w:rFonts w:ascii="Symbol" w:hAnsi="Symbol"/>
    </w:rPr>
  </w:style>
  <w:style w:type="character" w:customStyle="1" w:styleId="WW8Num39z0">
    <w:name w:val="WW8Num39z0"/>
    <w:uiPriority w:val="99"/>
    <w:rsid w:val="00E44CE1"/>
    <w:rPr>
      <w:rFonts w:ascii="Wingdings" w:hAnsi="Wingdings"/>
    </w:rPr>
  </w:style>
  <w:style w:type="character" w:customStyle="1" w:styleId="WW8Num39z1">
    <w:name w:val="WW8Num39z1"/>
    <w:uiPriority w:val="99"/>
    <w:rsid w:val="00E44CE1"/>
    <w:rPr>
      <w:rFonts w:ascii="Courier New" w:hAnsi="Courier New"/>
    </w:rPr>
  </w:style>
  <w:style w:type="character" w:customStyle="1" w:styleId="WW8Num39z3">
    <w:name w:val="WW8Num39z3"/>
    <w:uiPriority w:val="99"/>
    <w:rsid w:val="00E44CE1"/>
    <w:rPr>
      <w:rFonts w:ascii="Symbol" w:hAnsi="Symbol"/>
    </w:rPr>
  </w:style>
  <w:style w:type="character" w:customStyle="1" w:styleId="WW8Num40z0">
    <w:name w:val="WW8Num40z0"/>
    <w:uiPriority w:val="99"/>
    <w:rsid w:val="00E44CE1"/>
    <w:rPr>
      <w:rFonts w:ascii="Symbol" w:hAnsi="Symbol"/>
      <w:color w:val="auto"/>
    </w:rPr>
  </w:style>
  <w:style w:type="character" w:customStyle="1" w:styleId="WW8Num40z4">
    <w:name w:val="WW8Num40z4"/>
    <w:uiPriority w:val="99"/>
    <w:rsid w:val="00E44CE1"/>
    <w:rPr>
      <w:rFonts w:ascii="Courier New" w:hAnsi="Courier New"/>
    </w:rPr>
  </w:style>
  <w:style w:type="character" w:customStyle="1" w:styleId="WW8Num40z5">
    <w:name w:val="WW8Num40z5"/>
    <w:uiPriority w:val="99"/>
    <w:rsid w:val="00E44CE1"/>
    <w:rPr>
      <w:rFonts w:ascii="Wingdings" w:hAnsi="Wingdings"/>
    </w:rPr>
  </w:style>
  <w:style w:type="character" w:customStyle="1" w:styleId="WW8Num40z6">
    <w:name w:val="WW8Num40z6"/>
    <w:uiPriority w:val="99"/>
    <w:rsid w:val="00E44CE1"/>
    <w:rPr>
      <w:rFonts w:ascii="Symbol" w:hAnsi="Symbol"/>
    </w:rPr>
  </w:style>
  <w:style w:type="character" w:customStyle="1" w:styleId="WW8Num42z0">
    <w:name w:val="WW8Num42z0"/>
    <w:uiPriority w:val="99"/>
    <w:rsid w:val="00E44CE1"/>
    <w:rPr>
      <w:rFonts w:ascii="Wingdings" w:hAnsi="Wingdings"/>
    </w:rPr>
  </w:style>
  <w:style w:type="character" w:customStyle="1" w:styleId="WW8Num44z0">
    <w:name w:val="WW8Num44z0"/>
    <w:uiPriority w:val="99"/>
    <w:rsid w:val="00E44CE1"/>
    <w:rPr>
      <w:rFonts w:ascii="Symbol" w:hAnsi="Symbol"/>
    </w:rPr>
  </w:style>
  <w:style w:type="character" w:customStyle="1" w:styleId="WW8Num44z1">
    <w:name w:val="WW8Num44z1"/>
    <w:uiPriority w:val="99"/>
    <w:rsid w:val="00E44CE1"/>
    <w:rPr>
      <w:rFonts w:ascii="Courier New" w:hAnsi="Courier New"/>
    </w:rPr>
  </w:style>
  <w:style w:type="character" w:customStyle="1" w:styleId="WW8Num44z2">
    <w:name w:val="WW8Num44z2"/>
    <w:uiPriority w:val="99"/>
    <w:rsid w:val="00E44CE1"/>
    <w:rPr>
      <w:rFonts w:ascii="Wingdings" w:hAnsi="Wingdings"/>
    </w:rPr>
  </w:style>
  <w:style w:type="character" w:customStyle="1" w:styleId="WW8Num45z0">
    <w:name w:val="WW8Num45z0"/>
    <w:uiPriority w:val="99"/>
    <w:rsid w:val="00E44CE1"/>
    <w:rPr>
      <w:rFonts w:ascii="Symbol" w:hAnsi="Symbol"/>
      <w:color w:val="auto"/>
    </w:rPr>
  </w:style>
  <w:style w:type="character" w:customStyle="1" w:styleId="WW8Num45z1">
    <w:name w:val="WW8Num45z1"/>
    <w:uiPriority w:val="99"/>
    <w:rsid w:val="00E44CE1"/>
    <w:rPr>
      <w:rFonts w:ascii="Courier New" w:hAnsi="Courier New"/>
    </w:rPr>
  </w:style>
  <w:style w:type="character" w:customStyle="1" w:styleId="WW8Num45z2">
    <w:name w:val="WW8Num45z2"/>
    <w:uiPriority w:val="99"/>
    <w:rsid w:val="00E44CE1"/>
    <w:rPr>
      <w:rFonts w:ascii="Wingdings" w:hAnsi="Wingdings"/>
    </w:rPr>
  </w:style>
  <w:style w:type="character" w:customStyle="1" w:styleId="WW8Num45z3">
    <w:name w:val="WW8Num45z3"/>
    <w:uiPriority w:val="99"/>
    <w:rsid w:val="00E44CE1"/>
    <w:rPr>
      <w:rFonts w:ascii="Symbol" w:hAnsi="Symbol"/>
    </w:rPr>
  </w:style>
  <w:style w:type="character" w:customStyle="1" w:styleId="WW8Num46z0">
    <w:name w:val="WW8Num46z0"/>
    <w:uiPriority w:val="99"/>
    <w:rsid w:val="00E44CE1"/>
    <w:rPr>
      <w:rFonts w:ascii="Symbol" w:hAnsi="Symbol"/>
      <w:color w:val="auto"/>
    </w:rPr>
  </w:style>
  <w:style w:type="character" w:customStyle="1" w:styleId="WW8Num46z1">
    <w:name w:val="WW8Num46z1"/>
    <w:uiPriority w:val="99"/>
    <w:rsid w:val="00E44CE1"/>
    <w:rPr>
      <w:rFonts w:ascii="Courier New" w:hAnsi="Courier New"/>
    </w:rPr>
  </w:style>
  <w:style w:type="character" w:customStyle="1" w:styleId="WW8Num46z2">
    <w:name w:val="WW8Num46z2"/>
    <w:uiPriority w:val="99"/>
    <w:rsid w:val="00E44CE1"/>
    <w:rPr>
      <w:rFonts w:ascii="Wingdings" w:hAnsi="Wingdings"/>
    </w:rPr>
  </w:style>
  <w:style w:type="character" w:customStyle="1" w:styleId="WW8Num46z3">
    <w:name w:val="WW8Num46z3"/>
    <w:uiPriority w:val="99"/>
    <w:rsid w:val="00E44CE1"/>
    <w:rPr>
      <w:rFonts w:ascii="Symbol" w:hAnsi="Symbol"/>
    </w:rPr>
  </w:style>
  <w:style w:type="character" w:customStyle="1" w:styleId="WW8Num49z0">
    <w:name w:val="WW8Num49z0"/>
    <w:uiPriority w:val="99"/>
    <w:rsid w:val="00E44CE1"/>
    <w:rPr>
      <w:rFonts w:ascii="Symbol" w:hAnsi="Symbol"/>
      <w:sz w:val="20"/>
    </w:rPr>
  </w:style>
  <w:style w:type="character" w:customStyle="1" w:styleId="WW8Num49z1">
    <w:name w:val="WW8Num49z1"/>
    <w:uiPriority w:val="99"/>
    <w:rsid w:val="00E44CE1"/>
    <w:rPr>
      <w:rFonts w:ascii="Courier New" w:hAnsi="Courier New"/>
      <w:sz w:val="20"/>
    </w:rPr>
  </w:style>
  <w:style w:type="character" w:customStyle="1" w:styleId="WW8Num49z2">
    <w:name w:val="WW8Num49z2"/>
    <w:uiPriority w:val="99"/>
    <w:rsid w:val="00E44CE1"/>
    <w:rPr>
      <w:rFonts w:ascii="Wingdings" w:hAnsi="Wingdings"/>
      <w:sz w:val="20"/>
    </w:rPr>
  </w:style>
  <w:style w:type="character" w:customStyle="1" w:styleId="WW8Num50z0">
    <w:name w:val="WW8Num50z0"/>
    <w:uiPriority w:val="99"/>
    <w:rsid w:val="00E44CE1"/>
    <w:rPr>
      <w:rFonts w:ascii="Times New Roman" w:hAnsi="Times New Roman"/>
    </w:rPr>
  </w:style>
  <w:style w:type="character" w:customStyle="1" w:styleId="WW8Num52z0">
    <w:name w:val="WW8Num52z0"/>
    <w:uiPriority w:val="99"/>
    <w:rsid w:val="00E44CE1"/>
    <w:rPr>
      <w:rFonts w:ascii="Symbol" w:hAnsi="Symbol"/>
    </w:rPr>
  </w:style>
  <w:style w:type="character" w:customStyle="1" w:styleId="WW8Num55z1">
    <w:name w:val="WW8Num55z1"/>
    <w:uiPriority w:val="99"/>
    <w:rsid w:val="00E44CE1"/>
    <w:rPr>
      <w:rFonts w:ascii="Symbol" w:hAnsi="Symbol"/>
      <w:color w:val="auto"/>
    </w:rPr>
  </w:style>
  <w:style w:type="character" w:customStyle="1" w:styleId="WW8Num57z1">
    <w:name w:val="WW8Num57z1"/>
    <w:uiPriority w:val="99"/>
    <w:rsid w:val="00E44CE1"/>
    <w:rPr>
      <w:rFonts w:ascii="Symbol" w:hAnsi="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rPr>
  </w:style>
  <w:style w:type="character" w:customStyle="1" w:styleId="WW8Num59z0">
    <w:name w:val="WW8Num59z0"/>
    <w:uiPriority w:val="99"/>
    <w:rsid w:val="00E44CE1"/>
    <w:rPr>
      <w:rFonts w:ascii="Wingdings" w:hAnsi="Wingdings"/>
    </w:rPr>
  </w:style>
  <w:style w:type="character" w:customStyle="1" w:styleId="WW8Num59z3">
    <w:name w:val="WW8Num59z3"/>
    <w:uiPriority w:val="99"/>
    <w:rsid w:val="00E44CE1"/>
    <w:rPr>
      <w:rFonts w:ascii="Symbol" w:hAnsi="Symbol"/>
    </w:rPr>
  </w:style>
  <w:style w:type="character" w:customStyle="1" w:styleId="WW8Num59z4">
    <w:name w:val="WW8Num59z4"/>
    <w:uiPriority w:val="99"/>
    <w:rsid w:val="00E44CE1"/>
    <w:rPr>
      <w:rFonts w:ascii="Courier New" w:hAnsi="Courier New"/>
    </w:rPr>
  </w:style>
  <w:style w:type="character" w:customStyle="1" w:styleId="WW8Num60z0">
    <w:name w:val="WW8Num60z0"/>
    <w:uiPriority w:val="99"/>
    <w:rsid w:val="00E44CE1"/>
    <w:rPr>
      <w:rFonts w:ascii="Wingdings" w:hAnsi="Wingdings"/>
    </w:rPr>
  </w:style>
  <w:style w:type="character" w:customStyle="1" w:styleId="WW8Num60z1">
    <w:name w:val="WW8Num60z1"/>
    <w:uiPriority w:val="99"/>
    <w:rsid w:val="00E44CE1"/>
    <w:rPr>
      <w:rFonts w:ascii="Courier New" w:hAnsi="Courier New"/>
    </w:rPr>
  </w:style>
  <w:style w:type="character" w:customStyle="1" w:styleId="WW8Num60z3">
    <w:name w:val="WW8Num60z3"/>
    <w:uiPriority w:val="99"/>
    <w:rsid w:val="00E44CE1"/>
    <w:rPr>
      <w:rFonts w:ascii="Symbol" w:hAnsi="Symbol"/>
    </w:rPr>
  </w:style>
  <w:style w:type="character" w:customStyle="1" w:styleId="WW8Num61z0">
    <w:name w:val="WW8Num61z0"/>
    <w:uiPriority w:val="99"/>
    <w:rsid w:val="00E44CE1"/>
    <w:rPr>
      <w:rFonts w:ascii="Times New Roman" w:hAnsi="Times New Roman"/>
      <w:sz w:val="24"/>
    </w:rPr>
  </w:style>
  <w:style w:type="character" w:customStyle="1" w:styleId="WW8Num62z0">
    <w:name w:val="WW8Num62z0"/>
    <w:uiPriority w:val="99"/>
    <w:rsid w:val="00E44CE1"/>
    <w:rPr>
      <w:rFonts w:ascii="Symbol" w:hAnsi="Symbol"/>
    </w:rPr>
  </w:style>
  <w:style w:type="character" w:customStyle="1" w:styleId="WW8Num63z0">
    <w:name w:val="WW8Num63z0"/>
    <w:uiPriority w:val="99"/>
    <w:rsid w:val="00E44CE1"/>
    <w:rPr>
      <w:rFonts w:ascii="Symbol" w:hAnsi="Symbol"/>
      <w:sz w:val="20"/>
    </w:rPr>
  </w:style>
  <w:style w:type="character" w:customStyle="1" w:styleId="WW8Num63z1">
    <w:name w:val="WW8Num63z1"/>
    <w:uiPriority w:val="99"/>
    <w:rsid w:val="00E44CE1"/>
    <w:rPr>
      <w:rFonts w:ascii="Courier New" w:hAnsi="Courier New"/>
      <w:sz w:val="20"/>
    </w:rPr>
  </w:style>
  <w:style w:type="character" w:customStyle="1" w:styleId="WW8Num63z2">
    <w:name w:val="WW8Num63z2"/>
    <w:uiPriority w:val="99"/>
    <w:rsid w:val="00E44CE1"/>
    <w:rPr>
      <w:rFonts w:ascii="Wingdings" w:hAnsi="Wingdings"/>
      <w:sz w:val="20"/>
    </w:rPr>
  </w:style>
  <w:style w:type="character" w:customStyle="1" w:styleId="WW8Num65z0">
    <w:name w:val="WW8Num65z0"/>
    <w:uiPriority w:val="99"/>
    <w:rsid w:val="00E44CE1"/>
    <w:rPr>
      <w:rFonts w:ascii="Symbol" w:hAnsi="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rPr>
  </w:style>
  <w:style w:type="character" w:customStyle="1" w:styleId="WW8Num68z0">
    <w:name w:val="WW8Num68z0"/>
    <w:uiPriority w:val="99"/>
    <w:rsid w:val="00E44CE1"/>
    <w:rPr>
      <w:rFonts w:ascii="Wingdings" w:hAnsi="Wingdings"/>
    </w:rPr>
  </w:style>
  <w:style w:type="character" w:customStyle="1" w:styleId="WW8Num68z1">
    <w:name w:val="WW8Num68z1"/>
    <w:uiPriority w:val="99"/>
    <w:rsid w:val="00E44CE1"/>
    <w:rPr>
      <w:rFonts w:ascii="Courier New" w:hAnsi="Courier New"/>
    </w:rPr>
  </w:style>
  <w:style w:type="character" w:customStyle="1" w:styleId="WW8Num68z3">
    <w:name w:val="WW8Num68z3"/>
    <w:uiPriority w:val="99"/>
    <w:rsid w:val="00E44CE1"/>
    <w:rPr>
      <w:rFonts w:ascii="Symbol" w:hAnsi="Symbol"/>
    </w:rPr>
  </w:style>
  <w:style w:type="character" w:customStyle="1" w:styleId="WW8Num69z0">
    <w:name w:val="WW8Num69z0"/>
    <w:uiPriority w:val="99"/>
    <w:rsid w:val="00E44CE1"/>
    <w:rPr>
      <w:rFonts w:ascii="Symbol" w:hAnsi="Symbol"/>
      <w:color w:val="auto"/>
    </w:rPr>
  </w:style>
  <w:style w:type="character" w:customStyle="1" w:styleId="WW8Num69z1">
    <w:name w:val="WW8Num69z1"/>
    <w:uiPriority w:val="99"/>
    <w:rsid w:val="00E44CE1"/>
    <w:rPr>
      <w:rFonts w:ascii="Courier New" w:hAnsi="Courier New"/>
    </w:rPr>
  </w:style>
  <w:style w:type="character" w:customStyle="1" w:styleId="WW8Num69z2">
    <w:name w:val="WW8Num69z2"/>
    <w:uiPriority w:val="99"/>
    <w:rsid w:val="00E44CE1"/>
    <w:rPr>
      <w:rFonts w:ascii="Wingdings" w:hAnsi="Wingdings"/>
    </w:rPr>
  </w:style>
  <w:style w:type="character" w:customStyle="1" w:styleId="WW8Num69z3">
    <w:name w:val="WW8Num69z3"/>
    <w:uiPriority w:val="99"/>
    <w:rsid w:val="00E44CE1"/>
    <w:rPr>
      <w:rFonts w:ascii="Symbol" w:hAnsi="Symbol"/>
    </w:rPr>
  </w:style>
  <w:style w:type="character" w:customStyle="1" w:styleId="WW8Num70z0">
    <w:name w:val="WW8Num70z0"/>
    <w:uiPriority w:val="99"/>
    <w:rsid w:val="00E44CE1"/>
    <w:rPr>
      <w:rFonts w:ascii="Symbol" w:hAnsi="Symbol"/>
    </w:rPr>
  </w:style>
  <w:style w:type="character" w:customStyle="1" w:styleId="WW8Num71z0">
    <w:name w:val="WW8Num71z0"/>
    <w:uiPriority w:val="99"/>
    <w:rsid w:val="00E44CE1"/>
    <w:rPr>
      <w:rFonts w:ascii="Symbol" w:hAnsi="Symbol"/>
    </w:rPr>
  </w:style>
  <w:style w:type="character" w:customStyle="1" w:styleId="WW8Num72z0">
    <w:name w:val="WW8Num72z0"/>
    <w:uiPriority w:val="99"/>
    <w:rsid w:val="00E44CE1"/>
    <w:rPr>
      <w:rFonts w:ascii="Symbol" w:hAnsi="Symbol"/>
    </w:rPr>
  </w:style>
  <w:style w:type="character" w:customStyle="1" w:styleId="WW8Num73z0">
    <w:name w:val="WW8Num73z0"/>
    <w:uiPriority w:val="99"/>
    <w:rsid w:val="00E44CE1"/>
    <w:rPr>
      <w:rFonts w:ascii="Times New Roman" w:hAnsi="Times New Roman"/>
      <w:sz w:val="24"/>
    </w:rPr>
  </w:style>
  <w:style w:type="character" w:customStyle="1" w:styleId="WW8Num74z0">
    <w:name w:val="WW8Num74z0"/>
    <w:uiPriority w:val="99"/>
    <w:rsid w:val="00E44CE1"/>
    <w:rPr>
      <w:rFonts w:ascii="Symbol" w:hAnsi="Symbol"/>
      <w:sz w:val="20"/>
    </w:rPr>
  </w:style>
  <w:style w:type="character" w:customStyle="1" w:styleId="WW8Num74z1">
    <w:name w:val="WW8Num74z1"/>
    <w:uiPriority w:val="99"/>
    <w:rsid w:val="00E44CE1"/>
    <w:rPr>
      <w:rFonts w:ascii="Courier New" w:hAnsi="Courier New"/>
      <w:sz w:val="20"/>
    </w:rPr>
  </w:style>
  <w:style w:type="character" w:customStyle="1" w:styleId="WW8Num74z2">
    <w:name w:val="WW8Num74z2"/>
    <w:uiPriority w:val="99"/>
    <w:rsid w:val="00E44CE1"/>
    <w:rPr>
      <w:rFonts w:ascii="Wingdings" w:hAnsi="Wingdings"/>
      <w:sz w:val="20"/>
    </w:rPr>
  </w:style>
  <w:style w:type="character" w:customStyle="1" w:styleId="WW8Num75z0">
    <w:name w:val="WW8Num75z0"/>
    <w:uiPriority w:val="99"/>
    <w:rsid w:val="00E44CE1"/>
    <w:rPr>
      <w:rFonts w:ascii="Symbol" w:hAnsi="Symbol"/>
    </w:rPr>
  </w:style>
  <w:style w:type="character" w:customStyle="1" w:styleId="WW8Num76z0">
    <w:name w:val="WW8Num76z0"/>
    <w:uiPriority w:val="99"/>
    <w:rsid w:val="00E44CE1"/>
    <w:rPr>
      <w:rFonts w:ascii="Symbol" w:hAnsi="Symbol"/>
    </w:rPr>
  </w:style>
  <w:style w:type="character" w:customStyle="1" w:styleId="WW8Num77z0">
    <w:name w:val="WW8Num77z0"/>
    <w:uiPriority w:val="99"/>
    <w:rsid w:val="00E44CE1"/>
    <w:rPr>
      <w:rFonts w:ascii="Stencil" w:hAnsi="Stencil"/>
    </w:rPr>
  </w:style>
  <w:style w:type="character" w:customStyle="1" w:styleId="WW8Num77z1">
    <w:name w:val="WW8Num77z1"/>
    <w:uiPriority w:val="99"/>
    <w:rsid w:val="00E44CE1"/>
    <w:rPr>
      <w:rFonts w:ascii="Courier New" w:hAnsi="Courier New"/>
    </w:rPr>
  </w:style>
  <w:style w:type="character" w:customStyle="1" w:styleId="WW8Num77z2">
    <w:name w:val="WW8Num77z2"/>
    <w:uiPriority w:val="99"/>
    <w:rsid w:val="00E44CE1"/>
    <w:rPr>
      <w:rFonts w:ascii="Wingdings" w:hAnsi="Wingdings"/>
    </w:rPr>
  </w:style>
  <w:style w:type="character" w:customStyle="1" w:styleId="WW8Num77z3">
    <w:name w:val="WW8Num77z3"/>
    <w:uiPriority w:val="99"/>
    <w:rsid w:val="00E44CE1"/>
    <w:rPr>
      <w:rFonts w:ascii="Symbol" w:hAnsi="Symbol"/>
    </w:rPr>
  </w:style>
  <w:style w:type="character" w:customStyle="1" w:styleId="WW8Num78z0">
    <w:name w:val="WW8Num78z0"/>
    <w:uiPriority w:val="99"/>
    <w:rsid w:val="00E44CE1"/>
    <w:rPr>
      <w:rFonts w:ascii="Symbol" w:hAnsi="Symbol"/>
    </w:rPr>
  </w:style>
  <w:style w:type="character" w:customStyle="1" w:styleId="WW8Num79z0">
    <w:name w:val="WW8Num79z0"/>
    <w:uiPriority w:val="99"/>
    <w:rsid w:val="00E44CE1"/>
    <w:rPr>
      <w:rFonts w:ascii="Symbol" w:hAnsi="Symbol"/>
    </w:rPr>
  </w:style>
  <w:style w:type="character" w:customStyle="1" w:styleId="WW8Num79z1">
    <w:name w:val="WW8Num79z1"/>
    <w:uiPriority w:val="99"/>
    <w:rsid w:val="00E44CE1"/>
    <w:rPr>
      <w:rFonts w:ascii="Courier New" w:hAnsi="Courier New"/>
    </w:rPr>
  </w:style>
  <w:style w:type="character" w:customStyle="1" w:styleId="WW8Num79z2">
    <w:name w:val="WW8Num79z2"/>
    <w:uiPriority w:val="99"/>
    <w:rsid w:val="00E44CE1"/>
    <w:rPr>
      <w:rFonts w:ascii="Wingdings" w:hAnsi="Wingdings"/>
    </w:rPr>
  </w:style>
  <w:style w:type="character" w:customStyle="1" w:styleId="WW8Num80z1">
    <w:name w:val="WW8Num80z1"/>
    <w:uiPriority w:val="99"/>
    <w:rsid w:val="00E44CE1"/>
    <w:rPr>
      <w:rFonts w:ascii="Symbol" w:hAnsi="Symbol"/>
    </w:rPr>
  </w:style>
  <w:style w:type="character" w:customStyle="1" w:styleId="WW8Num81z1">
    <w:name w:val="WW8Num81z1"/>
    <w:uiPriority w:val="99"/>
    <w:rsid w:val="00E44CE1"/>
    <w:rPr>
      <w:rFonts w:ascii="Times New Roman" w:hAnsi="Times New Roman"/>
    </w:rPr>
  </w:style>
  <w:style w:type="character" w:customStyle="1" w:styleId="WW8Num82z0">
    <w:name w:val="WW8Num82z0"/>
    <w:uiPriority w:val="99"/>
    <w:rsid w:val="00E44CE1"/>
    <w:rPr>
      <w:rFonts w:ascii="Symbol" w:hAnsi="Symbol"/>
    </w:rPr>
  </w:style>
  <w:style w:type="character" w:customStyle="1" w:styleId="WW8Num83z0">
    <w:name w:val="WW8Num83z0"/>
    <w:uiPriority w:val="99"/>
    <w:rsid w:val="00E44CE1"/>
    <w:rPr>
      <w:rFonts w:ascii="Symbol" w:hAnsi="Symbol"/>
    </w:rPr>
  </w:style>
  <w:style w:type="character" w:customStyle="1" w:styleId="WW8Num84z0">
    <w:name w:val="WW8Num84z0"/>
    <w:uiPriority w:val="99"/>
    <w:rsid w:val="00E44CE1"/>
    <w:rPr>
      <w:rFonts w:ascii="Times New Roman" w:hAnsi="Times New Roman"/>
    </w:rPr>
  </w:style>
  <w:style w:type="character" w:customStyle="1" w:styleId="WW8Num84z1">
    <w:name w:val="WW8Num84z1"/>
    <w:uiPriority w:val="99"/>
    <w:rsid w:val="00E44CE1"/>
    <w:rPr>
      <w:rFonts w:ascii="Courier New" w:hAnsi="Courier New"/>
    </w:rPr>
  </w:style>
  <w:style w:type="character" w:customStyle="1" w:styleId="WW8Num84z2">
    <w:name w:val="WW8Num84z2"/>
    <w:uiPriority w:val="99"/>
    <w:rsid w:val="00E44CE1"/>
    <w:rPr>
      <w:rFonts w:ascii="Wingdings" w:hAnsi="Wingdings"/>
    </w:rPr>
  </w:style>
  <w:style w:type="character" w:customStyle="1" w:styleId="WW8Num84z3">
    <w:name w:val="WW8Num84z3"/>
    <w:uiPriority w:val="99"/>
    <w:rsid w:val="00E44CE1"/>
    <w:rPr>
      <w:rFonts w:ascii="Symbol" w:hAnsi="Symbol"/>
    </w:rPr>
  </w:style>
  <w:style w:type="character" w:customStyle="1" w:styleId="WW8Num85z0">
    <w:name w:val="WW8Num85z0"/>
    <w:uiPriority w:val="99"/>
    <w:rsid w:val="00E44CE1"/>
    <w:rPr>
      <w:rFonts w:ascii="Symbol" w:hAnsi="Symbol"/>
    </w:rPr>
  </w:style>
  <w:style w:type="character" w:customStyle="1" w:styleId="WW8Num85z1">
    <w:name w:val="WW8Num85z1"/>
    <w:uiPriority w:val="99"/>
    <w:rsid w:val="00E44CE1"/>
    <w:rPr>
      <w:rFonts w:ascii="Courier New" w:hAnsi="Courier New"/>
    </w:rPr>
  </w:style>
  <w:style w:type="character" w:customStyle="1" w:styleId="WW8Num85z2">
    <w:name w:val="WW8Num85z2"/>
    <w:uiPriority w:val="99"/>
    <w:rsid w:val="00E44CE1"/>
    <w:rPr>
      <w:rFonts w:ascii="Wingdings" w:hAnsi="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rPr>
  </w:style>
  <w:style w:type="character" w:customStyle="1" w:styleId="WW8Num89z0">
    <w:name w:val="WW8Num89z0"/>
    <w:uiPriority w:val="99"/>
    <w:rsid w:val="00E44CE1"/>
    <w:rPr>
      <w:rFonts w:ascii="Wingdings" w:hAnsi="Wingdings"/>
    </w:rPr>
  </w:style>
  <w:style w:type="character" w:customStyle="1" w:styleId="WW8Num89z1">
    <w:name w:val="WW8Num89z1"/>
    <w:uiPriority w:val="99"/>
    <w:rsid w:val="00E44CE1"/>
    <w:rPr>
      <w:rFonts w:ascii="Times New Roman" w:hAnsi="Times New Roman"/>
    </w:rPr>
  </w:style>
  <w:style w:type="character" w:customStyle="1" w:styleId="WW8Num89z4">
    <w:name w:val="WW8Num89z4"/>
    <w:uiPriority w:val="99"/>
    <w:rsid w:val="00E44CE1"/>
    <w:rPr>
      <w:rFonts w:ascii="Courier New" w:hAnsi="Courier New"/>
    </w:rPr>
  </w:style>
  <w:style w:type="character" w:customStyle="1" w:styleId="WW8Num89z6">
    <w:name w:val="WW8Num89z6"/>
    <w:uiPriority w:val="99"/>
    <w:rsid w:val="00E44CE1"/>
    <w:rPr>
      <w:rFonts w:ascii="Symbol" w:hAnsi="Symbol"/>
    </w:rPr>
  </w:style>
  <w:style w:type="character" w:customStyle="1" w:styleId="WW8Num90z0">
    <w:name w:val="WW8Num90z0"/>
    <w:uiPriority w:val="99"/>
    <w:rsid w:val="00E44CE1"/>
    <w:rPr>
      <w:rFonts w:ascii="Symbol" w:hAnsi="Symbol"/>
      <w:sz w:val="20"/>
    </w:rPr>
  </w:style>
  <w:style w:type="character" w:customStyle="1" w:styleId="WW8Num90z1">
    <w:name w:val="WW8Num90z1"/>
    <w:uiPriority w:val="99"/>
    <w:rsid w:val="00E44CE1"/>
    <w:rPr>
      <w:rFonts w:ascii="Courier New" w:hAnsi="Courier New"/>
      <w:sz w:val="20"/>
    </w:rPr>
  </w:style>
  <w:style w:type="character" w:customStyle="1" w:styleId="WW8Num90z2">
    <w:name w:val="WW8Num90z2"/>
    <w:uiPriority w:val="99"/>
    <w:rsid w:val="00E44CE1"/>
    <w:rPr>
      <w:rFonts w:ascii="Wingdings" w:hAnsi="Wingdings"/>
      <w:sz w:val="20"/>
    </w:rPr>
  </w:style>
  <w:style w:type="character" w:customStyle="1" w:styleId="WW8Num92z0">
    <w:name w:val="WW8Num92z0"/>
    <w:uiPriority w:val="99"/>
    <w:rsid w:val="00E44CE1"/>
    <w:rPr>
      <w:rFonts w:ascii="Symbol" w:hAnsi="Symbol"/>
    </w:rPr>
  </w:style>
  <w:style w:type="character" w:customStyle="1" w:styleId="WW8Num93z0">
    <w:name w:val="WW8Num93z0"/>
    <w:uiPriority w:val="99"/>
    <w:rsid w:val="00E44CE1"/>
    <w:rPr>
      <w:rFonts w:ascii="Wingdings" w:hAnsi="Wingdings"/>
    </w:rPr>
  </w:style>
  <w:style w:type="character" w:customStyle="1" w:styleId="WW8Num93z1">
    <w:name w:val="WW8Num93z1"/>
    <w:uiPriority w:val="99"/>
    <w:rsid w:val="00E44CE1"/>
    <w:rPr>
      <w:rFonts w:ascii="Courier New" w:hAnsi="Courier New"/>
    </w:rPr>
  </w:style>
  <w:style w:type="character" w:customStyle="1" w:styleId="WW8Num93z3">
    <w:name w:val="WW8Num93z3"/>
    <w:uiPriority w:val="99"/>
    <w:rsid w:val="00E44CE1"/>
    <w:rPr>
      <w:rFonts w:ascii="Symbol" w:hAnsi="Symbol"/>
    </w:rPr>
  </w:style>
  <w:style w:type="character" w:customStyle="1" w:styleId="WW8Num94z0">
    <w:name w:val="WW8Num94z0"/>
    <w:uiPriority w:val="99"/>
    <w:rsid w:val="00E44CE1"/>
    <w:rPr>
      <w:rFonts w:ascii="Symbol" w:hAnsi="Symbol"/>
      <w:sz w:val="24"/>
    </w:rPr>
  </w:style>
  <w:style w:type="character" w:customStyle="1" w:styleId="WW8Num95z0">
    <w:name w:val="WW8Num95z0"/>
    <w:uiPriority w:val="99"/>
    <w:rsid w:val="00E44CE1"/>
    <w:rPr>
      <w:rFonts w:ascii="Symbol" w:hAnsi="Symbol"/>
    </w:rPr>
  </w:style>
  <w:style w:type="character" w:customStyle="1" w:styleId="WW8Num96z0">
    <w:name w:val="WW8Num96z0"/>
    <w:uiPriority w:val="99"/>
    <w:rsid w:val="00E44CE1"/>
    <w:rPr>
      <w:rFonts w:ascii="Symbol" w:hAnsi="Symbol"/>
    </w:rPr>
  </w:style>
  <w:style w:type="character" w:customStyle="1" w:styleId="WW8Num98z0">
    <w:name w:val="WW8Num98z0"/>
    <w:uiPriority w:val="99"/>
    <w:rsid w:val="00E44CE1"/>
    <w:rPr>
      <w:rFonts w:ascii="Symbol" w:hAnsi="Symbol"/>
      <w:color w:val="auto"/>
    </w:rPr>
  </w:style>
  <w:style w:type="character" w:customStyle="1" w:styleId="WW8Num98z1">
    <w:name w:val="WW8Num98z1"/>
    <w:uiPriority w:val="99"/>
    <w:rsid w:val="00E44CE1"/>
    <w:rPr>
      <w:rFonts w:ascii="Wingdings" w:hAnsi="Wingdings"/>
      <w:color w:val="0000FF"/>
      <w:sz w:val="28"/>
    </w:rPr>
  </w:style>
  <w:style w:type="character" w:customStyle="1" w:styleId="WW8Num98z2">
    <w:name w:val="WW8Num98z2"/>
    <w:uiPriority w:val="99"/>
    <w:rsid w:val="00E44CE1"/>
    <w:rPr>
      <w:rFonts w:ascii="Wingdings" w:hAnsi="Wingdings"/>
    </w:rPr>
  </w:style>
  <w:style w:type="character" w:customStyle="1" w:styleId="WW8Num98z3">
    <w:name w:val="WW8Num98z3"/>
    <w:uiPriority w:val="99"/>
    <w:rsid w:val="00E44CE1"/>
    <w:rPr>
      <w:rFonts w:ascii="Symbol" w:hAnsi="Symbol"/>
    </w:rPr>
  </w:style>
  <w:style w:type="character" w:customStyle="1" w:styleId="WW8Num98z4">
    <w:name w:val="WW8Num98z4"/>
    <w:uiPriority w:val="99"/>
    <w:rsid w:val="00E44CE1"/>
    <w:rPr>
      <w:rFonts w:ascii="Courier New" w:hAnsi="Courier New"/>
    </w:rPr>
  </w:style>
  <w:style w:type="character" w:customStyle="1" w:styleId="WW8Num99z0">
    <w:name w:val="WW8Num99z0"/>
    <w:uiPriority w:val="99"/>
    <w:rsid w:val="00E44CE1"/>
    <w:rPr>
      <w:rFonts w:ascii="Wingdings" w:hAnsi="Wingdings"/>
      <w:sz w:val="12"/>
    </w:rPr>
  </w:style>
  <w:style w:type="character" w:customStyle="1" w:styleId="WW8Num99z1">
    <w:name w:val="WW8Num99z1"/>
    <w:uiPriority w:val="99"/>
    <w:rsid w:val="00E44CE1"/>
    <w:rPr>
      <w:rFonts w:ascii="Courier New" w:hAnsi="Courier New"/>
    </w:rPr>
  </w:style>
  <w:style w:type="character" w:customStyle="1" w:styleId="WW8Num99z2">
    <w:name w:val="WW8Num99z2"/>
    <w:uiPriority w:val="99"/>
    <w:rsid w:val="00E44CE1"/>
    <w:rPr>
      <w:rFonts w:ascii="Wingdings" w:hAnsi="Wingdings"/>
    </w:rPr>
  </w:style>
  <w:style w:type="character" w:customStyle="1" w:styleId="WW8Num99z3">
    <w:name w:val="WW8Num99z3"/>
    <w:uiPriority w:val="99"/>
    <w:rsid w:val="00E44CE1"/>
    <w:rPr>
      <w:rFonts w:ascii="Symbol" w:hAnsi="Symbol"/>
    </w:rPr>
  </w:style>
  <w:style w:type="character" w:customStyle="1" w:styleId="WW8Num101z0">
    <w:name w:val="WW8Num101z0"/>
    <w:uiPriority w:val="99"/>
    <w:rsid w:val="00E44CE1"/>
    <w:rPr>
      <w:rFonts w:ascii="Times New Roman" w:hAnsi="Times New Roman"/>
      <w:sz w:val="24"/>
    </w:rPr>
  </w:style>
  <w:style w:type="character" w:customStyle="1" w:styleId="WW8Num103z0">
    <w:name w:val="WW8Num103z0"/>
    <w:uiPriority w:val="99"/>
    <w:rsid w:val="00E44CE1"/>
    <w:rPr>
      <w:rFonts w:ascii="Symbol" w:hAnsi="Symbol"/>
    </w:rPr>
  </w:style>
  <w:style w:type="character" w:customStyle="1" w:styleId="WW8Num105z0">
    <w:name w:val="WW8Num105z0"/>
    <w:uiPriority w:val="99"/>
    <w:rsid w:val="00E44CE1"/>
    <w:rPr>
      <w:rFonts w:ascii="Wingdings" w:hAnsi="Wingdings"/>
      <w:color w:val="000000"/>
      <w:sz w:val="16"/>
    </w:rPr>
  </w:style>
  <w:style w:type="character" w:customStyle="1" w:styleId="WW8Num105z1">
    <w:name w:val="WW8Num105z1"/>
    <w:uiPriority w:val="99"/>
    <w:rsid w:val="00E44CE1"/>
    <w:rPr>
      <w:rFonts w:ascii="Courier New" w:hAnsi="Courier New"/>
    </w:rPr>
  </w:style>
  <w:style w:type="character" w:customStyle="1" w:styleId="WW8Num105z2">
    <w:name w:val="WW8Num105z2"/>
    <w:uiPriority w:val="99"/>
    <w:rsid w:val="00E44CE1"/>
    <w:rPr>
      <w:rFonts w:ascii="Wingdings" w:hAnsi="Wingdings"/>
    </w:rPr>
  </w:style>
  <w:style w:type="character" w:customStyle="1" w:styleId="WW8Num105z3">
    <w:name w:val="WW8Num105z3"/>
    <w:uiPriority w:val="99"/>
    <w:rsid w:val="00E44CE1"/>
    <w:rPr>
      <w:rFonts w:ascii="Symbol" w:hAnsi="Symbol"/>
    </w:rPr>
  </w:style>
  <w:style w:type="character" w:customStyle="1" w:styleId="WW8Num106z0">
    <w:name w:val="WW8Num106z0"/>
    <w:uiPriority w:val="99"/>
    <w:rsid w:val="00E44CE1"/>
    <w:rPr>
      <w:rFonts w:ascii="Symbol" w:hAnsi="Symbol"/>
      <w:color w:val="auto"/>
    </w:rPr>
  </w:style>
  <w:style w:type="character" w:customStyle="1" w:styleId="WW8Num106z1">
    <w:name w:val="WW8Num106z1"/>
    <w:uiPriority w:val="99"/>
    <w:rsid w:val="00E44CE1"/>
    <w:rPr>
      <w:rFonts w:ascii="Courier New" w:hAnsi="Courier New"/>
    </w:rPr>
  </w:style>
  <w:style w:type="character" w:customStyle="1" w:styleId="WW8Num106z2">
    <w:name w:val="WW8Num106z2"/>
    <w:uiPriority w:val="99"/>
    <w:rsid w:val="00E44CE1"/>
    <w:rPr>
      <w:rFonts w:ascii="Wingdings" w:hAnsi="Wingdings"/>
    </w:rPr>
  </w:style>
  <w:style w:type="character" w:customStyle="1" w:styleId="WW8Num106z3">
    <w:name w:val="WW8Num106z3"/>
    <w:uiPriority w:val="99"/>
    <w:rsid w:val="00E44CE1"/>
    <w:rPr>
      <w:rFonts w:ascii="Symbol" w:hAnsi="Symbol"/>
    </w:rPr>
  </w:style>
  <w:style w:type="character" w:customStyle="1" w:styleId="WW8Num107z0">
    <w:name w:val="WW8Num107z0"/>
    <w:uiPriority w:val="99"/>
    <w:rsid w:val="00E44CE1"/>
    <w:rPr>
      <w:rFonts w:ascii="Symbol" w:hAnsi="Symbol"/>
      <w:color w:val="auto"/>
    </w:rPr>
  </w:style>
  <w:style w:type="character" w:customStyle="1" w:styleId="WW8Num107z1">
    <w:name w:val="WW8Num107z1"/>
    <w:uiPriority w:val="99"/>
    <w:rsid w:val="00E44CE1"/>
    <w:rPr>
      <w:rFonts w:ascii="Courier New" w:hAnsi="Courier New"/>
    </w:rPr>
  </w:style>
  <w:style w:type="character" w:customStyle="1" w:styleId="WW8Num107z2">
    <w:name w:val="WW8Num107z2"/>
    <w:uiPriority w:val="99"/>
    <w:rsid w:val="00E44CE1"/>
    <w:rPr>
      <w:rFonts w:ascii="Wingdings" w:hAnsi="Wingdings"/>
    </w:rPr>
  </w:style>
  <w:style w:type="character" w:customStyle="1" w:styleId="WW8Num107z3">
    <w:name w:val="WW8Num107z3"/>
    <w:uiPriority w:val="99"/>
    <w:rsid w:val="00E44CE1"/>
    <w:rPr>
      <w:rFonts w:ascii="Symbol" w:hAnsi="Symbol"/>
    </w:rPr>
  </w:style>
  <w:style w:type="character" w:customStyle="1" w:styleId="WW8Num108z0">
    <w:name w:val="WW8Num108z0"/>
    <w:uiPriority w:val="99"/>
    <w:rsid w:val="00E44CE1"/>
    <w:rPr>
      <w:rFonts w:ascii="Times New Roman" w:hAnsi="Times New Roman"/>
      <w:sz w:val="24"/>
    </w:rPr>
  </w:style>
  <w:style w:type="character" w:customStyle="1" w:styleId="WW8Num109z1">
    <w:name w:val="WW8Num109z1"/>
    <w:uiPriority w:val="99"/>
    <w:rsid w:val="00E44CE1"/>
    <w:rPr>
      <w:rFonts w:ascii="Symbol" w:hAnsi="Symbol"/>
    </w:rPr>
  </w:style>
  <w:style w:type="character" w:customStyle="1" w:styleId="WW8Num111z0">
    <w:name w:val="WW8Num111z0"/>
    <w:uiPriority w:val="99"/>
    <w:rsid w:val="00E44CE1"/>
    <w:rPr>
      <w:rFonts w:ascii="Symbol" w:hAnsi="Symbol"/>
      <w:sz w:val="20"/>
    </w:rPr>
  </w:style>
  <w:style w:type="character" w:customStyle="1" w:styleId="WW8Num111z1">
    <w:name w:val="WW8Num111z1"/>
    <w:uiPriority w:val="99"/>
    <w:rsid w:val="00E44CE1"/>
    <w:rPr>
      <w:rFonts w:ascii="Courier New" w:hAnsi="Courier New"/>
      <w:sz w:val="20"/>
    </w:rPr>
  </w:style>
  <w:style w:type="character" w:customStyle="1" w:styleId="WW8Num111z2">
    <w:name w:val="WW8Num111z2"/>
    <w:uiPriority w:val="99"/>
    <w:rsid w:val="00E44CE1"/>
    <w:rPr>
      <w:rFonts w:ascii="Wingdings" w:hAnsi="Wingdings"/>
      <w:sz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rFonts w:cs="Times New Roman"/>
      <w:color w:val="0000FF"/>
      <w:u w:val="single"/>
    </w:rPr>
  </w:style>
  <w:style w:type="character" w:styleId="Numerstrony">
    <w:name w:val="page number"/>
    <w:basedOn w:val="Domylnaczcionkaakapitu1"/>
    <w:uiPriority w:val="99"/>
    <w:rsid w:val="00E44CE1"/>
    <w:rPr>
      <w:rFonts w:cs="Times New Roman"/>
    </w:rPr>
  </w:style>
  <w:style w:type="character" w:styleId="Pogrubienie">
    <w:name w:val="Strong"/>
    <w:basedOn w:val="Domylnaczcionkaakapitu"/>
    <w:uiPriority w:val="99"/>
    <w:qFormat/>
    <w:rsid w:val="00E44CE1"/>
    <w:rPr>
      <w:rFonts w:cs="Times New Roman"/>
      <w:b/>
    </w:rPr>
  </w:style>
  <w:style w:type="character" w:customStyle="1" w:styleId="tytul">
    <w:name w:val="tytul"/>
    <w:basedOn w:val="Domylnaczcionkaakapitu1"/>
    <w:uiPriority w:val="99"/>
    <w:rsid w:val="00E44CE1"/>
    <w:rPr>
      <w:rFonts w:cs="Times New Roman"/>
    </w:rPr>
  </w:style>
  <w:style w:type="character" w:customStyle="1" w:styleId="Znakiprzypiswkocowych">
    <w:name w:val="Znaki przypisów końcowych"/>
    <w:uiPriority w:val="99"/>
    <w:rsid w:val="00E44CE1"/>
    <w:rPr>
      <w:vertAlign w:val="superscript"/>
    </w:rPr>
  </w:style>
  <w:style w:type="character" w:customStyle="1" w:styleId="gruby1">
    <w:name w:val="gruby1"/>
    <w:uiPriority w:val="99"/>
    <w:rsid w:val="00E44CE1"/>
    <w:rPr>
      <w:b/>
      <w:color w:val="auto"/>
    </w:rPr>
  </w:style>
  <w:style w:type="character" w:customStyle="1" w:styleId="mw-headline">
    <w:name w:val="mw-headline"/>
    <w:basedOn w:val="Domylnaczcionkaakapitu1"/>
    <w:uiPriority w:val="99"/>
    <w:rsid w:val="00E44CE1"/>
    <w:rPr>
      <w:rFonts w:cs="Times New Roman"/>
    </w:rPr>
  </w:style>
  <w:style w:type="character" w:customStyle="1" w:styleId="editsection">
    <w:name w:val="editsection"/>
    <w:basedOn w:val="Domylnaczcionkaakapitu1"/>
    <w:uiPriority w:val="99"/>
    <w:rsid w:val="00E44CE1"/>
    <w:rPr>
      <w:rFonts w:cs="Times New Roman"/>
    </w:rPr>
  </w:style>
  <w:style w:type="character" w:customStyle="1" w:styleId="bbtext">
    <w:name w:val="bbtext"/>
    <w:basedOn w:val="Domylnaczcionkaakapitu1"/>
    <w:uiPriority w:val="99"/>
    <w:rsid w:val="00E44CE1"/>
    <w:rPr>
      <w:rFonts w:cs="Times New Roman"/>
    </w:rPr>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uiPriority w:val="99"/>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uiPriority w:val="99"/>
    <w:locked/>
    <w:rsid w:val="002021B8"/>
    <w:rPr>
      <w:sz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sz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Tekst przypisu Znak Znak Znak Znak"/>
    <w:basedOn w:val="Normalny"/>
    <w:link w:val="TekstprzypisudolnegoZnak"/>
    <w:uiPriority w:val="99"/>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uiPriority w:val="99"/>
    <w:locked/>
    <w:rsid w:val="005967DF"/>
    <w:rPr>
      <w:sz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uiPriority w:val="99"/>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uiPriority w:val="99"/>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uiPriority w:val="99"/>
    <w:rsid w:val="00E44CE1"/>
    <w:pPr>
      <w:spacing w:line="360" w:lineRule="auto"/>
      <w:jc w:val="both"/>
    </w:pPr>
    <w:rPr>
      <w:b/>
      <w:bCs/>
    </w:rPr>
  </w:style>
  <w:style w:type="paragraph" w:styleId="Spistreci1">
    <w:name w:val="toc 1"/>
    <w:basedOn w:val="Normalny"/>
    <w:next w:val="Normalny"/>
    <w:autoRedefine/>
    <w:uiPriority w:val="39"/>
    <w:rsid w:val="00E44CE1"/>
    <w:pPr>
      <w:spacing w:before="120"/>
    </w:pPr>
    <w:rPr>
      <w:b/>
      <w:bCs/>
      <w:i/>
      <w:iCs/>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sz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sz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b/>
      <w:bCs/>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b/>
      <w:bCs/>
    </w:rPr>
  </w:style>
  <w:style w:type="paragraph" w:styleId="Indeks1">
    <w:name w:val="index 1"/>
    <w:basedOn w:val="Normalny"/>
    <w:next w:val="Normalny"/>
    <w:autoRedefine/>
    <w:uiPriority w:val="99"/>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style>
  <w:style w:type="paragraph" w:styleId="Spistreci4">
    <w:name w:val="toc 4"/>
    <w:basedOn w:val="Normalny"/>
    <w:next w:val="Normalny"/>
    <w:autoRedefine/>
    <w:uiPriority w:val="39"/>
    <w:rsid w:val="00E44CE1"/>
    <w:pPr>
      <w:ind w:left="720"/>
    </w:pPr>
  </w:style>
  <w:style w:type="paragraph" w:styleId="Spistreci5">
    <w:name w:val="toc 5"/>
    <w:basedOn w:val="Normalny"/>
    <w:next w:val="Normalny"/>
    <w:autoRedefine/>
    <w:uiPriority w:val="39"/>
    <w:rsid w:val="00E44CE1"/>
    <w:pPr>
      <w:ind w:left="960"/>
    </w:pPr>
  </w:style>
  <w:style w:type="paragraph" w:styleId="Spistreci6">
    <w:name w:val="toc 6"/>
    <w:basedOn w:val="Normalny"/>
    <w:next w:val="Normalny"/>
    <w:autoRedefine/>
    <w:uiPriority w:val="39"/>
    <w:rsid w:val="00E44CE1"/>
    <w:pPr>
      <w:ind w:left="1200"/>
    </w:pPr>
  </w:style>
  <w:style w:type="paragraph" w:styleId="Spistreci7">
    <w:name w:val="toc 7"/>
    <w:basedOn w:val="Normalny"/>
    <w:next w:val="Normalny"/>
    <w:autoRedefine/>
    <w:uiPriority w:val="39"/>
    <w:rsid w:val="00E44CE1"/>
    <w:pPr>
      <w:ind w:left="1440"/>
    </w:pPr>
  </w:style>
  <w:style w:type="paragraph" w:styleId="Spistreci8">
    <w:name w:val="toc 8"/>
    <w:basedOn w:val="Normalny"/>
    <w:next w:val="Normalny"/>
    <w:autoRedefine/>
    <w:uiPriority w:val="39"/>
    <w:rsid w:val="00E44CE1"/>
    <w:pPr>
      <w:ind w:left="1680"/>
    </w:p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sz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lang w:eastAsia="ar-SA" w:bidi="ar-SA"/>
    </w:rPr>
  </w:style>
  <w:style w:type="paragraph" w:styleId="Indeks2">
    <w:name w:val="index 2"/>
    <w:basedOn w:val="Normalny"/>
    <w:next w:val="Normalny"/>
    <w:autoRedefine/>
    <w:uiPriority w:val="99"/>
    <w:rsid w:val="00E44CE1"/>
    <w:pPr>
      <w:ind w:left="480" w:hanging="240"/>
    </w:pPr>
  </w:style>
  <w:style w:type="paragraph" w:styleId="Indeks3">
    <w:name w:val="index 3"/>
    <w:basedOn w:val="Normalny"/>
    <w:next w:val="Normalny"/>
    <w:autoRedefine/>
    <w:uiPriority w:val="99"/>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sz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uiPriority w:val="99"/>
    <w:rsid w:val="00494F40"/>
    <w:rPr>
      <w:sz w:val="20"/>
      <w:szCs w:val="20"/>
    </w:rPr>
  </w:style>
  <w:style w:type="character" w:customStyle="1" w:styleId="TekstkomentarzaZnak">
    <w:name w:val="Tekst komentarza Znak"/>
    <w:basedOn w:val="Domylnaczcionkaakapitu"/>
    <w:link w:val="Tekstkomentarza"/>
    <w:uiPriority w:val="99"/>
    <w:locked/>
    <w:rsid w:val="00494F40"/>
    <w:rPr>
      <w:lang w:eastAsia="ar-SA" w:bidi="ar-SA"/>
    </w:rPr>
  </w:style>
  <w:style w:type="paragraph" w:styleId="Tematkomentarza">
    <w:name w:val="annotation subject"/>
    <w:basedOn w:val="Tekstkomentarza1"/>
    <w:next w:val="Tekstkomentarza1"/>
    <w:link w:val="TematkomentarzaZnak"/>
    <w:uiPriority w:val="99"/>
    <w:rsid w:val="00E44CE1"/>
    <w:rPr>
      <w:b/>
      <w:bCs/>
    </w:rPr>
  </w:style>
  <w:style w:type="character" w:customStyle="1" w:styleId="TematkomentarzaZnak">
    <w:name w:val="Temat komentarza Znak"/>
    <w:basedOn w:val="TekstkomentarzaZnak"/>
    <w:link w:val="Tematkomentarza"/>
    <w:uiPriority w:val="99"/>
    <w:locked/>
    <w:rsid w:val="002021B8"/>
    <w:rPr>
      <w:b/>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outlineLvl w:val="9"/>
    </w:pPr>
    <w:rPr>
      <w:b/>
      <w:bCs w:val="0"/>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uiPriority w:val="99"/>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uiPriority w:val="99"/>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99"/>
    <w:qFormat/>
    <w:rsid w:val="00DF45F6"/>
    <w:pPr>
      <w:suppressAutoHyphens w:val="0"/>
      <w:spacing w:after="200"/>
      <w:ind w:left="720"/>
      <w:jc w:val="both"/>
    </w:pPr>
    <w:rPr>
      <w:rFonts w:ascii="Calibri" w:hAnsi="Calibri" w:cs="Calibri"/>
      <w:sz w:val="22"/>
      <w:szCs w:val="22"/>
      <w:lang w:eastAsia="pl-PL"/>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lang w:eastAsia="ar-SA" w:bidi="ar-SA"/>
    </w:rPr>
  </w:style>
  <w:style w:type="paragraph" w:customStyle="1" w:styleId="Znak1ZnakZnakZnak">
    <w:name w:val="Znak1 Znak Znak Znak"/>
    <w:basedOn w:val="Normalny"/>
    <w:uiPriority w:val="99"/>
    <w:rsid w:val="00726910"/>
    <w:pPr>
      <w:suppressAutoHyphens w:val="0"/>
    </w:pPr>
    <w:rPr>
      <w:lang w:eastAsia="pl-PL"/>
    </w:rPr>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rsid w:val="00926E4E"/>
    <w:rPr>
      <w:rFonts w:cs="Times New Roman"/>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suppressAutoHyphens w:val="0"/>
      <w:autoSpaceDE w:val="0"/>
      <w:autoSpaceDN w:val="0"/>
      <w:adjustRightInd w:val="0"/>
      <w:spacing w:after="150"/>
    </w:pPr>
    <w:rPr>
      <w:rFonts w:ascii="Trebuchet MS" w:hAnsi="Trebuchet MS" w:cs="Trebuchet MS"/>
      <w:lang w:eastAsia="pl-PL"/>
    </w:rPr>
  </w:style>
  <w:style w:type="character" w:styleId="Odwoaniedokomentarza">
    <w:name w:val="annotation reference"/>
    <w:basedOn w:val="Domylnaczcionkaakapitu"/>
    <w:uiPriority w:val="99"/>
    <w:rsid w:val="00494F40"/>
    <w:rPr>
      <w:rFonts w:cs="Times New Roman"/>
      <w:sz w:val="16"/>
    </w:rPr>
  </w:style>
  <w:style w:type="table" w:styleId="Tabela-Siatka">
    <w:name w:val="Table Grid"/>
    <w:basedOn w:val="Standardowy"/>
    <w:uiPriority w:val="9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rFonts w:cs="Times New Roman"/>
      <w:color w:val="800080"/>
      <w:u w:val="single"/>
    </w:rPr>
  </w:style>
  <w:style w:type="paragraph" w:customStyle="1" w:styleId="xl63">
    <w:name w:val="xl63"/>
    <w:basedOn w:val="Normalny"/>
    <w:uiPriority w:val="99"/>
    <w:rsid w:val="003A38AE"/>
    <w:pPr>
      <w:suppressAutoHyphens w:val="0"/>
      <w:spacing w:before="100" w:beforeAutospacing="1" w:after="100" w:afterAutospacing="1"/>
    </w:pPr>
    <w:rPr>
      <w:rFonts w:ascii="Arial" w:hAnsi="Arial" w:cs="Arial"/>
      <w:lang w:eastAsia="pl-PL"/>
    </w:rPr>
  </w:style>
  <w:style w:type="paragraph" w:customStyle="1" w:styleId="xl65">
    <w:name w:val="xl65"/>
    <w:basedOn w:val="Normalny"/>
    <w:uiPriority w:val="99"/>
    <w:rsid w:val="003A38AE"/>
    <w:pPr>
      <w:suppressAutoHyphens w:val="0"/>
      <w:spacing w:before="100" w:beforeAutospacing="1" w:after="100" w:afterAutospacing="1"/>
      <w:jc w:val="right"/>
    </w:pPr>
    <w:rPr>
      <w:lang w:eastAsia="pl-PL"/>
    </w:rPr>
  </w:style>
  <w:style w:type="paragraph" w:customStyle="1" w:styleId="xl68">
    <w:name w:val="xl68"/>
    <w:basedOn w:val="Normalny"/>
    <w:uiPriority w:val="99"/>
    <w:rsid w:val="003A38AE"/>
    <w:pPr>
      <w:pBdr>
        <w:top w:val="single" w:sz="8" w:space="0" w:color="auto"/>
      </w:pBdr>
      <w:suppressAutoHyphens w:val="0"/>
      <w:spacing w:before="100" w:beforeAutospacing="1" w:after="100" w:afterAutospacing="1"/>
    </w:pPr>
    <w:rPr>
      <w:lang w:eastAsia="pl-PL"/>
    </w:rPr>
  </w:style>
  <w:style w:type="paragraph" w:customStyle="1" w:styleId="xl69">
    <w:name w:val="xl69"/>
    <w:basedOn w:val="Normalny"/>
    <w:uiPriority w:val="99"/>
    <w:rsid w:val="003A38AE"/>
    <w:pPr>
      <w:suppressAutoHyphens w:val="0"/>
      <w:spacing w:before="100" w:beforeAutospacing="1" w:after="100" w:afterAutospacing="1"/>
      <w:jc w:val="right"/>
    </w:pPr>
    <w:rPr>
      <w:lang w:eastAsia="pl-PL"/>
    </w:rPr>
  </w:style>
  <w:style w:type="paragraph" w:customStyle="1" w:styleId="xl70">
    <w:name w:val="xl70"/>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1">
    <w:name w:val="xl71"/>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2">
    <w:name w:val="xl72"/>
    <w:basedOn w:val="Normalny"/>
    <w:uiPriority w:val="99"/>
    <w:rsid w:val="003A38AE"/>
    <w:pPr>
      <w:suppressAutoHyphens w:val="0"/>
      <w:spacing w:before="100" w:beforeAutospacing="1" w:after="100" w:afterAutospacing="1"/>
      <w:jc w:val="right"/>
    </w:pPr>
    <w:rPr>
      <w:rFonts w:ascii="Arial" w:hAnsi="Arial" w:cs="Arial"/>
      <w:b/>
      <w:bCs/>
      <w:lang w:eastAsia="pl-PL"/>
    </w:rPr>
  </w:style>
  <w:style w:type="paragraph" w:customStyle="1" w:styleId="xl73">
    <w:name w:val="xl73"/>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4">
    <w:name w:val="xl74"/>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5">
    <w:name w:val="xl75"/>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7">
    <w:name w:val="xl77"/>
    <w:basedOn w:val="Normalny"/>
    <w:uiPriority w:val="99"/>
    <w:rsid w:val="003A38AE"/>
    <w:pPr>
      <w:pBdr>
        <w:top w:val="single" w:sz="8" w:space="0" w:color="auto"/>
        <w:bottom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79">
    <w:name w:val="xl79"/>
    <w:basedOn w:val="Normalny"/>
    <w:uiPriority w:val="99"/>
    <w:rsid w:val="003A38AE"/>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1">
    <w:name w:val="xl81"/>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4">
    <w:name w:val="xl84"/>
    <w:basedOn w:val="Normalny"/>
    <w:uiPriority w:val="99"/>
    <w:rsid w:val="003A38AE"/>
    <w:pPr>
      <w:pBdr>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6">
    <w:name w:val="xl86"/>
    <w:basedOn w:val="Normalny"/>
    <w:uiPriority w:val="99"/>
    <w:rsid w:val="003A38AE"/>
    <w:pPr>
      <w:pBdr>
        <w:top w:val="single" w:sz="8" w:space="0" w:color="auto"/>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7">
    <w:name w:val="xl87"/>
    <w:basedOn w:val="Normalny"/>
    <w:uiPriority w:val="99"/>
    <w:rsid w:val="003A38AE"/>
    <w:pPr>
      <w:pBdr>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8">
    <w:name w:val="xl88"/>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0">
    <w:name w:val="xl90"/>
    <w:basedOn w:val="Normalny"/>
    <w:uiPriority w:val="99"/>
    <w:rsid w:val="003A38AE"/>
    <w:pPr>
      <w:pBdr>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2">
    <w:name w:val="xl92"/>
    <w:basedOn w:val="Normalny"/>
    <w:uiPriority w:val="99"/>
    <w:rsid w:val="003A38AE"/>
    <w:pPr>
      <w:pBdr>
        <w:top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3">
    <w:name w:val="xl93"/>
    <w:basedOn w:val="Normalny"/>
    <w:uiPriority w:val="99"/>
    <w:rsid w:val="003A38AE"/>
    <w:pPr>
      <w:pBdr>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4">
    <w:name w:val="xl94"/>
    <w:basedOn w:val="Normalny"/>
    <w:uiPriority w:val="99"/>
    <w:rsid w:val="003A38AE"/>
    <w:pPr>
      <w:pBdr>
        <w:bottom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6">
    <w:name w:val="xl96"/>
    <w:basedOn w:val="Normalny"/>
    <w:uiPriority w:val="99"/>
    <w:rsid w:val="003A38AE"/>
    <w:pPr>
      <w:pBdr>
        <w:left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7">
    <w:name w:val="xl97"/>
    <w:basedOn w:val="Normalny"/>
    <w:uiPriority w:val="99"/>
    <w:rsid w:val="003A38AE"/>
    <w:pPr>
      <w:pBdr>
        <w:left w:val="single" w:sz="8" w:space="0" w:color="auto"/>
        <w:bottom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8">
    <w:name w:val="xl98"/>
    <w:basedOn w:val="Normalny"/>
    <w:uiPriority w:val="99"/>
    <w:rsid w:val="003A38AE"/>
    <w:pPr>
      <w:pBdr>
        <w:top w:val="single" w:sz="4"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99">
    <w:name w:val="xl99"/>
    <w:basedOn w:val="Normalny"/>
    <w:uiPriority w:val="99"/>
    <w:rsid w:val="003A38AE"/>
    <w:pPr>
      <w:pBdr>
        <w:bottom w:val="single" w:sz="8"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0">
    <w:name w:val="xl100"/>
    <w:basedOn w:val="Normalny"/>
    <w:uiPriority w:val="99"/>
    <w:rsid w:val="003A38AE"/>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1">
    <w:name w:val="xl101"/>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top"/>
    </w:pPr>
    <w:rPr>
      <w:rFonts w:ascii="Arial" w:hAnsi="Arial" w:cs="Arial"/>
      <w:lang w:eastAsia="pl-P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rFonts w:cs="Calibri"/>
        <w:b/>
        <w:bCs/>
        <w:color w:val="FFFFFF"/>
      </w:rPr>
      <w:tblPr/>
      <w:tcPr>
        <w:shd w:val="clear" w:color="auto" w:fill="A5A5A5"/>
      </w:tcPr>
    </w:tblStylePr>
    <w:tblStylePr w:type="lastRow">
      <w:pPr>
        <w:spacing w:before="0" w:after="0"/>
      </w:pPr>
      <w:rPr>
        <w:rFonts w:cs="Calibri"/>
        <w:b/>
        <w:bCs/>
      </w:rPr>
      <w:tblPr/>
      <w:tcPr>
        <w:tcBorders>
          <w:top w:val="double" w:sz="6" w:space="0" w:color="A5A5A5"/>
          <w:left w:val="single" w:sz="8" w:space="0" w:color="A5A5A5"/>
          <w:bottom w:val="single" w:sz="8" w:space="0" w:color="A5A5A5"/>
          <w:right w:val="single" w:sz="8" w:space="0" w:color="A5A5A5"/>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A5A5A5"/>
          <w:left w:val="single" w:sz="8" w:space="0" w:color="A5A5A5"/>
          <w:bottom w:val="single" w:sz="8" w:space="0" w:color="A5A5A5"/>
          <w:right w:val="single" w:sz="8" w:space="0" w:color="A5A5A5"/>
        </w:tcBorders>
      </w:tcPr>
    </w:tblStylePr>
    <w:tblStylePr w:type="band1Horz">
      <w:rPr>
        <w:rFonts w:cs="Calibri"/>
      </w:rPr>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uppressAutoHyphens w:val="0"/>
      <w:spacing w:before="100" w:beforeAutospacing="1" w:after="100" w:afterAutospacing="1"/>
    </w:pPr>
    <w:rPr>
      <w:lang w:eastAsia="pl-PL"/>
    </w:rPr>
  </w:style>
  <w:style w:type="table" w:customStyle="1" w:styleId="Styl2">
    <w:name w:val="Styl2"/>
    <w:basedOn w:val="Tabela-Efekty3W1"/>
    <w:uiPriority w:val="99"/>
    <w:rsid w:val="006D4052"/>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styleId="Tabela-Efekty3W1">
    <w:name w:val="Table 3D effects 1"/>
    <w:basedOn w:val="Standardowy"/>
    <w:uiPriority w:val="99"/>
    <w:rsid w:val="006D4052"/>
    <w:pPr>
      <w:suppressAutoHyphens/>
    </w:pPr>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
    <w:basedOn w:val="Domylnaczcionkaakapitu"/>
    <w:uiPriority w:val="99"/>
    <w:rsid w:val="00815171"/>
    <w:rPr>
      <w:rFonts w:cs="Times New Roman"/>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99"/>
    <w:rsid w:val="002269A5"/>
    <w:pPr>
      <w:suppressAutoHyphens w:val="0"/>
      <w:ind w:left="720"/>
    </w:pPr>
    <w:rPr>
      <w:sz w:val="20"/>
      <w:szCs w:val="20"/>
      <w:lang w:eastAsia="pl-PL"/>
    </w:rPr>
  </w:style>
  <w:style w:type="character" w:customStyle="1" w:styleId="st1">
    <w:name w:val="st1"/>
    <w:basedOn w:val="Domylnaczcionkaakapitu"/>
    <w:uiPriority w:val="99"/>
    <w:rsid w:val="00F76AD8"/>
    <w:rPr>
      <w:rFonts w:cs="Times New Roman"/>
    </w:rPr>
  </w:style>
  <w:style w:type="paragraph" w:styleId="Nagwekspisutreci">
    <w:name w:val="TOC Heading"/>
    <w:basedOn w:val="Nagwek1"/>
    <w:next w:val="Normalny"/>
    <w:uiPriority w:val="99"/>
    <w:qFormat/>
    <w:rsid w:val="00F76AD8"/>
    <w:pPr>
      <w:keepNext/>
      <w:keepLines/>
      <w:suppressAutoHyphens w:val="0"/>
      <w:spacing w:before="480" w:line="276" w:lineRule="auto"/>
      <w:outlineLvl w:val="9"/>
    </w:pPr>
    <w:rPr>
      <w:rFonts w:ascii="Cambria" w:hAnsi="Cambria" w:cs="Cambria"/>
      <w:b/>
      <w:bCs w:val="0"/>
      <w:color w:val="365F91"/>
      <w:sz w:val="28"/>
      <w:szCs w:val="28"/>
      <w:lang w:eastAsia="pl-PL"/>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uppressAutoHyphens w:val="0"/>
      <w:spacing w:before="100" w:beforeAutospacing="1" w:after="100" w:afterAutospacing="1"/>
      <w:jc w:val="center"/>
    </w:pPr>
    <w:rPr>
      <w:rFonts w:ascii="Arial" w:hAnsi="Arial" w:cs="Arial"/>
      <w:color w:val="000000"/>
      <w:sz w:val="20"/>
      <w:szCs w:val="20"/>
      <w:lang w:eastAsia="pl-PL"/>
    </w:rPr>
  </w:style>
  <w:style w:type="paragraph" w:customStyle="1" w:styleId="xl66">
    <w:name w:val="xl66"/>
    <w:basedOn w:val="Normalny"/>
    <w:uiPriority w:val="99"/>
    <w:rsid w:val="005F17BB"/>
    <w:pPr>
      <w:pBdr>
        <w:top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character" w:customStyle="1" w:styleId="alb">
    <w:name w:val="a_lb"/>
    <w:basedOn w:val="Domylnaczcionkaakapitu"/>
    <w:uiPriority w:val="99"/>
    <w:rsid w:val="005010E8"/>
    <w:rPr>
      <w:rFonts w:cs="Times New Roman"/>
    </w:rPr>
  </w:style>
  <w:style w:type="character" w:customStyle="1" w:styleId="Bodytext">
    <w:name w:val="Body text_"/>
    <w:link w:val="Tekstpodstawowy4"/>
    <w:uiPriority w:val="99"/>
    <w:locked/>
    <w:rsid w:val="00EC2AA9"/>
    <w:rPr>
      <w:rFonts w:ascii="Times New Roman" w:hAnsi="Times New Roman"/>
      <w:sz w:val="20"/>
      <w:u w:val="none"/>
    </w:rPr>
  </w:style>
  <w:style w:type="character" w:customStyle="1" w:styleId="Bodytext10">
    <w:name w:val="Body text + 10"/>
    <w:aliases w:val="5 pt,Bold"/>
    <w:uiPriority w:val="99"/>
    <w:rsid w:val="00EC2AA9"/>
    <w:rPr>
      <w:rFonts w:ascii="Times New Roman" w:hAnsi="Times New Roman"/>
      <w:b/>
      <w:color w:val="000000"/>
      <w:spacing w:val="0"/>
      <w:w w:val="100"/>
      <w:position w:val="0"/>
      <w:sz w:val="21"/>
      <w:u w:val="none"/>
      <w:lang w:val="pl-PL"/>
    </w:rPr>
  </w:style>
  <w:style w:type="character" w:customStyle="1" w:styleId="Tekstpodstawowy1">
    <w:name w:val="Tekst podstawowy1"/>
    <w:uiPriority w:val="99"/>
    <w:rsid w:val="00EC2AA9"/>
    <w:rPr>
      <w:rFonts w:ascii="Times New Roman" w:hAnsi="Times New Roman"/>
      <w:color w:val="000000"/>
      <w:spacing w:val="0"/>
      <w:w w:val="100"/>
      <w:position w:val="0"/>
      <w:sz w:val="20"/>
      <w:u w:val="none"/>
      <w:lang w:val="pl-PL"/>
    </w:rPr>
  </w:style>
  <w:style w:type="character" w:customStyle="1" w:styleId="Bodytext7">
    <w:name w:val="Body text + 7"/>
    <w:aliases w:val="5 pt4"/>
    <w:uiPriority w:val="99"/>
    <w:rsid w:val="00EC2AA9"/>
    <w:rPr>
      <w:rFonts w:ascii="Times New Roman" w:hAnsi="Times New Roman"/>
      <w:color w:val="000000"/>
      <w:spacing w:val="0"/>
      <w:w w:val="100"/>
      <w:position w:val="0"/>
      <w:sz w:val="15"/>
      <w:u w:val="none"/>
    </w:rPr>
  </w:style>
  <w:style w:type="character" w:customStyle="1" w:styleId="BodytextCordiaUPC">
    <w:name w:val="Body text + CordiaUPC"/>
    <w:aliases w:val="14,5 pt3"/>
    <w:uiPriority w:val="99"/>
    <w:rsid w:val="00EC2AA9"/>
    <w:rPr>
      <w:rFonts w:ascii="CordiaUPC" w:hAnsi="CordiaUPC"/>
      <w:color w:val="000000"/>
      <w:spacing w:val="0"/>
      <w:w w:val="100"/>
      <w:position w:val="0"/>
      <w:sz w:val="29"/>
      <w:u w:val="none"/>
    </w:rPr>
  </w:style>
  <w:style w:type="character" w:customStyle="1" w:styleId="BodytextBold">
    <w:name w:val="Body text + Bold"/>
    <w:uiPriority w:val="99"/>
    <w:rsid w:val="00EC2AA9"/>
    <w:rPr>
      <w:rFonts w:ascii="Times New Roman" w:hAnsi="Times New Roman"/>
      <w:b/>
      <w:color w:val="000000"/>
      <w:spacing w:val="0"/>
      <w:w w:val="100"/>
      <w:position w:val="0"/>
      <w:sz w:val="20"/>
      <w:u w:val="none"/>
      <w:lang w:val="pl-PL"/>
    </w:rPr>
  </w:style>
  <w:style w:type="character" w:customStyle="1" w:styleId="Bodytext8">
    <w:name w:val="Body text (8)_"/>
    <w:link w:val="Bodytext80"/>
    <w:uiPriority w:val="99"/>
    <w:locked/>
    <w:rsid w:val="00EC2AA9"/>
    <w:rPr>
      <w:b/>
      <w:shd w:val="clear" w:color="auto" w:fill="FFFFFF"/>
    </w:rPr>
  </w:style>
  <w:style w:type="paragraph" w:customStyle="1" w:styleId="Bodytext80">
    <w:name w:val="Body text (8)"/>
    <w:basedOn w:val="Normalny"/>
    <w:link w:val="Bodytext8"/>
    <w:uiPriority w:val="99"/>
    <w:rsid w:val="00EC2AA9"/>
    <w:pPr>
      <w:widowControl w:val="0"/>
      <w:shd w:val="clear" w:color="auto" w:fill="FFFFFF"/>
      <w:suppressAutoHyphens w:val="0"/>
      <w:spacing w:before="840" w:line="310" w:lineRule="exact"/>
      <w:jc w:val="center"/>
    </w:pPr>
    <w:rPr>
      <w:b/>
      <w:bCs/>
      <w:sz w:val="20"/>
      <w:szCs w:val="20"/>
      <w:lang w:eastAsia="pl-PL"/>
    </w:rPr>
  </w:style>
  <w:style w:type="character" w:customStyle="1" w:styleId="BodytextFranklinGothicHeavy">
    <w:name w:val="Body text + Franklin Gothic Heavy"/>
    <w:aliases w:val="7,5 pt2"/>
    <w:uiPriority w:val="99"/>
    <w:rsid w:val="00EC2AA9"/>
    <w:rPr>
      <w:rFonts w:ascii="Franklin Gothic Heavy" w:hAnsi="Franklin Gothic Heavy"/>
      <w:color w:val="000000"/>
      <w:spacing w:val="0"/>
      <w:w w:val="100"/>
      <w:position w:val="0"/>
      <w:sz w:val="15"/>
      <w:u w:val="none"/>
    </w:rPr>
  </w:style>
  <w:style w:type="character" w:customStyle="1" w:styleId="Bodytext6pt">
    <w:name w:val="Body text + 6 pt"/>
    <w:aliases w:val="Bold1"/>
    <w:uiPriority w:val="99"/>
    <w:rsid w:val="00EC2AA9"/>
    <w:rPr>
      <w:rFonts w:ascii="Times New Roman" w:hAnsi="Times New Roman"/>
      <w:b/>
      <w:color w:val="000000"/>
      <w:spacing w:val="0"/>
      <w:w w:val="100"/>
      <w:position w:val="0"/>
      <w:sz w:val="12"/>
      <w:u w:val="none"/>
    </w:rPr>
  </w:style>
  <w:style w:type="character" w:customStyle="1" w:styleId="Tablecaption2">
    <w:name w:val="Table caption (2)"/>
    <w:uiPriority w:val="99"/>
    <w:rsid w:val="00EC2AA9"/>
    <w:rPr>
      <w:rFonts w:ascii="Times New Roman" w:hAnsi="Times New Roman"/>
      <w:b/>
      <w:color w:val="000000"/>
      <w:spacing w:val="0"/>
      <w:w w:val="100"/>
      <w:position w:val="0"/>
      <w:sz w:val="20"/>
      <w:u w:val="single"/>
      <w:lang w:val="pl-PL"/>
    </w:rPr>
  </w:style>
  <w:style w:type="character" w:customStyle="1" w:styleId="Bodytext4">
    <w:name w:val="Body text + 4"/>
    <w:aliases w:val="5 pt1"/>
    <w:uiPriority w:val="99"/>
    <w:rsid w:val="00EC2AA9"/>
    <w:rPr>
      <w:rFonts w:ascii="Times New Roman" w:hAnsi="Times New Roman"/>
      <w:color w:val="000000"/>
      <w:spacing w:val="0"/>
      <w:w w:val="100"/>
      <w:position w:val="0"/>
      <w:sz w:val="9"/>
      <w:u w:val="none"/>
      <w:lang w:val="pl-PL"/>
    </w:rPr>
  </w:style>
  <w:style w:type="character" w:customStyle="1" w:styleId="Tablecaption">
    <w:name w:val="Table caption_"/>
    <w:link w:val="Tablecaption0"/>
    <w:uiPriority w:val="99"/>
    <w:locked/>
    <w:rsid w:val="00EC2AA9"/>
    <w:rPr>
      <w:sz w:val="14"/>
      <w:shd w:val="clear" w:color="auto" w:fill="FFFFFF"/>
    </w:rPr>
  </w:style>
  <w:style w:type="paragraph" w:customStyle="1" w:styleId="Tablecaption0">
    <w:name w:val="Table caption"/>
    <w:basedOn w:val="Normalny"/>
    <w:link w:val="Tablecaption"/>
    <w:uiPriority w:val="99"/>
    <w:rsid w:val="00EC2AA9"/>
    <w:pPr>
      <w:widowControl w:val="0"/>
      <w:shd w:val="clear" w:color="auto" w:fill="FFFFFF"/>
      <w:suppressAutoHyphens w:val="0"/>
      <w:spacing w:line="288" w:lineRule="exact"/>
      <w:jc w:val="both"/>
    </w:pPr>
    <w:rPr>
      <w:sz w:val="14"/>
      <w:szCs w:val="14"/>
      <w:lang w:eastAsia="pl-PL"/>
    </w:rPr>
  </w:style>
  <w:style w:type="paragraph" w:styleId="Zwykytekst">
    <w:name w:val="Plain Text"/>
    <w:basedOn w:val="Normalny"/>
    <w:link w:val="ZwykytekstZnak"/>
    <w:uiPriority w:val="99"/>
    <w:rsid w:val="00D10153"/>
    <w:pPr>
      <w:suppressAutoHyphens w:val="0"/>
    </w:pPr>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lang w:eastAsia="en-US"/>
    </w:rPr>
  </w:style>
  <w:style w:type="character" w:customStyle="1" w:styleId="AkapitzlistZnak">
    <w:name w:val="Akapit z listą Znak"/>
    <w:aliases w:val="rozdział Znak,I wstęp Znak"/>
    <w:link w:val="Akapitzlist"/>
    <w:uiPriority w:val="99"/>
    <w:locked/>
    <w:rsid w:val="002B01E1"/>
    <w:rPr>
      <w:rFonts w:ascii="Calibri" w:hAnsi="Calibri"/>
      <w:sz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99"/>
    <w:qFormat/>
    <w:rsid w:val="002B01E1"/>
    <w:pPr>
      <w:suppressAutoHyphens w:val="0"/>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99"/>
    <w:locked/>
    <w:rsid w:val="002B01E1"/>
    <w:rPr>
      <w:b/>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9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W1"/>
    <w:uiPriority w:val="99"/>
    <w:rsid w:val="002021B8"/>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olor w:val="000000"/>
      <w:sz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b/>
      <w:spacing w:val="2"/>
      <w:sz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b/>
      <w:color w:val="000000"/>
      <w:spacing w:val="1"/>
      <w:w w:val="100"/>
      <w:position w:val="0"/>
      <w:sz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uppressAutoHyphens w:val="0"/>
      <w:spacing w:line="240" w:lineRule="atLeast"/>
    </w:pPr>
    <w:rPr>
      <w:rFonts w:ascii="Segoe UI" w:hAnsi="Segoe UI" w:cs="Segoe UI"/>
      <w:b/>
      <w:bCs/>
      <w:spacing w:val="2"/>
      <w:sz w:val="15"/>
      <w:szCs w:val="15"/>
      <w:lang w:eastAsia="pl-PL"/>
    </w:rPr>
  </w:style>
  <w:style w:type="character" w:customStyle="1" w:styleId="Bodytext70">
    <w:name w:val="Body text (7)_"/>
    <w:link w:val="Bodytext71"/>
    <w:uiPriority w:val="99"/>
    <w:locked/>
    <w:rsid w:val="00FA537C"/>
    <w:rPr>
      <w:rFonts w:ascii="Lucida Sans Unicode" w:eastAsia="Times New Roman" w:hAnsi="Lucida Sans Unicode"/>
      <w:sz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olor w:val="000000"/>
      <w:spacing w:val="-30"/>
      <w:w w:val="100"/>
      <w:position w:val="0"/>
      <w:sz w:val="21"/>
      <w:shd w:val="clear" w:color="auto" w:fill="FFFFFF"/>
      <w:lang w:val="pl-PL"/>
    </w:rPr>
  </w:style>
  <w:style w:type="paragraph" w:customStyle="1" w:styleId="Bodytext71">
    <w:name w:val="Body text (7)"/>
    <w:basedOn w:val="Normalny"/>
    <w:link w:val="Bodytext70"/>
    <w:uiPriority w:val="99"/>
    <w:rsid w:val="00FA537C"/>
    <w:pPr>
      <w:widowControl w:val="0"/>
      <w:shd w:val="clear" w:color="auto" w:fill="FFFFFF"/>
      <w:suppressAutoHyphens w:val="0"/>
      <w:spacing w:before="120" w:line="240" w:lineRule="atLeast"/>
      <w:jc w:val="center"/>
    </w:pPr>
    <w:rPr>
      <w:rFonts w:ascii="Lucida Sans Unicode" w:hAnsi="Lucida Sans Unicode" w:cs="Lucida Sans Unicode"/>
      <w:sz w:val="21"/>
      <w:szCs w:val="21"/>
      <w:lang w:eastAsia="pl-PL"/>
    </w:rPr>
  </w:style>
  <w:style w:type="paragraph" w:customStyle="1" w:styleId="ORmapa">
    <w:name w:val="OR_mapa"/>
    <w:basedOn w:val="Normalny"/>
    <w:link w:val="ORmapaZnak"/>
    <w:uiPriority w:val="99"/>
    <w:rsid w:val="00261693"/>
    <w:pPr>
      <w:suppressAutoHyphens w:val="0"/>
      <w:spacing w:before="120" w:after="120"/>
      <w:ind w:left="992" w:hanging="992"/>
      <w:jc w:val="both"/>
    </w:pPr>
    <w:rPr>
      <w:b/>
      <w:bCs/>
      <w:noProof/>
      <w:lang w:eastAsia="pl-PL"/>
    </w:rPr>
  </w:style>
  <w:style w:type="character" w:customStyle="1" w:styleId="ORmapaZnak">
    <w:name w:val="OR_mapa Znak"/>
    <w:link w:val="ORmapa"/>
    <w:uiPriority w:val="99"/>
    <w:locked/>
    <w:rsid w:val="00261693"/>
    <w:rPr>
      <w:b/>
      <w:noProof/>
      <w:sz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noProof/>
      <w:sz w:val="24"/>
    </w:rPr>
  </w:style>
  <w:style w:type="paragraph" w:customStyle="1" w:styleId="Style8">
    <w:name w:val="Style8"/>
    <w:basedOn w:val="Normalny"/>
    <w:uiPriority w:val="99"/>
    <w:rsid w:val="007E3A07"/>
    <w:pPr>
      <w:widowControl w:val="0"/>
      <w:suppressAutoHyphens w:val="0"/>
      <w:autoSpaceDE w:val="0"/>
      <w:autoSpaceDN w:val="0"/>
      <w:adjustRightInd w:val="0"/>
      <w:spacing w:line="288" w:lineRule="exact"/>
      <w:jc w:val="both"/>
    </w:pPr>
    <w:rPr>
      <w:rFonts w:ascii="Arial Unicode MS" w:eastAsia="Arial Unicode MS"/>
      <w:lang w:eastAsia="pl-PL"/>
    </w:rPr>
  </w:style>
  <w:style w:type="character" w:customStyle="1" w:styleId="Heading1">
    <w:name w:val="Heading #1_"/>
    <w:link w:val="Heading10"/>
    <w:uiPriority w:val="99"/>
    <w:locked/>
    <w:rsid w:val="008C253A"/>
    <w:rPr>
      <w:rFonts w:ascii="Arial" w:eastAsia="Times New Roman" w:hAnsi="Arial"/>
      <w:sz w:val="18"/>
      <w:shd w:val="clear" w:color="auto" w:fill="FFFFFF"/>
    </w:rPr>
  </w:style>
  <w:style w:type="character" w:customStyle="1" w:styleId="Bodytext5">
    <w:name w:val="Body text (5)_"/>
    <w:link w:val="Bodytext50"/>
    <w:uiPriority w:val="99"/>
    <w:locked/>
    <w:rsid w:val="008C253A"/>
    <w:rPr>
      <w:rFonts w:ascii="Arial" w:eastAsia="Times New Roman" w:hAnsi="Arial"/>
      <w:i/>
      <w:sz w:val="18"/>
      <w:shd w:val="clear" w:color="auto" w:fill="FFFFFF"/>
    </w:rPr>
  </w:style>
  <w:style w:type="character" w:customStyle="1" w:styleId="Bodytext5NotItalic">
    <w:name w:val="Body text (5) + Not Italic"/>
    <w:uiPriority w:val="99"/>
    <w:rsid w:val="008C253A"/>
    <w:rPr>
      <w:rFonts w:ascii="Arial" w:eastAsia="Times New Roman" w:hAnsi="Arial"/>
      <w:i/>
      <w:color w:val="000000"/>
      <w:spacing w:val="0"/>
      <w:w w:val="100"/>
      <w:position w:val="0"/>
      <w:sz w:val="18"/>
      <w:shd w:val="clear" w:color="auto" w:fill="FFFFFF"/>
      <w:lang w:val="pl-PL"/>
    </w:rPr>
  </w:style>
  <w:style w:type="paragraph" w:customStyle="1" w:styleId="Heading10">
    <w:name w:val="Heading #1"/>
    <w:basedOn w:val="Normalny"/>
    <w:link w:val="Heading1"/>
    <w:uiPriority w:val="99"/>
    <w:rsid w:val="008C253A"/>
    <w:pPr>
      <w:widowControl w:val="0"/>
      <w:shd w:val="clear" w:color="auto" w:fill="FFFFFF"/>
      <w:suppressAutoHyphens w:val="0"/>
      <w:spacing w:after="120" w:line="240" w:lineRule="atLeast"/>
      <w:ind w:hanging="720"/>
      <w:outlineLvl w:val="0"/>
    </w:pPr>
    <w:rPr>
      <w:rFonts w:ascii="Arial" w:hAnsi="Arial" w:cs="Arial"/>
      <w:sz w:val="18"/>
      <w:szCs w:val="18"/>
      <w:lang w:eastAsia="pl-PL"/>
    </w:rPr>
  </w:style>
  <w:style w:type="paragraph" w:customStyle="1" w:styleId="Bodytext50">
    <w:name w:val="Body text (5)"/>
    <w:basedOn w:val="Normalny"/>
    <w:link w:val="Bodytext5"/>
    <w:uiPriority w:val="99"/>
    <w:rsid w:val="008C253A"/>
    <w:pPr>
      <w:widowControl w:val="0"/>
      <w:shd w:val="clear" w:color="auto" w:fill="FFFFFF"/>
      <w:suppressAutoHyphens w:val="0"/>
      <w:spacing w:before="120" w:line="226" w:lineRule="exact"/>
    </w:pPr>
    <w:rPr>
      <w:rFonts w:ascii="Arial" w:hAnsi="Arial" w:cs="Arial"/>
      <w:i/>
      <w:iCs/>
      <w:sz w:val="18"/>
      <w:szCs w:val="18"/>
      <w:lang w:eastAsia="pl-PL"/>
    </w:rPr>
  </w:style>
  <w:style w:type="character" w:customStyle="1" w:styleId="Bodytext9">
    <w:name w:val="Body text (9)_"/>
    <w:link w:val="Bodytext90"/>
    <w:uiPriority w:val="99"/>
    <w:locked/>
    <w:rsid w:val="00D34997"/>
    <w:rPr>
      <w:rFonts w:ascii="Arial" w:eastAsia="Times New Roman" w:hAnsi="Arial"/>
      <w:i/>
      <w:sz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uppressAutoHyphens w:val="0"/>
      <w:spacing w:before="420" w:line="312" w:lineRule="exact"/>
      <w:jc w:val="both"/>
    </w:pPr>
    <w:rPr>
      <w:rFonts w:ascii="Arial" w:hAnsi="Arial" w:cs="Arial"/>
      <w:i/>
      <w:iCs/>
      <w:sz w:val="20"/>
      <w:szCs w:val="20"/>
      <w:lang w:eastAsia="pl-PL"/>
    </w:rPr>
  </w:style>
  <w:style w:type="character" w:customStyle="1" w:styleId="BodytextItalic">
    <w:name w:val="Body text + Italic"/>
    <w:uiPriority w:val="99"/>
    <w:rsid w:val="00164D24"/>
    <w:rPr>
      <w:rFonts w:ascii="Arial" w:eastAsia="Times New Roman" w:hAnsi="Arial"/>
      <w:i/>
      <w:color w:val="000000"/>
      <w:spacing w:val="0"/>
      <w:w w:val="100"/>
      <w:position w:val="0"/>
      <w:sz w:val="18"/>
      <w:u w:val="none"/>
      <w:lang w:val="pl-PL"/>
    </w:rPr>
  </w:style>
  <w:style w:type="character" w:customStyle="1" w:styleId="Bodytext100">
    <w:name w:val="Body text (10)_"/>
    <w:uiPriority w:val="99"/>
    <w:rsid w:val="00A63BFB"/>
    <w:rPr>
      <w:rFonts w:ascii="Arial" w:eastAsia="Times New Roman" w:hAnsi="Arial"/>
      <w:b/>
      <w:i/>
      <w:sz w:val="20"/>
      <w:u w:val="none"/>
    </w:rPr>
  </w:style>
  <w:style w:type="character" w:customStyle="1" w:styleId="Bodytext11">
    <w:name w:val="Body text (11)_"/>
    <w:uiPriority w:val="99"/>
    <w:rsid w:val="00A63BFB"/>
    <w:rPr>
      <w:rFonts w:ascii="Arial" w:eastAsia="Times New Roman" w:hAnsi="Arial"/>
      <w:i/>
      <w:sz w:val="17"/>
      <w:u w:val="none"/>
    </w:rPr>
  </w:style>
  <w:style w:type="character" w:customStyle="1" w:styleId="Bodytext102">
    <w:name w:val="Body text + 102"/>
    <w:aliases w:val="5 pt26,Bold11"/>
    <w:uiPriority w:val="99"/>
    <w:rsid w:val="00A63BFB"/>
    <w:rPr>
      <w:rFonts w:ascii="Arial" w:eastAsia="Times New Roman" w:hAnsi="Arial"/>
      <w:b/>
      <w:color w:val="000000"/>
      <w:spacing w:val="0"/>
      <w:w w:val="100"/>
      <w:position w:val="0"/>
      <w:sz w:val="21"/>
      <w:u w:val="none"/>
      <w:lang w:val="pl-PL"/>
    </w:rPr>
  </w:style>
  <w:style w:type="character" w:customStyle="1" w:styleId="Bodytext101">
    <w:name w:val="Body text (10)"/>
    <w:uiPriority w:val="99"/>
    <w:rsid w:val="00A63BFB"/>
    <w:rPr>
      <w:rFonts w:ascii="Arial" w:eastAsia="Times New Roman" w:hAnsi="Arial"/>
      <w:b/>
      <w:i/>
      <w:color w:val="000000"/>
      <w:spacing w:val="0"/>
      <w:w w:val="100"/>
      <w:position w:val="0"/>
      <w:sz w:val="20"/>
      <w:u w:val="none"/>
      <w:lang w:val="pl-PL"/>
    </w:rPr>
  </w:style>
  <w:style w:type="character" w:customStyle="1" w:styleId="BodytextTimesNewRoman">
    <w:name w:val="Body text + Times New Roman"/>
    <w:aliases w:val="5,5 pt25"/>
    <w:uiPriority w:val="99"/>
    <w:rsid w:val="00A63BFB"/>
    <w:rPr>
      <w:rFonts w:ascii="Times New Roman" w:hAnsi="Times New Roman"/>
      <w:color w:val="000000"/>
      <w:spacing w:val="0"/>
      <w:w w:val="100"/>
      <w:position w:val="0"/>
      <w:sz w:val="11"/>
      <w:u w:val="none"/>
      <w:lang w:val="pl-PL"/>
    </w:rPr>
  </w:style>
  <w:style w:type="character" w:customStyle="1" w:styleId="Bodytext17">
    <w:name w:val="Body text (17)_"/>
    <w:link w:val="Bodytext170"/>
    <w:uiPriority w:val="99"/>
    <w:locked/>
    <w:rsid w:val="00A63BFB"/>
    <w:rPr>
      <w:sz w:val="12"/>
      <w:shd w:val="clear" w:color="auto" w:fill="FFFFFF"/>
    </w:rPr>
  </w:style>
  <w:style w:type="character" w:customStyle="1" w:styleId="Bodytext18">
    <w:name w:val="Body text (18)_"/>
    <w:uiPriority w:val="99"/>
    <w:rsid w:val="00A63BFB"/>
    <w:rPr>
      <w:rFonts w:ascii="Times New Roman" w:hAnsi="Times New Roman"/>
      <w:sz w:val="11"/>
      <w:u w:val="none"/>
    </w:rPr>
  </w:style>
  <w:style w:type="character" w:customStyle="1" w:styleId="Bodytext180">
    <w:name w:val="Body text (18)"/>
    <w:uiPriority w:val="99"/>
    <w:rsid w:val="00A63BFB"/>
    <w:rPr>
      <w:rFonts w:ascii="Times New Roman" w:hAnsi="Times New Roman"/>
      <w:color w:val="000000"/>
      <w:spacing w:val="0"/>
      <w:w w:val="100"/>
      <w:position w:val="0"/>
      <w:sz w:val="11"/>
      <w:u w:val="none"/>
      <w:lang w:val="pl-PL"/>
    </w:rPr>
  </w:style>
  <w:style w:type="character" w:customStyle="1" w:styleId="Bodytext110">
    <w:name w:val="Body text (11)"/>
    <w:uiPriority w:val="99"/>
    <w:rsid w:val="00A63BFB"/>
    <w:rPr>
      <w:rFonts w:ascii="Arial" w:eastAsia="Times New Roman" w:hAnsi="Arial"/>
      <w:i/>
      <w:color w:val="000000"/>
      <w:spacing w:val="0"/>
      <w:w w:val="100"/>
      <w:position w:val="0"/>
      <w:sz w:val="17"/>
      <w:u w:val="none"/>
      <w:lang w:val="pl-PL"/>
    </w:rPr>
  </w:style>
  <w:style w:type="paragraph" w:customStyle="1" w:styleId="Bodytext170">
    <w:name w:val="Body text (17)"/>
    <w:basedOn w:val="Normalny"/>
    <w:link w:val="Bodytext17"/>
    <w:uiPriority w:val="99"/>
    <w:rsid w:val="00A63BFB"/>
    <w:pPr>
      <w:widowControl w:val="0"/>
      <w:shd w:val="clear" w:color="auto" w:fill="FFFFFF"/>
      <w:suppressAutoHyphens w:val="0"/>
      <w:spacing w:before="420" w:line="240" w:lineRule="atLeast"/>
    </w:pPr>
    <w:rPr>
      <w:sz w:val="12"/>
      <w:szCs w:val="12"/>
      <w:lang w:eastAsia="pl-PL"/>
    </w:rPr>
  </w:style>
  <w:style w:type="character" w:customStyle="1" w:styleId="Heading4">
    <w:name w:val="Heading #4_"/>
    <w:uiPriority w:val="99"/>
    <w:rsid w:val="00A63BFB"/>
    <w:rPr>
      <w:rFonts w:ascii="Arial" w:eastAsia="Times New Roman" w:hAnsi="Arial"/>
      <w:b/>
      <w:sz w:val="23"/>
      <w:u w:val="none"/>
    </w:rPr>
  </w:style>
  <w:style w:type="character" w:customStyle="1" w:styleId="Heading40">
    <w:name w:val="Heading #4"/>
    <w:uiPriority w:val="99"/>
    <w:rsid w:val="00A63BFB"/>
    <w:rPr>
      <w:rFonts w:ascii="Arial" w:eastAsia="Times New Roman" w:hAnsi="Arial"/>
      <w:b/>
      <w:color w:val="000000"/>
      <w:spacing w:val="0"/>
      <w:w w:val="100"/>
      <w:position w:val="0"/>
      <w:sz w:val="23"/>
      <w:u w:val="none"/>
      <w:lang w:val="pl-PL"/>
    </w:rPr>
  </w:style>
  <w:style w:type="character" w:customStyle="1" w:styleId="Bodytext810pt">
    <w:name w:val="Body text (8) + 10 pt"/>
    <w:aliases w:val="Not Bold6,Italic"/>
    <w:uiPriority w:val="99"/>
    <w:rsid w:val="00A63BFB"/>
    <w:rPr>
      <w:rFonts w:ascii="Arial" w:eastAsia="Times New Roman" w:hAnsi="Arial"/>
      <w:b/>
      <w:i/>
      <w:color w:val="000000"/>
      <w:spacing w:val="0"/>
      <w:w w:val="100"/>
      <w:position w:val="0"/>
      <w:sz w:val="20"/>
      <w:u w:val="none"/>
      <w:shd w:val="clear" w:color="auto" w:fill="FFFFFF"/>
      <w:lang w:val="pl-PL"/>
    </w:rPr>
  </w:style>
  <w:style w:type="character" w:customStyle="1" w:styleId="Bodytext810pt3">
    <w:name w:val="Body text (8) + 10 pt3"/>
    <w:aliases w:val="Not Bold5"/>
    <w:uiPriority w:val="99"/>
    <w:rsid w:val="00A63BFB"/>
    <w:rPr>
      <w:rFonts w:ascii="Arial" w:eastAsia="Times New Roman" w:hAnsi="Arial"/>
      <w:b/>
      <w:color w:val="000000"/>
      <w:spacing w:val="0"/>
      <w:w w:val="100"/>
      <w:position w:val="0"/>
      <w:sz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b/>
      <w:sz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uppressAutoHyphens w:val="0"/>
      <w:spacing w:after="360" w:line="240" w:lineRule="atLeast"/>
    </w:pPr>
    <w:rPr>
      <w:rFonts w:ascii="Arial" w:hAnsi="Arial" w:cs="Arial"/>
      <w:b/>
      <w:bCs/>
      <w:sz w:val="23"/>
      <w:szCs w:val="23"/>
      <w:lang w:eastAsia="pl-PL"/>
    </w:rPr>
  </w:style>
  <w:style w:type="character" w:customStyle="1" w:styleId="Tablecaption20">
    <w:name w:val="Table caption (2)_"/>
    <w:uiPriority w:val="99"/>
    <w:rsid w:val="00297636"/>
    <w:rPr>
      <w:rFonts w:ascii="Arial" w:eastAsia="Times New Roman" w:hAnsi="Arial"/>
      <w:i/>
      <w:sz w:val="17"/>
      <w:u w:val="none"/>
    </w:rPr>
  </w:style>
  <w:style w:type="character" w:customStyle="1" w:styleId="TablecaptionNotBold">
    <w:name w:val="Table caption + Not Bold"/>
    <w:aliases w:val="Not Italic"/>
    <w:uiPriority w:val="99"/>
    <w:rsid w:val="00297636"/>
    <w:rPr>
      <w:rFonts w:ascii="Arial" w:eastAsia="Times New Roman" w:hAnsi="Arial"/>
      <w:b/>
      <w:i/>
      <w:color w:val="000000"/>
      <w:spacing w:val="0"/>
      <w:w w:val="100"/>
      <w:position w:val="0"/>
      <w:sz w:val="20"/>
      <w:u w:val="none"/>
      <w:shd w:val="clear" w:color="auto" w:fill="FFFFFF"/>
    </w:rPr>
  </w:style>
  <w:style w:type="character" w:customStyle="1" w:styleId="BodytextCandara">
    <w:name w:val="Body text + Candara"/>
    <w:aliases w:val="11,5 pt24"/>
    <w:uiPriority w:val="99"/>
    <w:rsid w:val="00297636"/>
    <w:rPr>
      <w:rFonts w:ascii="Candara" w:eastAsia="Times New Roman" w:hAnsi="Candara"/>
      <w:color w:val="000000"/>
      <w:spacing w:val="0"/>
      <w:w w:val="100"/>
      <w:position w:val="0"/>
      <w:sz w:val="23"/>
      <w:u w:val="none"/>
    </w:rPr>
  </w:style>
  <w:style w:type="character" w:customStyle="1" w:styleId="BodytextCandara3">
    <w:name w:val="Body text + Candara3"/>
    <w:aliases w:val="9 pt"/>
    <w:uiPriority w:val="99"/>
    <w:rsid w:val="00297636"/>
    <w:rPr>
      <w:rFonts w:ascii="Candara" w:eastAsia="Times New Roman" w:hAnsi="Candara"/>
      <w:color w:val="000000"/>
      <w:spacing w:val="0"/>
      <w:w w:val="100"/>
      <w:position w:val="0"/>
      <w:sz w:val="18"/>
      <w:u w:val="none"/>
    </w:rPr>
  </w:style>
  <w:style w:type="character" w:customStyle="1" w:styleId="Bodytext72">
    <w:name w:val="Body text + 72"/>
    <w:aliases w:val="5 pt23,Italic8,Scale 150%"/>
    <w:uiPriority w:val="99"/>
    <w:rsid w:val="00297636"/>
    <w:rPr>
      <w:rFonts w:ascii="Arial" w:eastAsia="Times New Roman" w:hAnsi="Arial"/>
      <w:i/>
      <w:color w:val="000000"/>
      <w:spacing w:val="0"/>
      <w:w w:val="150"/>
      <w:position w:val="0"/>
      <w:sz w:val="15"/>
      <w:u w:val="none"/>
    </w:rPr>
  </w:style>
  <w:style w:type="character" w:customStyle="1" w:styleId="Bodytext9pt">
    <w:name w:val="Body text + 9 pt"/>
    <w:uiPriority w:val="99"/>
    <w:rsid w:val="00297636"/>
    <w:rPr>
      <w:rFonts w:ascii="Arial" w:eastAsia="Times New Roman" w:hAnsi="Arial"/>
      <w:color w:val="000000"/>
      <w:spacing w:val="0"/>
      <w:w w:val="100"/>
      <w:position w:val="0"/>
      <w:sz w:val="18"/>
      <w:u w:val="none"/>
    </w:rPr>
  </w:style>
  <w:style w:type="character" w:customStyle="1" w:styleId="BodytextSmallCaps">
    <w:name w:val="Body text + Small Caps"/>
    <w:uiPriority w:val="99"/>
    <w:rsid w:val="00297636"/>
    <w:rPr>
      <w:rFonts w:ascii="Arial" w:eastAsia="Times New Roman" w:hAnsi="Arial"/>
      <w:smallCaps/>
      <w:color w:val="000000"/>
      <w:spacing w:val="0"/>
      <w:w w:val="100"/>
      <w:position w:val="0"/>
      <w:sz w:val="20"/>
      <w:u w:val="none"/>
      <w:lang w:val="pl-PL"/>
    </w:rPr>
  </w:style>
  <w:style w:type="character" w:customStyle="1" w:styleId="Bodytext91">
    <w:name w:val="Body text + 9"/>
    <w:aliases w:val="5 pt22,Bold10"/>
    <w:uiPriority w:val="99"/>
    <w:rsid w:val="00297636"/>
    <w:rPr>
      <w:rFonts w:ascii="Arial" w:eastAsia="Times New Roman" w:hAnsi="Arial"/>
      <w:b/>
      <w:color w:val="000000"/>
      <w:spacing w:val="0"/>
      <w:w w:val="100"/>
      <w:position w:val="0"/>
      <w:sz w:val="19"/>
      <w:u w:val="none"/>
      <w:lang w:val="pl-PL"/>
    </w:rPr>
  </w:style>
  <w:style w:type="character" w:customStyle="1" w:styleId="Picturecaption6">
    <w:name w:val="Picture caption (6)_"/>
    <w:link w:val="Picturecaption60"/>
    <w:uiPriority w:val="99"/>
    <w:locked/>
    <w:rsid w:val="002A6733"/>
    <w:rPr>
      <w:rFonts w:ascii="Arial" w:eastAsia="Times New Roman" w:hAnsi="Arial"/>
      <w:b/>
      <w:sz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uppressAutoHyphens w:val="0"/>
      <w:spacing w:before="60" w:line="240" w:lineRule="atLeast"/>
    </w:pPr>
    <w:rPr>
      <w:rFonts w:ascii="Arial" w:hAnsi="Arial" w:cs="Arial"/>
      <w:b/>
      <w:bCs/>
      <w:sz w:val="23"/>
      <w:szCs w:val="23"/>
      <w:lang w:eastAsia="pl-PL"/>
    </w:rPr>
  </w:style>
  <w:style w:type="character" w:customStyle="1" w:styleId="Headerorfooter">
    <w:name w:val="Header or footer_"/>
    <w:link w:val="Headerorfooter0"/>
    <w:uiPriority w:val="99"/>
    <w:locked/>
    <w:rsid w:val="002A6733"/>
    <w:rPr>
      <w:rFonts w:ascii="Arial" w:eastAsia="Times New Roman" w:hAnsi="Arial"/>
      <w:i/>
      <w:sz w:val="17"/>
      <w:shd w:val="clear" w:color="auto" w:fill="FFFFFF"/>
    </w:rPr>
  </w:style>
  <w:style w:type="character" w:customStyle="1" w:styleId="Picturecaption">
    <w:name w:val="Picture caption_"/>
    <w:link w:val="Picturecaption0"/>
    <w:uiPriority w:val="99"/>
    <w:locked/>
    <w:rsid w:val="002A6733"/>
    <w:rPr>
      <w:rFonts w:ascii="Arial" w:eastAsia="Times New Roman" w:hAnsi="Arial"/>
      <w:b/>
      <w:i/>
      <w:sz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i/>
      <w:sz w:val="17"/>
      <w:shd w:val="clear" w:color="auto" w:fill="FFFFFF"/>
    </w:rPr>
  </w:style>
  <w:style w:type="character" w:customStyle="1" w:styleId="Picturecaption7Exact">
    <w:name w:val="Picture caption (7) Exact"/>
    <w:link w:val="Picturecaption7"/>
    <w:uiPriority w:val="99"/>
    <w:locked/>
    <w:rsid w:val="002A6733"/>
    <w:rPr>
      <w:sz w:val="10"/>
      <w:shd w:val="clear" w:color="auto" w:fill="FFFFFF"/>
    </w:rPr>
  </w:style>
  <w:style w:type="character" w:customStyle="1" w:styleId="Bodytext10Exact">
    <w:name w:val="Body text (10) Exact"/>
    <w:uiPriority w:val="99"/>
    <w:rsid w:val="002A6733"/>
    <w:rPr>
      <w:rFonts w:ascii="Arial" w:eastAsia="Times New Roman" w:hAnsi="Arial"/>
      <w:b/>
      <w:i/>
      <w:spacing w:val="1"/>
      <w:sz w:val="17"/>
      <w:u w:val="none"/>
    </w:rPr>
  </w:style>
  <w:style w:type="character" w:customStyle="1" w:styleId="Bodytext11Exact">
    <w:name w:val="Body text (11) Exact"/>
    <w:uiPriority w:val="99"/>
    <w:rsid w:val="002A6733"/>
    <w:rPr>
      <w:rFonts w:ascii="Arial" w:eastAsia="Times New Roman" w:hAnsi="Arial"/>
      <w:i/>
      <w:spacing w:val="2"/>
      <w:sz w:val="16"/>
      <w:u w:val="none"/>
      <w:lang w:val="en-US"/>
    </w:rPr>
  </w:style>
  <w:style w:type="character" w:customStyle="1" w:styleId="Headerorfooter2">
    <w:name w:val="Header or footer (2)"/>
    <w:uiPriority w:val="99"/>
    <w:rsid w:val="002A6733"/>
    <w:rPr>
      <w:rFonts w:ascii="Times New Roman" w:hAnsi="Times New Roman"/>
      <w:b/>
      <w:spacing w:val="20"/>
      <w:sz w:val="17"/>
      <w:u w:val="none"/>
      <w:lang w:val="en-US"/>
    </w:rPr>
  </w:style>
  <w:style w:type="character" w:customStyle="1" w:styleId="Headerorfooter3">
    <w:name w:val="Header or footer (3)"/>
    <w:uiPriority w:val="99"/>
    <w:rsid w:val="002A6733"/>
    <w:rPr>
      <w:rFonts w:ascii="Arial" w:eastAsia="Times New Roman" w:hAnsi="Arial"/>
      <w:sz w:val="19"/>
      <w:u w:val="none"/>
    </w:rPr>
  </w:style>
  <w:style w:type="character" w:customStyle="1" w:styleId="Bodytext6">
    <w:name w:val="Body text + 6"/>
    <w:aliases w:val="5 pt21,Spacing -1 pt"/>
    <w:uiPriority w:val="99"/>
    <w:rsid w:val="002A6733"/>
    <w:rPr>
      <w:rFonts w:ascii="Arial" w:eastAsia="Times New Roman" w:hAnsi="Arial"/>
      <w:color w:val="000000"/>
      <w:spacing w:val="-20"/>
      <w:w w:val="100"/>
      <w:position w:val="0"/>
      <w:sz w:val="13"/>
      <w:u w:val="none"/>
      <w:lang w:val="pl-PL"/>
    </w:rPr>
  </w:style>
  <w:style w:type="character" w:customStyle="1" w:styleId="Bodytext8pt">
    <w:name w:val="Body text + 8 pt"/>
    <w:uiPriority w:val="99"/>
    <w:rsid w:val="002A6733"/>
    <w:rPr>
      <w:rFonts w:ascii="Arial" w:eastAsia="Times New Roman" w:hAnsi="Arial"/>
      <w:color w:val="000000"/>
      <w:spacing w:val="0"/>
      <w:w w:val="100"/>
      <w:position w:val="0"/>
      <w:sz w:val="16"/>
      <w:u w:val="none"/>
      <w:lang w:val="pl-PL"/>
    </w:rPr>
  </w:style>
  <w:style w:type="character" w:customStyle="1" w:styleId="BodytextSimSun">
    <w:name w:val="Body text + SimSun"/>
    <w:aliases w:val="25 pt"/>
    <w:uiPriority w:val="99"/>
    <w:rsid w:val="002A6733"/>
    <w:rPr>
      <w:rFonts w:ascii="SimSun" w:eastAsia="SimSun" w:hAnsi="SimSun"/>
      <w:color w:val="000000"/>
      <w:spacing w:val="0"/>
      <w:w w:val="100"/>
      <w:position w:val="0"/>
      <w:sz w:val="50"/>
      <w:u w:val="none"/>
      <w:lang w:val="pl-PL"/>
    </w:rPr>
  </w:style>
  <w:style w:type="paragraph" w:customStyle="1" w:styleId="Headerorfooter0">
    <w:name w:val="Header or footer"/>
    <w:basedOn w:val="Normalny"/>
    <w:link w:val="Headerorfooter"/>
    <w:uiPriority w:val="99"/>
    <w:rsid w:val="002A6733"/>
    <w:pPr>
      <w:widowControl w:val="0"/>
      <w:shd w:val="clear" w:color="auto" w:fill="FFFFFF"/>
      <w:suppressAutoHyphens w:val="0"/>
      <w:spacing w:line="206" w:lineRule="exact"/>
    </w:pPr>
    <w:rPr>
      <w:rFonts w:ascii="Arial" w:hAnsi="Arial" w:cs="Arial"/>
      <w:i/>
      <w:iCs/>
      <w:sz w:val="17"/>
      <w:szCs w:val="17"/>
      <w:lang w:eastAsia="pl-PL"/>
    </w:rPr>
  </w:style>
  <w:style w:type="paragraph" w:customStyle="1" w:styleId="Picturecaption0">
    <w:name w:val="Picture caption"/>
    <w:basedOn w:val="Normalny"/>
    <w:link w:val="Picturecaption"/>
    <w:uiPriority w:val="99"/>
    <w:rsid w:val="002A6733"/>
    <w:pPr>
      <w:widowControl w:val="0"/>
      <w:shd w:val="clear" w:color="auto" w:fill="FFFFFF"/>
      <w:suppressAutoHyphens w:val="0"/>
      <w:spacing w:line="240" w:lineRule="atLeast"/>
      <w:jc w:val="center"/>
    </w:pPr>
    <w:rPr>
      <w:rFonts w:ascii="Arial" w:hAnsi="Arial" w:cs="Arial"/>
      <w:b/>
      <w:bCs/>
      <w:i/>
      <w:iCs/>
      <w:sz w:val="20"/>
      <w:szCs w:val="20"/>
      <w:lang w:eastAsia="pl-PL"/>
    </w:rPr>
  </w:style>
  <w:style w:type="paragraph" w:customStyle="1" w:styleId="Picturecaption30">
    <w:name w:val="Picture caption (3)"/>
    <w:basedOn w:val="Normalny"/>
    <w:link w:val="Picturecaption3"/>
    <w:uiPriority w:val="99"/>
    <w:rsid w:val="002A6733"/>
    <w:pPr>
      <w:widowControl w:val="0"/>
      <w:shd w:val="clear" w:color="auto" w:fill="FFFFFF"/>
      <w:suppressAutoHyphens w:val="0"/>
      <w:spacing w:line="240" w:lineRule="atLeast"/>
      <w:jc w:val="center"/>
    </w:pPr>
    <w:rPr>
      <w:rFonts w:ascii="Arial" w:hAnsi="Arial" w:cs="Arial"/>
      <w:i/>
      <w:iCs/>
      <w:sz w:val="17"/>
      <w:szCs w:val="17"/>
      <w:lang w:eastAsia="pl-PL"/>
    </w:rPr>
  </w:style>
  <w:style w:type="paragraph" w:customStyle="1" w:styleId="Picturecaption7">
    <w:name w:val="Picture caption (7)"/>
    <w:basedOn w:val="Normalny"/>
    <w:link w:val="Picturecaption7Exact"/>
    <w:uiPriority w:val="99"/>
    <w:rsid w:val="002A6733"/>
    <w:pPr>
      <w:widowControl w:val="0"/>
      <w:shd w:val="clear" w:color="auto" w:fill="FFFFFF"/>
      <w:suppressAutoHyphens w:val="0"/>
      <w:spacing w:line="240" w:lineRule="atLeast"/>
    </w:pPr>
    <w:rPr>
      <w:spacing w:val="-1"/>
      <w:sz w:val="10"/>
      <w:szCs w:val="10"/>
      <w:lang w:eastAsia="pl-PL"/>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Arial"/>
      <w:bCs/>
      <w:szCs w:val="20"/>
      <w:lang w:eastAsia="pl-PL"/>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Arial"/>
      <w:sz w:val="24"/>
      <w:szCs w:val="20"/>
    </w:rPr>
  </w:style>
  <w:style w:type="paragraph" w:customStyle="1" w:styleId="ODNONIKtreodnonika">
    <w:name w:val="ODNOŚNIK – treść odnośnika"/>
    <w:uiPriority w:val="99"/>
    <w:rsid w:val="0090549B"/>
    <w:pPr>
      <w:ind w:left="284" w:hanging="284"/>
      <w:jc w:val="both"/>
    </w:pPr>
    <w:rPr>
      <w:rFonts w:cs="Arial"/>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uppressAutoHyphens w:val="0"/>
      <w:spacing w:line="360" w:lineRule="auto"/>
      <w:jc w:val="both"/>
    </w:pPr>
    <w:rPr>
      <w:rFonts w:ascii="Times" w:hAnsi="Times" w:cs="Arial"/>
      <w:bCs/>
      <w:szCs w:val="20"/>
      <w:lang w:eastAsia="pl-PL"/>
    </w:rPr>
  </w:style>
  <w:style w:type="character" w:customStyle="1" w:styleId="Heading3">
    <w:name w:val="Heading #3_"/>
    <w:uiPriority w:val="99"/>
    <w:rsid w:val="0090549B"/>
    <w:rPr>
      <w:rFonts w:ascii="Arial" w:eastAsia="Times New Roman" w:hAnsi="Arial"/>
      <w:b/>
      <w:sz w:val="27"/>
      <w:u w:val="none"/>
    </w:rPr>
  </w:style>
  <w:style w:type="character" w:customStyle="1" w:styleId="Bodytext9NotItalic">
    <w:name w:val="Body text (9) + Not Italic"/>
    <w:uiPriority w:val="99"/>
    <w:rsid w:val="0090549B"/>
    <w:rPr>
      <w:rFonts w:ascii="Arial" w:eastAsia="Times New Roman" w:hAnsi="Arial"/>
      <w:i/>
      <w:color w:val="000000"/>
      <w:spacing w:val="0"/>
      <w:w w:val="100"/>
      <w:position w:val="0"/>
      <w:sz w:val="20"/>
      <w:u w:val="none"/>
      <w:shd w:val="clear" w:color="auto" w:fill="FFFFFF"/>
      <w:lang w:val="pl-PL"/>
    </w:rPr>
  </w:style>
  <w:style w:type="character" w:customStyle="1" w:styleId="Heading30">
    <w:name w:val="Heading #3"/>
    <w:uiPriority w:val="99"/>
    <w:rsid w:val="0090549B"/>
    <w:rPr>
      <w:rFonts w:ascii="Arial" w:eastAsia="Times New Roman" w:hAnsi="Arial"/>
      <w:b/>
      <w:color w:val="000000"/>
      <w:spacing w:val="0"/>
      <w:w w:val="100"/>
      <w:position w:val="0"/>
      <w:sz w:val="27"/>
      <w:u w:val="none"/>
      <w:lang w:val="pl-PL"/>
    </w:rPr>
  </w:style>
  <w:style w:type="character" w:customStyle="1" w:styleId="Bodytext63">
    <w:name w:val="Body text + 63"/>
    <w:aliases w:val="5 pt20"/>
    <w:uiPriority w:val="99"/>
    <w:rsid w:val="0090549B"/>
    <w:rPr>
      <w:rFonts w:ascii="Arial" w:eastAsia="Times New Roman" w:hAnsi="Arial"/>
      <w:color w:val="000000"/>
      <w:spacing w:val="0"/>
      <w:w w:val="100"/>
      <w:position w:val="0"/>
      <w:sz w:val="13"/>
      <w:u w:val="none"/>
    </w:rPr>
  </w:style>
  <w:style w:type="character" w:customStyle="1" w:styleId="BodytextBold2">
    <w:name w:val="Body text + Bold2"/>
    <w:aliases w:val="Italic7"/>
    <w:uiPriority w:val="99"/>
    <w:rsid w:val="002023DE"/>
    <w:rPr>
      <w:rFonts w:ascii="Arial" w:eastAsia="Times New Roman" w:hAnsi="Arial"/>
      <w:b/>
      <w:i/>
      <w:color w:val="000000"/>
      <w:spacing w:val="0"/>
      <w:w w:val="100"/>
      <w:position w:val="0"/>
      <w:sz w:val="20"/>
      <w:u w:val="none"/>
      <w:lang w:val="pl-PL"/>
    </w:rPr>
  </w:style>
  <w:style w:type="character" w:customStyle="1" w:styleId="nomobile">
    <w:name w:val="nomobile"/>
    <w:basedOn w:val="Domylnaczcionkaakapitu"/>
    <w:uiPriority w:val="99"/>
    <w:rsid w:val="003C7555"/>
    <w:rPr>
      <w:rFonts w:cs="Times New Roman"/>
    </w:rPr>
  </w:style>
  <w:style w:type="character" w:customStyle="1" w:styleId="Tekstpodstawowy20">
    <w:name w:val="Tekst podstawowy2"/>
    <w:uiPriority w:val="99"/>
    <w:rsid w:val="00FE437D"/>
    <w:rPr>
      <w:rFonts w:ascii="Arial" w:eastAsia="Times New Roman" w:hAnsi="Arial"/>
      <w:color w:val="000000"/>
      <w:spacing w:val="0"/>
      <w:w w:val="100"/>
      <w:position w:val="0"/>
      <w:sz w:val="19"/>
      <w:u w:val="none"/>
      <w:lang w:val="pl-PL"/>
    </w:rPr>
  </w:style>
  <w:style w:type="paragraph" w:customStyle="1" w:styleId="Tekstpodstawowy4">
    <w:name w:val="Tekst podstawowy4"/>
    <w:basedOn w:val="Normalny"/>
    <w:link w:val="Bodytext"/>
    <w:uiPriority w:val="99"/>
    <w:rsid w:val="00FE437D"/>
    <w:pPr>
      <w:widowControl w:val="0"/>
      <w:shd w:val="clear" w:color="auto" w:fill="FFFFFF"/>
      <w:suppressAutoHyphens w:val="0"/>
      <w:spacing w:after="240" w:line="274" w:lineRule="exact"/>
      <w:ind w:hanging="700"/>
    </w:pPr>
    <w:rPr>
      <w:sz w:val="20"/>
      <w:szCs w:val="20"/>
      <w:lang w:eastAsia="pl-PL"/>
    </w:rPr>
  </w:style>
  <w:style w:type="character" w:customStyle="1" w:styleId="BodytextArialNarrow">
    <w:name w:val="Body text + Arial Narrow"/>
    <w:aliases w:val="9,5 pt19,Bold9"/>
    <w:uiPriority w:val="99"/>
    <w:rsid w:val="004A2F85"/>
    <w:rPr>
      <w:rFonts w:ascii="Arial Narrow" w:eastAsia="Times New Roman" w:hAnsi="Arial Narrow"/>
      <w:b/>
      <w:color w:val="000000"/>
      <w:spacing w:val="0"/>
      <w:w w:val="100"/>
      <w:position w:val="0"/>
      <w:sz w:val="19"/>
      <w:u w:val="none"/>
      <w:lang w:val="pl-PL"/>
    </w:rPr>
  </w:style>
  <w:style w:type="character" w:customStyle="1" w:styleId="BodytextArialNarrow2">
    <w:name w:val="Body text + Arial Narrow2"/>
    <w:aliases w:val="91,5 pt18"/>
    <w:uiPriority w:val="99"/>
    <w:rsid w:val="004A2F85"/>
    <w:rPr>
      <w:rFonts w:ascii="Arial Narrow" w:eastAsia="Times New Roman" w:hAnsi="Arial Narrow"/>
      <w:color w:val="000000"/>
      <w:spacing w:val="0"/>
      <w:w w:val="100"/>
      <w:position w:val="0"/>
      <w:sz w:val="19"/>
      <w:u w:val="none"/>
      <w:lang w:val="pl-PL"/>
    </w:rPr>
  </w:style>
  <w:style w:type="paragraph" w:customStyle="1" w:styleId="Tekstpodstawowy30">
    <w:name w:val="Tekst podstawowy3"/>
    <w:basedOn w:val="Normalny"/>
    <w:uiPriority w:val="99"/>
    <w:rsid w:val="004A2F85"/>
    <w:pPr>
      <w:widowControl w:val="0"/>
      <w:shd w:val="clear" w:color="auto" w:fill="FFFFFF"/>
      <w:suppressAutoHyphens w:val="0"/>
      <w:spacing w:before="420" w:after="1680" w:line="254" w:lineRule="exact"/>
      <w:ind w:hanging="360"/>
      <w:jc w:val="center"/>
    </w:pPr>
    <w:rPr>
      <w:color w:val="000000"/>
      <w:sz w:val="23"/>
      <w:szCs w:val="23"/>
      <w:lang w:eastAsia="pl-PL"/>
    </w:rPr>
  </w:style>
  <w:style w:type="character" w:customStyle="1" w:styleId="BodytextArialUnicodeMS">
    <w:name w:val="Body text + Arial Unicode MS"/>
    <w:aliases w:val="6,5 pt17"/>
    <w:uiPriority w:val="99"/>
    <w:rsid w:val="004A2F85"/>
    <w:rPr>
      <w:rFonts w:ascii="Arial Unicode MS" w:eastAsia="Arial Unicode MS" w:hAnsi="Arial Unicode MS"/>
      <w:color w:val="000000"/>
      <w:spacing w:val="0"/>
      <w:w w:val="100"/>
      <w:position w:val="0"/>
      <w:sz w:val="13"/>
      <w:u w:val="none"/>
      <w:lang w:val="pl-PL"/>
    </w:rPr>
  </w:style>
  <w:style w:type="character" w:customStyle="1" w:styleId="BodytextCalibri">
    <w:name w:val="Body text + Calibri"/>
    <w:aliases w:val="71,5 pt16,Bold8"/>
    <w:uiPriority w:val="99"/>
    <w:rsid w:val="004A2F85"/>
    <w:rPr>
      <w:rFonts w:ascii="Calibri" w:eastAsia="Times New Roman" w:hAnsi="Calibri"/>
      <w:b/>
      <w:color w:val="000000"/>
      <w:spacing w:val="0"/>
      <w:w w:val="100"/>
      <w:position w:val="0"/>
      <w:sz w:val="15"/>
      <w:u w:val="none"/>
      <w:lang w:val="pl-PL"/>
    </w:rPr>
  </w:style>
  <w:style w:type="character" w:customStyle="1" w:styleId="BodytextArialNarrow1">
    <w:name w:val="Body text + Arial Narrow1"/>
    <w:aliases w:val="61,5 pt15,Italic6"/>
    <w:uiPriority w:val="99"/>
    <w:rsid w:val="00C15924"/>
    <w:rPr>
      <w:rFonts w:ascii="Arial Narrow" w:eastAsia="Times New Roman" w:hAnsi="Arial Narrow"/>
      <w:i/>
      <w:color w:val="000000"/>
      <w:spacing w:val="0"/>
      <w:w w:val="100"/>
      <w:position w:val="0"/>
      <w:sz w:val="13"/>
      <w:u w:val="none"/>
      <w:lang w:val="pl-PL"/>
    </w:rPr>
  </w:style>
  <w:style w:type="character" w:customStyle="1" w:styleId="Heading2">
    <w:name w:val="Heading #2_"/>
    <w:link w:val="Heading20"/>
    <w:uiPriority w:val="99"/>
    <w:locked/>
    <w:rsid w:val="00C15924"/>
    <w:rPr>
      <w:b/>
      <w:shd w:val="clear" w:color="auto" w:fill="FFFFFF"/>
    </w:rPr>
  </w:style>
  <w:style w:type="paragraph" w:customStyle="1" w:styleId="Heading20">
    <w:name w:val="Heading #2"/>
    <w:basedOn w:val="Normalny"/>
    <w:link w:val="Heading2"/>
    <w:uiPriority w:val="99"/>
    <w:rsid w:val="00C15924"/>
    <w:pPr>
      <w:widowControl w:val="0"/>
      <w:shd w:val="clear" w:color="auto" w:fill="FFFFFF"/>
      <w:suppressAutoHyphens w:val="0"/>
      <w:spacing w:before="480" w:after="300" w:line="240" w:lineRule="atLeast"/>
      <w:jc w:val="both"/>
      <w:outlineLvl w:val="1"/>
    </w:pPr>
    <w:rPr>
      <w:b/>
      <w:bCs/>
      <w:sz w:val="22"/>
      <w:szCs w:val="22"/>
      <w:lang w:eastAsia="pl-PL"/>
    </w:rPr>
  </w:style>
  <w:style w:type="character" w:customStyle="1" w:styleId="Footnote4">
    <w:name w:val="Footnote (4)_"/>
    <w:uiPriority w:val="99"/>
    <w:rsid w:val="00917450"/>
    <w:rPr>
      <w:rFonts w:ascii="Calibri" w:eastAsia="Times New Roman" w:hAnsi="Calibri"/>
      <w:sz w:val="13"/>
      <w:u w:val="none"/>
    </w:rPr>
  </w:style>
  <w:style w:type="character" w:customStyle="1" w:styleId="Footnote40">
    <w:name w:val="Footnote (4)"/>
    <w:uiPriority w:val="99"/>
    <w:rsid w:val="00917450"/>
    <w:rPr>
      <w:rFonts w:ascii="Calibri" w:eastAsia="Times New Roman" w:hAnsi="Calibri"/>
      <w:color w:val="000000"/>
      <w:spacing w:val="0"/>
      <w:w w:val="100"/>
      <w:position w:val="0"/>
      <w:sz w:val="13"/>
      <w:u w:val="none"/>
      <w:lang w:val="pl-PL"/>
    </w:rPr>
  </w:style>
  <w:style w:type="character" w:customStyle="1" w:styleId="Footnote49pt">
    <w:name w:val="Footnote (4) + 9 pt"/>
    <w:uiPriority w:val="99"/>
    <w:rsid w:val="00917450"/>
    <w:rPr>
      <w:rFonts w:ascii="Calibri" w:eastAsia="Times New Roman" w:hAnsi="Calibri"/>
      <w:color w:val="000000"/>
      <w:spacing w:val="0"/>
      <w:w w:val="100"/>
      <w:position w:val="0"/>
      <w:sz w:val="18"/>
      <w:u w:val="none"/>
      <w:lang w:val="pl-PL"/>
    </w:rPr>
  </w:style>
  <w:style w:type="character" w:customStyle="1" w:styleId="Heading5">
    <w:name w:val="Heading #5_"/>
    <w:uiPriority w:val="99"/>
    <w:rsid w:val="00917450"/>
    <w:rPr>
      <w:rFonts w:ascii="Calibri" w:eastAsia="Times New Roman" w:hAnsi="Calibri"/>
      <w:b/>
      <w:sz w:val="20"/>
      <w:u w:val="none"/>
    </w:rPr>
  </w:style>
  <w:style w:type="character" w:customStyle="1" w:styleId="Heading50">
    <w:name w:val="Heading #5"/>
    <w:uiPriority w:val="99"/>
    <w:rsid w:val="00917450"/>
    <w:rPr>
      <w:rFonts w:ascii="Calibri" w:eastAsia="Times New Roman" w:hAnsi="Calibri"/>
      <w:b/>
      <w:color w:val="000000"/>
      <w:spacing w:val="0"/>
      <w:w w:val="100"/>
      <w:position w:val="0"/>
      <w:sz w:val="20"/>
      <w:u w:val="none"/>
      <w:lang w:val="pl-PL"/>
    </w:rPr>
  </w:style>
  <w:style w:type="character" w:customStyle="1" w:styleId="Bodytext40">
    <w:name w:val="Body text (4)_"/>
    <w:link w:val="Bodytext41"/>
    <w:uiPriority w:val="99"/>
    <w:locked/>
    <w:rsid w:val="00033D6B"/>
    <w:rPr>
      <w:rFonts w:ascii="Calibri" w:eastAsia="Times New Roman" w:hAnsi="Calibri"/>
      <w:i/>
      <w:sz w:val="18"/>
      <w:shd w:val="clear" w:color="auto" w:fill="FFFFFF"/>
    </w:rPr>
  </w:style>
  <w:style w:type="character" w:customStyle="1" w:styleId="TablecaptionNotBold2">
    <w:name w:val="Table caption + Not Bold2"/>
    <w:aliases w:val="Italic5"/>
    <w:uiPriority w:val="99"/>
    <w:rsid w:val="00033D6B"/>
    <w:rPr>
      <w:rFonts w:ascii="Calibri" w:eastAsia="Times New Roman" w:hAnsi="Calibri"/>
      <w:b/>
      <w:i/>
      <w:color w:val="000000"/>
      <w:spacing w:val="0"/>
      <w:w w:val="100"/>
      <w:position w:val="0"/>
      <w:sz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i/>
      <w:color w:val="000000"/>
      <w:spacing w:val="0"/>
      <w:w w:val="100"/>
      <w:position w:val="0"/>
      <w:sz w:val="18"/>
      <w:shd w:val="clear" w:color="auto" w:fill="FFFFFF"/>
      <w:lang w:val="pl-PL"/>
    </w:rPr>
  </w:style>
  <w:style w:type="paragraph" w:customStyle="1" w:styleId="Bodytext41">
    <w:name w:val="Body text (4)"/>
    <w:basedOn w:val="Normalny"/>
    <w:link w:val="Bodytext40"/>
    <w:uiPriority w:val="99"/>
    <w:rsid w:val="00033D6B"/>
    <w:pPr>
      <w:widowControl w:val="0"/>
      <w:shd w:val="clear" w:color="auto" w:fill="FFFFFF"/>
      <w:suppressAutoHyphens w:val="0"/>
      <w:spacing w:before="180" w:after="180" w:line="240" w:lineRule="atLeast"/>
      <w:jc w:val="both"/>
    </w:pPr>
    <w:rPr>
      <w:rFonts w:ascii="Calibri" w:hAnsi="Calibri" w:cs="Calibri"/>
      <w:i/>
      <w:iCs/>
      <w:sz w:val="18"/>
      <w:szCs w:val="18"/>
      <w:lang w:eastAsia="pl-PL"/>
    </w:rPr>
  </w:style>
  <w:style w:type="character" w:customStyle="1" w:styleId="Footnote">
    <w:name w:val="Footnote_"/>
    <w:uiPriority w:val="99"/>
    <w:rsid w:val="0095629D"/>
    <w:rPr>
      <w:rFonts w:ascii="Calibri" w:eastAsia="Times New Roman" w:hAnsi="Calibri"/>
      <w:b/>
      <w:sz w:val="15"/>
      <w:u w:val="none"/>
    </w:rPr>
  </w:style>
  <w:style w:type="character" w:customStyle="1" w:styleId="st">
    <w:name w:val="st"/>
    <w:basedOn w:val="Domylnaczcionkaakapitu"/>
    <w:uiPriority w:val="99"/>
    <w:rsid w:val="00790043"/>
    <w:rPr>
      <w:rFonts w:cs="Times New Roman"/>
    </w:rPr>
  </w:style>
  <w:style w:type="character" w:styleId="Uwydatnienie">
    <w:name w:val="Emphasis"/>
    <w:basedOn w:val="Domylnaczcionkaakapitu"/>
    <w:uiPriority w:val="99"/>
    <w:qFormat/>
    <w:locked/>
    <w:rsid w:val="00B8594F"/>
    <w:rPr>
      <w:rFonts w:cs="Times New Roman"/>
      <w:i/>
    </w:rPr>
  </w:style>
  <w:style w:type="character" w:customStyle="1" w:styleId="h1">
    <w:name w:val="h1"/>
    <w:basedOn w:val="Domylnaczcionkaakapitu"/>
    <w:uiPriority w:val="99"/>
    <w:rsid w:val="00FA55E3"/>
    <w:rPr>
      <w:rFonts w:cs="Times New Roman"/>
    </w:rPr>
  </w:style>
  <w:style w:type="paragraph" w:customStyle="1" w:styleId="default0">
    <w:name w:val="default0"/>
    <w:basedOn w:val="Normalny"/>
    <w:uiPriority w:val="99"/>
    <w:rsid w:val="0044572D"/>
    <w:pPr>
      <w:suppressAutoHyphens w:val="0"/>
      <w:spacing w:before="100" w:beforeAutospacing="1" w:after="100" w:afterAutospacing="1"/>
    </w:pPr>
    <w:rPr>
      <w:lang w:eastAsia="pl-PL"/>
    </w:rPr>
  </w:style>
  <w:style w:type="character" w:customStyle="1" w:styleId="Bodytext710">
    <w:name w:val="Body text + 71"/>
    <w:aliases w:val="5 pt8,Italic2,Scale 150%1"/>
    <w:uiPriority w:val="99"/>
    <w:rsid w:val="00B1736A"/>
    <w:rPr>
      <w:rFonts w:ascii="Arial" w:hAnsi="Arial"/>
      <w:i/>
      <w:color w:val="000000"/>
      <w:spacing w:val="0"/>
      <w:w w:val="150"/>
      <w:position w:val="0"/>
      <w:sz w:val="15"/>
      <w:u w:val="none"/>
    </w:rPr>
  </w:style>
  <w:style w:type="character" w:customStyle="1" w:styleId="Bodytext61">
    <w:name w:val="Body text + 61"/>
    <w:aliases w:val="5 pt5"/>
    <w:uiPriority w:val="99"/>
    <w:rsid w:val="00B1736A"/>
    <w:rPr>
      <w:rFonts w:ascii="Arial" w:hAnsi="Arial"/>
      <w:color w:val="000000"/>
      <w:spacing w:val="0"/>
      <w:w w:val="100"/>
      <w:position w:val="0"/>
      <w:sz w:val="13"/>
      <w:u w:val="none"/>
    </w:rPr>
  </w:style>
  <w:style w:type="paragraph" w:customStyle="1" w:styleId="Bodytext1">
    <w:name w:val="Body text1"/>
    <w:basedOn w:val="Normalny"/>
    <w:uiPriority w:val="99"/>
    <w:rsid w:val="00B44449"/>
    <w:pPr>
      <w:widowControl w:val="0"/>
      <w:shd w:val="clear" w:color="auto" w:fill="FFFFFF"/>
      <w:suppressAutoHyphens w:val="0"/>
      <w:spacing w:line="240" w:lineRule="atLeast"/>
      <w:ind w:hanging="480"/>
    </w:pPr>
    <w:rPr>
      <w:rFonts w:ascii="Arial" w:hAnsi="Arial" w:cs="Arial"/>
      <w:sz w:val="19"/>
      <w:szCs w:val="19"/>
      <w:lang w:eastAsia="pl-PL"/>
    </w:rPr>
  </w:style>
  <w:style w:type="paragraph" w:customStyle="1" w:styleId="Bodytext410">
    <w:name w:val="Body text (4)1"/>
    <w:basedOn w:val="Normalny"/>
    <w:uiPriority w:val="99"/>
    <w:rsid w:val="00B44449"/>
    <w:pPr>
      <w:widowControl w:val="0"/>
      <w:shd w:val="clear" w:color="auto" w:fill="FFFFFF"/>
      <w:suppressAutoHyphens w:val="0"/>
      <w:spacing w:line="254" w:lineRule="exact"/>
      <w:ind w:hanging="400"/>
      <w:jc w:val="both"/>
    </w:pPr>
    <w:rPr>
      <w:rFonts w:ascii="Arial" w:hAnsi="Arial" w:cs="Arial"/>
      <w:i/>
      <w:iCs/>
      <w:sz w:val="19"/>
      <w:szCs w:val="19"/>
      <w:lang w:eastAsia="pl-PL"/>
    </w:rPr>
  </w:style>
  <w:style w:type="character" w:customStyle="1" w:styleId="Headerorfooter11">
    <w:name w:val="Header or footer + 11"/>
    <w:aliases w:val="5 pt14,Not Bold4"/>
    <w:uiPriority w:val="99"/>
    <w:rsid w:val="00D1448A"/>
    <w:rPr>
      <w:rFonts w:ascii="Arial" w:eastAsia="Times New Roman" w:hAnsi="Arial"/>
      <w:b/>
      <w:color w:val="000000"/>
      <w:spacing w:val="0"/>
      <w:w w:val="100"/>
      <w:position w:val="0"/>
      <w:sz w:val="23"/>
      <w:u w:val="none"/>
      <w:shd w:val="clear" w:color="auto" w:fill="FFFFFF"/>
    </w:rPr>
  </w:style>
  <w:style w:type="character" w:customStyle="1" w:styleId="BodytextCorbel">
    <w:name w:val="Body text + Corbel"/>
    <w:aliases w:val="10,5 pt13"/>
    <w:uiPriority w:val="99"/>
    <w:rsid w:val="00D1448A"/>
    <w:rPr>
      <w:rFonts w:ascii="Corbel" w:eastAsia="Times New Roman" w:hAnsi="Corbel"/>
      <w:color w:val="000000"/>
      <w:spacing w:val="0"/>
      <w:w w:val="100"/>
      <w:position w:val="0"/>
      <w:sz w:val="21"/>
      <w:u w:val="none"/>
      <w:lang w:val="pl-PL"/>
    </w:rPr>
  </w:style>
  <w:style w:type="character" w:customStyle="1" w:styleId="Bodytext4Corbel">
    <w:name w:val="Body text (4) + Corbel"/>
    <w:aliases w:val="101,5 pt12,Not Italic2"/>
    <w:uiPriority w:val="99"/>
    <w:rsid w:val="00D1448A"/>
    <w:rPr>
      <w:rFonts w:ascii="Corbel" w:eastAsia="Times New Roman" w:hAnsi="Corbel"/>
      <w:i/>
      <w:color w:val="000000"/>
      <w:spacing w:val="0"/>
      <w:w w:val="100"/>
      <w:position w:val="0"/>
      <w:sz w:val="21"/>
      <w:u w:val="single"/>
      <w:shd w:val="clear" w:color="auto" w:fill="FFFFFF"/>
    </w:rPr>
  </w:style>
  <w:style w:type="paragraph" w:customStyle="1" w:styleId="Tekstpodstawowy5">
    <w:name w:val="Tekst podstawowy5"/>
    <w:basedOn w:val="Normalny"/>
    <w:uiPriority w:val="99"/>
    <w:rsid w:val="00D1448A"/>
    <w:pPr>
      <w:widowControl w:val="0"/>
      <w:shd w:val="clear" w:color="auto" w:fill="FFFFFF"/>
      <w:suppressAutoHyphens w:val="0"/>
      <w:spacing w:line="240" w:lineRule="atLeast"/>
      <w:ind w:hanging="480"/>
    </w:pPr>
    <w:rPr>
      <w:rFonts w:ascii="Arial" w:hAnsi="Arial" w:cs="Arial"/>
      <w:color w:val="000000"/>
      <w:sz w:val="19"/>
      <w:szCs w:val="19"/>
      <w:lang w:eastAsia="pl-PL"/>
    </w:rPr>
  </w:style>
  <w:style w:type="character" w:customStyle="1" w:styleId="Footnote3">
    <w:name w:val="Footnote (3)_"/>
    <w:link w:val="Footnote30"/>
    <w:uiPriority w:val="99"/>
    <w:locked/>
    <w:rsid w:val="00C563AE"/>
    <w:rPr>
      <w:rFonts w:ascii="Calibri" w:eastAsia="Times New Roman" w:hAnsi="Calibri"/>
      <w:sz w:val="18"/>
      <w:shd w:val="clear" w:color="auto" w:fill="FFFFFF"/>
    </w:rPr>
  </w:style>
  <w:style w:type="character" w:customStyle="1" w:styleId="Bodytext3">
    <w:name w:val="Body text (3)_"/>
    <w:link w:val="Bodytext30"/>
    <w:uiPriority w:val="99"/>
    <w:locked/>
    <w:rsid w:val="00C563AE"/>
    <w:rPr>
      <w:rFonts w:ascii="Calibri" w:eastAsia="Times New Roman" w:hAnsi="Calibri"/>
      <w:b/>
      <w:sz w:val="15"/>
      <w:shd w:val="clear" w:color="auto" w:fill="FFFFFF"/>
    </w:rPr>
  </w:style>
  <w:style w:type="character" w:customStyle="1" w:styleId="Tekstpodstawowy6">
    <w:name w:val="Tekst podstawowy6"/>
    <w:uiPriority w:val="99"/>
    <w:rsid w:val="00C563AE"/>
    <w:rPr>
      <w:rFonts w:ascii="Calibri" w:eastAsia="Times New Roman" w:hAnsi="Calibri"/>
      <w:color w:val="000000"/>
      <w:spacing w:val="0"/>
      <w:w w:val="100"/>
      <w:position w:val="0"/>
      <w:sz w:val="18"/>
      <w:u w:val="none"/>
      <w:lang w:val="pl-PL"/>
    </w:rPr>
  </w:style>
  <w:style w:type="character" w:customStyle="1" w:styleId="Heading42">
    <w:name w:val="Heading #4 (2)_"/>
    <w:link w:val="Heading420"/>
    <w:uiPriority w:val="99"/>
    <w:locked/>
    <w:rsid w:val="00C563AE"/>
    <w:rPr>
      <w:rFonts w:ascii="Calibri" w:eastAsia="Times New Roman" w:hAnsi="Calibri"/>
      <w:b/>
      <w:sz w:val="20"/>
      <w:shd w:val="clear" w:color="auto" w:fill="FFFFFF"/>
    </w:rPr>
  </w:style>
  <w:style w:type="paragraph" w:customStyle="1" w:styleId="Footnote30">
    <w:name w:val="Footnote (3)"/>
    <w:basedOn w:val="Normalny"/>
    <w:link w:val="Footnote3"/>
    <w:uiPriority w:val="99"/>
    <w:rsid w:val="00C563AE"/>
    <w:pPr>
      <w:widowControl w:val="0"/>
      <w:shd w:val="clear" w:color="auto" w:fill="FFFFFF"/>
      <w:suppressAutoHyphens w:val="0"/>
      <w:spacing w:line="341" w:lineRule="exact"/>
    </w:pPr>
    <w:rPr>
      <w:rFonts w:ascii="Calibri" w:hAnsi="Calibri" w:cs="Calibri"/>
      <w:sz w:val="18"/>
      <w:szCs w:val="18"/>
      <w:lang w:eastAsia="pl-PL"/>
    </w:rPr>
  </w:style>
  <w:style w:type="paragraph" w:customStyle="1" w:styleId="Bodytext30">
    <w:name w:val="Body text (3)"/>
    <w:basedOn w:val="Normalny"/>
    <w:link w:val="Bodytext3"/>
    <w:uiPriority w:val="99"/>
    <w:rsid w:val="00C563AE"/>
    <w:pPr>
      <w:widowControl w:val="0"/>
      <w:shd w:val="clear" w:color="auto" w:fill="FFFFFF"/>
      <w:suppressAutoHyphens w:val="0"/>
      <w:spacing w:before="420" w:after="180" w:line="240" w:lineRule="atLeast"/>
      <w:ind w:hanging="860"/>
      <w:jc w:val="both"/>
    </w:pPr>
    <w:rPr>
      <w:rFonts w:ascii="Calibri" w:hAnsi="Calibri" w:cs="Calibri"/>
      <w:b/>
      <w:bCs/>
      <w:sz w:val="15"/>
      <w:szCs w:val="15"/>
      <w:lang w:eastAsia="pl-PL"/>
    </w:rPr>
  </w:style>
  <w:style w:type="paragraph" w:customStyle="1" w:styleId="Heading420">
    <w:name w:val="Heading #4 (2)"/>
    <w:basedOn w:val="Normalny"/>
    <w:link w:val="Heading42"/>
    <w:uiPriority w:val="99"/>
    <w:rsid w:val="00C563AE"/>
    <w:pPr>
      <w:widowControl w:val="0"/>
      <w:shd w:val="clear" w:color="auto" w:fill="FFFFFF"/>
      <w:suppressAutoHyphens w:val="0"/>
      <w:spacing w:before="240" w:after="240" w:line="240" w:lineRule="atLeast"/>
      <w:jc w:val="both"/>
      <w:outlineLvl w:val="3"/>
    </w:pPr>
    <w:rPr>
      <w:rFonts w:ascii="Calibri" w:hAnsi="Calibri" w:cs="Calibri"/>
      <w:b/>
      <w:bCs/>
      <w:sz w:val="20"/>
      <w:szCs w:val="20"/>
      <w:lang w:eastAsia="pl-PL"/>
    </w:rPr>
  </w:style>
  <w:style w:type="character" w:customStyle="1" w:styleId="Bodytext7pt">
    <w:name w:val="Body text + 7 pt"/>
    <w:aliases w:val="Bold7,Italic4"/>
    <w:uiPriority w:val="99"/>
    <w:rsid w:val="00E91708"/>
    <w:rPr>
      <w:rFonts w:ascii="Trebuchet MS" w:eastAsia="Times New Roman" w:hAnsi="Trebuchet MS"/>
      <w:b/>
      <w:i/>
      <w:color w:val="000000"/>
      <w:spacing w:val="0"/>
      <w:w w:val="100"/>
      <w:position w:val="0"/>
      <w:sz w:val="14"/>
      <w:u w:val="none"/>
      <w:shd w:val="clear" w:color="auto" w:fill="FFFFFF"/>
      <w:lang w:val="pl-PL"/>
    </w:rPr>
  </w:style>
  <w:style w:type="paragraph" w:styleId="Spisilustracji">
    <w:name w:val="table of figures"/>
    <w:basedOn w:val="Normalny"/>
    <w:next w:val="Normalny"/>
    <w:uiPriority w:val="99"/>
    <w:locked/>
    <w:rsid w:val="004C5456"/>
  </w:style>
  <w:style w:type="character" w:customStyle="1" w:styleId="Bodytext7pt1">
    <w:name w:val="Body text + 7 pt1"/>
    <w:aliases w:val="Bold6"/>
    <w:uiPriority w:val="99"/>
    <w:rsid w:val="00E91708"/>
    <w:rPr>
      <w:rFonts w:ascii="Trebuchet MS" w:eastAsia="Times New Roman" w:hAnsi="Trebuchet MS"/>
      <w:b/>
      <w:color w:val="000000"/>
      <w:spacing w:val="0"/>
      <w:w w:val="100"/>
      <w:position w:val="0"/>
      <w:sz w:val="14"/>
      <w:u w:val="none"/>
      <w:shd w:val="clear" w:color="auto" w:fill="FFFFFF"/>
      <w:lang w:val="pl-PL"/>
    </w:rPr>
  </w:style>
  <w:style w:type="paragraph" w:customStyle="1" w:styleId="gorzow">
    <w:name w:val="gorzow"/>
    <w:basedOn w:val="Normalny"/>
    <w:link w:val="gorzowZnak"/>
    <w:uiPriority w:val="99"/>
    <w:rsid w:val="00413098"/>
    <w:pPr>
      <w:suppressAutoHyphens w:val="0"/>
      <w:jc w:val="both"/>
    </w:pPr>
    <w:rPr>
      <w:sz w:val="22"/>
      <w:szCs w:val="20"/>
    </w:rPr>
  </w:style>
  <w:style w:type="character" w:customStyle="1" w:styleId="gorzowZnak">
    <w:name w:val="gorzow Znak"/>
    <w:link w:val="gorzow"/>
    <w:uiPriority w:val="99"/>
    <w:locked/>
    <w:rsid w:val="00413098"/>
    <w:rPr>
      <w:sz w:val="20"/>
    </w:rPr>
  </w:style>
  <w:style w:type="paragraph" w:customStyle="1" w:styleId="BodyText24">
    <w:name w:val="Body Text 24"/>
    <w:basedOn w:val="Normalny"/>
    <w:uiPriority w:val="99"/>
    <w:rsid w:val="00E37D89"/>
    <w:pPr>
      <w:suppressAutoHyphens w:val="0"/>
      <w:overflowPunct w:val="0"/>
      <w:autoSpaceDE w:val="0"/>
      <w:autoSpaceDN w:val="0"/>
      <w:adjustRightInd w:val="0"/>
      <w:ind w:firstLine="720"/>
      <w:jc w:val="both"/>
      <w:textAlignment w:val="baseline"/>
    </w:pPr>
    <w:rPr>
      <w:rFonts w:ascii="Arial Narrow" w:hAnsi="Arial Narrow"/>
      <w:sz w:val="26"/>
      <w:szCs w:val="20"/>
      <w:lang w:eastAsia="pl-PL"/>
    </w:rPr>
  </w:style>
  <w:style w:type="paragraph" w:customStyle="1" w:styleId="BodyText23">
    <w:name w:val="Body Text 23"/>
    <w:basedOn w:val="Normalny"/>
    <w:uiPriority w:val="99"/>
    <w:rsid w:val="00E37D89"/>
    <w:pPr>
      <w:suppressAutoHyphens w:val="0"/>
      <w:overflowPunct w:val="0"/>
      <w:autoSpaceDE w:val="0"/>
      <w:autoSpaceDN w:val="0"/>
      <w:adjustRightInd w:val="0"/>
      <w:spacing w:line="120" w:lineRule="atLeast"/>
      <w:ind w:left="720"/>
      <w:jc w:val="both"/>
      <w:textAlignment w:val="baseline"/>
    </w:pPr>
    <w:rPr>
      <w:rFonts w:ascii="Arial Narrow" w:hAnsi="Arial Narrow"/>
      <w:sz w:val="26"/>
      <w:szCs w:val="20"/>
      <w:lang w:eastAsia="pl-PL"/>
    </w:rPr>
  </w:style>
  <w:style w:type="character" w:customStyle="1" w:styleId="Domylnaczcionkaakapitu4">
    <w:name w:val="Domyślna czcionka akapitu4"/>
    <w:uiPriority w:val="99"/>
    <w:rsid w:val="00BF60DF"/>
  </w:style>
  <w:style w:type="paragraph" w:customStyle="1" w:styleId="Wazniak">
    <w:name w:val="Wazniak"/>
    <w:basedOn w:val="Normalny2"/>
    <w:uiPriority w:val="99"/>
    <w:rsid w:val="00BF60DF"/>
    <w:pPr>
      <w:widowControl w:val="0"/>
      <w:spacing w:before="57" w:after="57" w:line="100" w:lineRule="atLeast"/>
      <w:textAlignment w:val="baseline"/>
    </w:pPr>
    <w:rPr>
      <w:rFonts w:cs="Helvetica-BoldOblique"/>
      <w:i/>
      <w:iCs/>
      <w:sz w:val="22"/>
      <w:szCs w:val="22"/>
    </w:rPr>
  </w:style>
  <w:style w:type="character" w:customStyle="1" w:styleId="Normalny2Znak">
    <w:name w:val="Normalny2 Znak"/>
    <w:link w:val="Normalny2"/>
    <w:uiPriority w:val="99"/>
    <w:locked/>
    <w:rsid w:val="00BF60DF"/>
    <w:rPr>
      <w:rFonts w:ascii="Arial" w:hAnsi="Arial"/>
      <w:sz w:val="24"/>
      <w:lang w:eastAsia="ar-SA" w:bidi="ar-SA"/>
    </w:rPr>
  </w:style>
  <w:style w:type="character" w:styleId="Tekstzastpczy">
    <w:name w:val="Placeholder Text"/>
    <w:basedOn w:val="Domylnaczcionkaakapitu"/>
    <w:uiPriority w:val="99"/>
    <w:semiHidden/>
    <w:rsid w:val="00A57707"/>
    <w:rPr>
      <w:color w:val="808080"/>
    </w:rPr>
  </w:style>
  <w:style w:type="table" w:customStyle="1" w:styleId="LightList-Accent31">
    <w:name w:val="Light List - Accent 31"/>
    <w:uiPriority w:val="99"/>
    <w:rsid w:val="006928A9"/>
    <w:rPr>
      <w:rFonts w:ascii="Calibri" w:hAnsi="Calibri" w:cs="Calibri"/>
      <w:sz w:val="20"/>
      <w:szCs w:val="20"/>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rFonts w:cs="Calibri"/>
        <w:b/>
        <w:bCs/>
        <w:color w:val="FFFFFF"/>
      </w:rPr>
      <w:tblPr/>
      <w:tcPr>
        <w:shd w:val="clear" w:color="auto" w:fill="A5A5A5"/>
      </w:tcPr>
    </w:tblStylePr>
    <w:tblStylePr w:type="lastRow">
      <w:pPr>
        <w:spacing w:before="0" w:after="0"/>
      </w:pPr>
      <w:rPr>
        <w:rFonts w:cs="Calibri"/>
        <w:b/>
        <w:bCs/>
      </w:rPr>
      <w:tblPr/>
      <w:tcPr>
        <w:tcBorders>
          <w:top w:val="double" w:sz="6" w:space="0" w:color="A5A5A5"/>
          <w:left w:val="single" w:sz="8" w:space="0" w:color="A5A5A5"/>
          <w:bottom w:val="single" w:sz="8" w:space="0" w:color="A5A5A5"/>
          <w:right w:val="single" w:sz="8" w:space="0" w:color="A5A5A5"/>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A5A5A5"/>
          <w:left w:val="single" w:sz="8" w:space="0" w:color="A5A5A5"/>
          <w:bottom w:val="single" w:sz="8" w:space="0" w:color="A5A5A5"/>
          <w:right w:val="single" w:sz="8" w:space="0" w:color="A5A5A5"/>
        </w:tcBorders>
      </w:tcPr>
    </w:tblStylePr>
    <w:tblStylePr w:type="band1Horz">
      <w:rPr>
        <w:rFonts w:cs="Calibri"/>
      </w:rPr>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6928A9"/>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6928A9"/>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6928A9"/>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rFonts w:cs="Times New Roman"/>
        <w:b/>
        <w:bCs/>
      </w:rPr>
    </w:tblStylePr>
    <w:tblStylePr w:type="lastRow">
      <w:rPr>
        <w:rFonts w:cs="Times New Roman"/>
        <w:b/>
        <w:bCs/>
      </w:rPr>
      <w:tblPr/>
      <w:tcPr>
        <w:tcBorders>
          <w:top w:val="single" w:sz="18" w:space="0" w:color="7BA0C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7BFDE"/>
      </w:tcPr>
    </w:tblStylePr>
    <w:tblStylePr w:type="band1Horz">
      <w:rPr>
        <w:rFonts w:cs="Times New Roman"/>
      </w:rPr>
      <w:tblPr/>
      <w:tcPr>
        <w:shd w:val="clear" w:color="auto" w:fill="A7BFDE"/>
      </w:tcPr>
    </w:tblStylePr>
  </w:style>
  <w:style w:type="table" w:customStyle="1" w:styleId="LightShading-Accent41">
    <w:name w:val="Light Shading - Accent 41"/>
    <w:uiPriority w:val="99"/>
    <w:rsid w:val="006928A9"/>
    <w:rPr>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6928A9"/>
    <w:pPr>
      <w:keepNext/>
      <w:keepLines/>
      <w:suppressAutoHyphens w:val="0"/>
      <w:spacing w:before="480" w:line="276" w:lineRule="auto"/>
      <w:outlineLvl w:val="9"/>
    </w:pPr>
    <w:rPr>
      <w:rFonts w:ascii="Cambria" w:hAnsi="Cambria" w:cs="Cambria"/>
      <w:b/>
      <w:bCs w:val="0"/>
      <w:color w:val="365F91"/>
      <w:sz w:val="28"/>
      <w:szCs w:val="28"/>
      <w:lang w:eastAsia="pl-PL"/>
    </w:rPr>
  </w:style>
  <w:style w:type="character" w:customStyle="1" w:styleId="ListParagraphChar">
    <w:name w:val="List Paragraph Char"/>
    <w:link w:val="Akapitzlist1"/>
    <w:uiPriority w:val="99"/>
    <w:locked/>
    <w:rsid w:val="006928A9"/>
    <w:rPr>
      <w:sz w:val="20"/>
    </w:rPr>
  </w:style>
  <w:style w:type="paragraph" w:customStyle="1" w:styleId="Poprawka1">
    <w:name w:val="Poprawka1"/>
    <w:hidden/>
    <w:uiPriority w:val="99"/>
    <w:semiHidden/>
    <w:rsid w:val="006928A9"/>
    <w:rPr>
      <w:sz w:val="24"/>
      <w:szCs w:val="24"/>
      <w:lang w:eastAsia="ar-SA"/>
    </w:rPr>
  </w:style>
  <w:style w:type="character" w:customStyle="1" w:styleId="Picturecaption5ArialNarrow1">
    <w:name w:val="Picture caption (5) + Arial Narrow1"/>
    <w:aliases w:val="7 pt2,Not Bold3,Spacing 0 pt Exact1"/>
    <w:uiPriority w:val="99"/>
    <w:rsid w:val="006928A9"/>
    <w:rPr>
      <w:rFonts w:ascii="Arial Narrow" w:hAnsi="Arial Narrow"/>
      <w:b/>
      <w:color w:val="000000"/>
      <w:spacing w:val="1"/>
      <w:w w:val="100"/>
      <w:position w:val="0"/>
      <w:sz w:val="14"/>
      <w:shd w:val="clear" w:color="auto" w:fill="FFFFFF"/>
      <w:lang w:val="pl-PL"/>
    </w:rPr>
  </w:style>
  <w:style w:type="character" w:customStyle="1" w:styleId="Bodytext1010">
    <w:name w:val="Body text + 101"/>
    <w:aliases w:val="5 pt11,Bold3"/>
    <w:uiPriority w:val="99"/>
    <w:rsid w:val="006928A9"/>
    <w:rPr>
      <w:rFonts w:ascii="Arial" w:hAnsi="Arial"/>
      <w:b/>
      <w:color w:val="000000"/>
      <w:spacing w:val="0"/>
      <w:w w:val="100"/>
      <w:position w:val="0"/>
      <w:sz w:val="21"/>
      <w:u w:val="none"/>
      <w:lang w:val="pl-PL"/>
    </w:rPr>
  </w:style>
  <w:style w:type="character" w:customStyle="1" w:styleId="BodytextTimesNewRoman1">
    <w:name w:val="Body text + Times New Roman1"/>
    <w:aliases w:val="51,5 pt10"/>
    <w:uiPriority w:val="99"/>
    <w:rsid w:val="006928A9"/>
    <w:rPr>
      <w:rFonts w:ascii="Times New Roman" w:hAnsi="Times New Roman"/>
      <w:color w:val="000000"/>
      <w:spacing w:val="0"/>
      <w:w w:val="100"/>
      <w:position w:val="0"/>
      <w:sz w:val="11"/>
      <w:u w:val="none"/>
      <w:lang w:val="pl-PL"/>
    </w:rPr>
  </w:style>
  <w:style w:type="character" w:customStyle="1" w:styleId="Bodytext810pt2">
    <w:name w:val="Body text (8) + 10 pt2"/>
    <w:aliases w:val="Not Bold2,Italic3"/>
    <w:uiPriority w:val="99"/>
    <w:rsid w:val="006928A9"/>
    <w:rPr>
      <w:rFonts w:ascii="Arial" w:hAnsi="Arial"/>
      <w:b/>
      <w:i/>
      <w:color w:val="000000"/>
      <w:spacing w:val="0"/>
      <w:w w:val="100"/>
      <w:position w:val="0"/>
      <w:sz w:val="20"/>
      <w:u w:val="none"/>
      <w:shd w:val="clear" w:color="auto" w:fill="FFFFFF"/>
      <w:lang w:val="pl-PL"/>
    </w:rPr>
  </w:style>
  <w:style w:type="character" w:customStyle="1" w:styleId="Bodytext810pt1">
    <w:name w:val="Body text (8) + 10 pt1"/>
    <w:aliases w:val="Not Bold1"/>
    <w:uiPriority w:val="99"/>
    <w:rsid w:val="006928A9"/>
    <w:rPr>
      <w:rFonts w:ascii="Arial" w:hAnsi="Arial"/>
      <w:b/>
      <w:color w:val="000000"/>
      <w:spacing w:val="0"/>
      <w:w w:val="100"/>
      <w:position w:val="0"/>
      <w:sz w:val="20"/>
      <w:u w:val="none"/>
      <w:shd w:val="clear" w:color="auto" w:fill="FFFFFF"/>
    </w:rPr>
  </w:style>
  <w:style w:type="character" w:customStyle="1" w:styleId="TablecaptionNotBold1">
    <w:name w:val="Table caption + Not Bold1"/>
    <w:aliases w:val="Not Italic1"/>
    <w:uiPriority w:val="99"/>
    <w:rsid w:val="006928A9"/>
    <w:rPr>
      <w:rFonts w:ascii="Arial" w:hAnsi="Arial"/>
      <w:b/>
      <w:i/>
      <w:color w:val="000000"/>
      <w:spacing w:val="0"/>
      <w:w w:val="100"/>
      <w:position w:val="0"/>
      <w:sz w:val="20"/>
      <w:u w:val="none"/>
      <w:shd w:val="clear" w:color="auto" w:fill="FFFFFF"/>
    </w:rPr>
  </w:style>
  <w:style w:type="character" w:customStyle="1" w:styleId="BodytextCandara2">
    <w:name w:val="Body text + Candara2"/>
    <w:aliases w:val="111,5 pt9"/>
    <w:uiPriority w:val="99"/>
    <w:rsid w:val="006928A9"/>
    <w:rPr>
      <w:rFonts w:ascii="Candara" w:hAnsi="Candara"/>
      <w:color w:val="000000"/>
      <w:spacing w:val="0"/>
      <w:w w:val="100"/>
      <w:position w:val="0"/>
      <w:sz w:val="23"/>
      <w:u w:val="none"/>
    </w:rPr>
  </w:style>
  <w:style w:type="character" w:customStyle="1" w:styleId="BodytextCandara1">
    <w:name w:val="Body text + Candara1"/>
    <w:aliases w:val="9 pt1"/>
    <w:uiPriority w:val="99"/>
    <w:rsid w:val="006928A9"/>
    <w:rPr>
      <w:rFonts w:ascii="Candara" w:hAnsi="Candara"/>
      <w:color w:val="000000"/>
      <w:spacing w:val="0"/>
      <w:w w:val="100"/>
      <w:position w:val="0"/>
      <w:sz w:val="18"/>
      <w:u w:val="none"/>
    </w:rPr>
  </w:style>
  <w:style w:type="character" w:customStyle="1" w:styleId="Bodytext910">
    <w:name w:val="Body text + 91"/>
    <w:aliases w:val="5 pt7,Bold2"/>
    <w:uiPriority w:val="99"/>
    <w:rsid w:val="006928A9"/>
    <w:rPr>
      <w:rFonts w:ascii="Arial" w:hAnsi="Arial"/>
      <w:b/>
      <w:color w:val="000000"/>
      <w:spacing w:val="0"/>
      <w:w w:val="100"/>
      <w:position w:val="0"/>
      <w:sz w:val="19"/>
      <w:u w:val="none"/>
      <w:lang w:val="pl-PL"/>
    </w:rPr>
  </w:style>
  <w:style w:type="character" w:customStyle="1" w:styleId="Bodytext62">
    <w:name w:val="Body text + 62"/>
    <w:aliases w:val="5 pt6,Spacing -1 pt1"/>
    <w:uiPriority w:val="99"/>
    <w:rsid w:val="006928A9"/>
    <w:rPr>
      <w:rFonts w:ascii="Arial" w:hAnsi="Arial"/>
      <w:color w:val="000000"/>
      <w:spacing w:val="-20"/>
      <w:w w:val="100"/>
      <w:position w:val="0"/>
      <w:sz w:val="13"/>
      <w:u w:val="none"/>
      <w:lang w:val="pl-PL"/>
    </w:rPr>
  </w:style>
  <w:style w:type="character" w:customStyle="1" w:styleId="BodytextSimSun1">
    <w:name w:val="Body text + SimSun1"/>
    <w:aliases w:val="25 pt1"/>
    <w:uiPriority w:val="99"/>
    <w:rsid w:val="006928A9"/>
    <w:rPr>
      <w:rFonts w:ascii="SimSun" w:eastAsia="SimSun" w:hAnsi="SimSun"/>
      <w:color w:val="000000"/>
      <w:spacing w:val="0"/>
      <w:w w:val="100"/>
      <w:position w:val="0"/>
      <w:sz w:val="50"/>
      <w:u w:val="none"/>
      <w:lang w:val="pl-PL"/>
    </w:rPr>
  </w:style>
  <w:style w:type="character" w:customStyle="1" w:styleId="BodytextBold1">
    <w:name w:val="Body text + Bold1"/>
    <w:aliases w:val="Italic1"/>
    <w:uiPriority w:val="99"/>
    <w:rsid w:val="006928A9"/>
    <w:rPr>
      <w:rFonts w:ascii="Arial" w:hAnsi="Arial"/>
      <w:b/>
      <w:i/>
      <w:color w:val="000000"/>
      <w:spacing w:val="0"/>
      <w:w w:val="100"/>
      <w:position w:val="0"/>
      <w:sz w:val="20"/>
      <w:u w:val="none"/>
      <w:lang w:val="pl-PL"/>
    </w:rPr>
  </w:style>
  <w:style w:type="paragraph" w:customStyle="1" w:styleId="StylStylt-teksttabeliTimesNewRomanDolewej">
    <w:name w:val="Styl Styl t - tekst tabeli + Times New Roman + Do lewej"/>
    <w:basedOn w:val="Normalny"/>
    <w:uiPriority w:val="99"/>
    <w:rsid w:val="006928A9"/>
    <w:pPr>
      <w:numPr>
        <w:numId w:val="93"/>
      </w:numPr>
      <w:tabs>
        <w:tab w:val="left" w:leader="underscore" w:pos="567"/>
      </w:tabs>
      <w:spacing w:before="20" w:after="20" w:line="360" w:lineRule="auto"/>
      <w:jc w:val="both"/>
    </w:pPr>
    <w:rPr>
      <w:i/>
      <w:color w:val="000000"/>
    </w:rPr>
  </w:style>
  <w:style w:type="paragraph" w:customStyle="1" w:styleId="aanita">
    <w:name w:val="aanita"/>
    <w:basedOn w:val="Tekstpodstawowywcity3"/>
    <w:link w:val="aanitaZnak"/>
    <w:uiPriority w:val="99"/>
    <w:rsid w:val="006928A9"/>
    <w:pPr>
      <w:suppressAutoHyphens w:val="0"/>
      <w:spacing w:after="0"/>
      <w:ind w:left="0"/>
      <w:jc w:val="both"/>
    </w:pPr>
    <w:rPr>
      <w:sz w:val="20"/>
      <w:szCs w:val="20"/>
    </w:rPr>
  </w:style>
  <w:style w:type="paragraph" w:styleId="Listapunktowana">
    <w:name w:val="List Bullet"/>
    <w:basedOn w:val="Normalny"/>
    <w:uiPriority w:val="99"/>
    <w:locked/>
    <w:rsid w:val="006928A9"/>
    <w:pPr>
      <w:tabs>
        <w:tab w:val="num" w:pos="360"/>
      </w:tabs>
      <w:suppressAutoHyphens w:val="0"/>
      <w:ind w:left="360" w:hanging="360"/>
    </w:pPr>
    <w:rPr>
      <w:lang w:eastAsia="pl-PL"/>
    </w:rPr>
  </w:style>
  <w:style w:type="paragraph" w:styleId="Listapunktowana2">
    <w:name w:val="List Bullet 2"/>
    <w:basedOn w:val="Normalny"/>
    <w:uiPriority w:val="99"/>
    <w:locked/>
    <w:rsid w:val="006928A9"/>
    <w:pPr>
      <w:tabs>
        <w:tab w:val="num" w:pos="643"/>
      </w:tabs>
      <w:suppressAutoHyphens w:val="0"/>
      <w:ind w:left="643" w:hanging="360"/>
    </w:pPr>
    <w:rPr>
      <w:lang w:eastAsia="pl-PL"/>
    </w:rPr>
  </w:style>
  <w:style w:type="paragraph" w:styleId="Tekstpodstawowyzwciciem">
    <w:name w:val="Body Text First Indent"/>
    <w:basedOn w:val="Tekstpodstawowy"/>
    <w:link w:val="TekstpodstawowyzwciciemZnak"/>
    <w:uiPriority w:val="99"/>
    <w:locked/>
    <w:rsid w:val="006928A9"/>
    <w:pPr>
      <w:tabs>
        <w:tab w:val="clear" w:pos="-1440"/>
        <w:tab w:val="clear" w:pos="-1368"/>
      </w:tabs>
      <w:suppressAutoHyphens w:val="0"/>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6928A9"/>
    <w:rPr>
      <w:sz w:val="24"/>
      <w:lang w:eastAsia="ar-SA" w:bidi="ar-SA"/>
    </w:rPr>
  </w:style>
  <w:style w:type="paragraph" w:styleId="Tekstpodstawowyzwciciem2">
    <w:name w:val="Body Text First Indent 2"/>
    <w:basedOn w:val="Tekstpodstawowywcity"/>
    <w:link w:val="Tekstpodstawowyzwciciem2Znak"/>
    <w:uiPriority w:val="99"/>
    <w:locked/>
    <w:rsid w:val="006928A9"/>
    <w:pPr>
      <w:tabs>
        <w:tab w:val="clear" w:pos="-1440"/>
        <w:tab w:val="clear" w:pos="-1368"/>
      </w:tabs>
      <w:suppressAutoHyphens w:val="0"/>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6928A9"/>
    <w:rPr>
      <w:rFonts w:ascii="Arial" w:hAnsi="Arial"/>
      <w:sz w:val="24"/>
      <w:lang w:eastAsia="ar-SA" w:bidi="ar-SA"/>
    </w:rPr>
  </w:style>
  <w:style w:type="paragraph" w:customStyle="1" w:styleId="Kobylka">
    <w:name w:val="Kobylka"/>
    <w:basedOn w:val="Normalny"/>
    <w:uiPriority w:val="99"/>
    <w:rsid w:val="006928A9"/>
    <w:pPr>
      <w:suppressAutoHyphens w:val="0"/>
      <w:jc w:val="both"/>
    </w:pPr>
    <w:rPr>
      <w:sz w:val="22"/>
      <w:szCs w:val="20"/>
      <w:lang w:eastAsia="pl-PL"/>
    </w:rPr>
  </w:style>
  <w:style w:type="paragraph" w:customStyle="1" w:styleId="pracaZnakZnakZnak">
    <w:name w:val="praca Znak Znak Znak"/>
    <w:basedOn w:val="Normalny"/>
    <w:link w:val="pracaZnakZnakZnakZnak"/>
    <w:uiPriority w:val="99"/>
    <w:rsid w:val="006928A9"/>
    <w:pPr>
      <w:suppressAutoHyphens w:val="0"/>
      <w:jc w:val="both"/>
    </w:pPr>
    <w:rPr>
      <w:sz w:val="20"/>
      <w:szCs w:val="20"/>
      <w:lang w:eastAsia="en-US"/>
    </w:rPr>
  </w:style>
  <w:style w:type="character" w:customStyle="1" w:styleId="pracaZnakZnakZnakZnak">
    <w:name w:val="praca Znak Znak Znak Znak"/>
    <w:link w:val="pracaZnakZnakZnak"/>
    <w:uiPriority w:val="99"/>
    <w:locked/>
    <w:rsid w:val="006928A9"/>
    <w:rPr>
      <w:sz w:val="20"/>
      <w:lang w:eastAsia="en-US"/>
    </w:rPr>
  </w:style>
  <w:style w:type="character" w:customStyle="1" w:styleId="styl74styl75">
    <w:name w:val="styl74 styl75"/>
    <w:uiPriority w:val="99"/>
    <w:rsid w:val="006928A9"/>
    <w:rPr>
      <w:sz w:val="24"/>
      <w:lang w:val="pl-PL" w:eastAsia="pl-PL"/>
    </w:rPr>
  </w:style>
  <w:style w:type="paragraph" w:customStyle="1" w:styleId="program">
    <w:name w:val="program"/>
    <w:basedOn w:val="Normalny"/>
    <w:uiPriority w:val="99"/>
    <w:rsid w:val="006928A9"/>
    <w:pPr>
      <w:suppressAutoHyphens w:val="0"/>
      <w:jc w:val="both"/>
    </w:pPr>
    <w:rPr>
      <w:sz w:val="22"/>
      <w:lang w:eastAsia="pl-PL"/>
    </w:rPr>
  </w:style>
  <w:style w:type="character" w:customStyle="1" w:styleId="WW8Num3z2">
    <w:name w:val="WW8Num3z2"/>
    <w:uiPriority w:val="99"/>
    <w:rsid w:val="006928A9"/>
    <w:rPr>
      <w:rFonts w:ascii="Wingdings" w:hAnsi="Wingdings"/>
    </w:rPr>
  </w:style>
  <w:style w:type="paragraph" w:customStyle="1" w:styleId="aaaaanita">
    <w:name w:val="aaaaanita"/>
    <w:basedOn w:val="Normalny"/>
    <w:uiPriority w:val="99"/>
    <w:rsid w:val="006928A9"/>
    <w:pPr>
      <w:jc w:val="both"/>
    </w:pPr>
    <w:rPr>
      <w:sz w:val="22"/>
      <w:szCs w:val="22"/>
    </w:rPr>
  </w:style>
  <w:style w:type="character" w:customStyle="1" w:styleId="aanitaZnak">
    <w:name w:val="aanita Znak"/>
    <w:link w:val="aanita"/>
    <w:uiPriority w:val="99"/>
    <w:locked/>
    <w:rsid w:val="006928A9"/>
    <w:rPr>
      <w:sz w:val="20"/>
      <w:lang w:eastAsia="ar-SA" w:bidi="ar-SA"/>
    </w:rPr>
  </w:style>
  <w:style w:type="paragraph" w:customStyle="1" w:styleId="Radom">
    <w:name w:val="Radom"/>
    <w:basedOn w:val="Normalny"/>
    <w:uiPriority w:val="99"/>
    <w:rsid w:val="006928A9"/>
    <w:pPr>
      <w:jc w:val="both"/>
    </w:pPr>
    <w:rPr>
      <w:rFonts w:cs="Arial"/>
      <w:bCs/>
      <w:sz w:val="22"/>
      <w:szCs w:val="22"/>
    </w:rPr>
  </w:style>
  <w:style w:type="paragraph" w:customStyle="1" w:styleId="Naglwek2">
    <w:name w:val="Naglówek 2"/>
    <w:basedOn w:val="Normalny"/>
    <w:next w:val="Normalny"/>
    <w:uiPriority w:val="99"/>
    <w:rsid w:val="006928A9"/>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6928A9"/>
    <w:pPr>
      <w:suppressAutoHyphens w:val="0"/>
      <w:jc w:val="both"/>
    </w:pPr>
    <w:rPr>
      <w:sz w:val="22"/>
      <w:szCs w:val="20"/>
      <w:lang w:eastAsia="pl-PL"/>
    </w:rPr>
  </w:style>
  <w:style w:type="paragraph" w:customStyle="1" w:styleId="Domylnie">
    <w:name w:val="Domyślnie"/>
    <w:uiPriority w:val="99"/>
    <w:rsid w:val="006928A9"/>
    <w:pPr>
      <w:widowControl w:val="0"/>
    </w:pPr>
    <w:rPr>
      <w:sz w:val="24"/>
      <w:szCs w:val="20"/>
    </w:rPr>
  </w:style>
  <w:style w:type="paragraph" w:customStyle="1" w:styleId="txtlb">
    <w:name w:val="txtlb"/>
    <w:basedOn w:val="Normalny"/>
    <w:uiPriority w:val="99"/>
    <w:rsid w:val="006928A9"/>
    <w:pPr>
      <w:suppressAutoHyphens w:val="0"/>
      <w:spacing w:before="100" w:beforeAutospacing="1" w:after="100" w:afterAutospacing="1"/>
    </w:pPr>
    <w:rPr>
      <w:lang w:eastAsia="pl-PL"/>
    </w:rPr>
  </w:style>
  <w:style w:type="character" w:customStyle="1" w:styleId="skypetbinnertext">
    <w:name w:val="skype_tb_innertext"/>
    <w:uiPriority w:val="99"/>
    <w:rsid w:val="006928A9"/>
  </w:style>
  <w:style w:type="paragraph" w:customStyle="1" w:styleId="StylNagwek1Tahoma12ptPrzed3pt">
    <w:name w:val="Styl Nagłówek 1 + Tahoma 12 pt Przed:  3 pt"/>
    <w:basedOn w:val="Nagwek1"/>
    <w:uiPriority w:val="99"/>
    <w:rsid w:val="006928A9"/>
    <w:pPr>
      <w:keepNext/>
      <w:suppressAutoHyphens w:val="0"/>
      <w:spacing w:before="60" w:after="60"/>
    </w:pPr>
    <w:rPr>
      <w:rFonts w:ascii="Candara" w:hAnsi="Candara"/>
      <w:b/>
      <w:bCs w:val="0"/>
      <w:kern w:val="32"/>
      <w:sz w:val="24"/>
      <w:lang w:eastAsia="pl-PL"/>
    </w:rPr>
  </w:style>
  <w:style w:type="paragraph" w:customStyle="1" w:styleId="StylNagwek1Candara10ptNiePogrubienieWyjustowanyPr">
    <w:name w:val="Styl Nagłówek 1 + Candara 10 pt Nie Pogrubienie Wyjustowany Pr..."/>
    <w:basedOn w:val="Nagwek1"/>
    <w:uiPriority w:val="99"/>
    <w:rsid w:val="006928A9"/>
    <w:pPr>
      <w:keepNext/>
      <w:suppressAutoHyphens w:val="0"/>
      <w:spacing w:before="60" w:after="60"/>
    </w:pPr>
    <w:rPr>
      <w:rFonts w:ascii="Candara" w:hAnsi="Candara"/>
      <w:b/>
      <w:kern w:val="32"/>
      <w:sz w:val="24"/>
      <w:lang w:eastAsia="pl-PL"/>
    </w:rPr>
  </w:style>
  <w:style w:type="paragraph" w:customStyle="1" w:styleId="StylNagwek1Candara10ptNiePogrubienie">
    <w:name w:val="Styl Nagłówek 1 + Candara 10 pt Nie Pogrubienie"/>
    <w:basedOn w:val="Nagwek1"/>
    <w:next w:val="Nagwek1"/>
    <w:uiPriority w:val="99"/>
    <w:rsid w:val="006928A9"/>
    <w:pPr>
      <w:keepNext/>
      <w:suppressAutoHyphens w:val="0"/>
      <w:spacing w:before="240" w:after="60"/>
    </w:pPr>
    <w:rPr>
      <w:rFonts w:ascii="Candara" w:hAnsi="Candara" w:cs="Arial"/>
      <w:b/>
      <w:kern w:val="32"/>
      <w:sz w:val="24"/>
      <w:szCs w:val="32"/>
      <w:lang w:eastAsia="pl-PL"/>
    </w:rPr>
  </w:style>
  <w:style w:type="paragraph" w:customStyle="1" w:styleId="StylNagwek1aciskiCandara11ptNiePogrubienieKurs">
    <w:name w:val="Styl Nagłówek 1 + (Łaciński) Candara 11 pt Nie Pogrubienie Kurs..."/>
    <w:basedOn w:val="Nagwek1"/>
    <w:uiPriority w:val="99"/>
    <w:rsid w:val="006928A9"/>
    <w:pPr>
      <w:keepNext/>
      <w:suppressAutoHyphens w:val="0"/>
      <w:spacing w:before="60" w:after="60"/>
    </w:pPr>
    <w:rPr>
      <w:rFonts w:ascii="Candara" w:hAnsi="Candara"/>
      <w:b/>
      <w:iCs w:val="0"/>
      <w:kern w:val="32"/>
      <w:sz w:val="24"/>
      <w:lang w:eastAsia="pl-PL"/>
    </w:rPr>
  </w:style>
  <w:style w:type="paragraph" w:customStyle="1" w:styleId="jablonna">
    <w:name w:val="jablonna"/>
    <w:basedOn w:val="Normalny"/>
    <w:link w:val="jablonnaZnak1"/>
    <w:uiPriority w:val="99"/>
    <w:rsid w:val="006928A9"/>
    <w:pPr>
      <w:jc w:val="both"/>
    </w:pPr>
    <w:rPr>
      <w:sz w:val="20"/>
      <w:szCs w:val="20"/>
    </w:rPr>
  </w:style>
  <w:style w:type="character" w:customStyle="1" w:styleId="jablonnaZnak1">
    <w:name w:val="jablonna Znak1"/>
    <w:link w:val="jablonna"/>
    <w:uiPriority w:val="99"/>
    <w:locked/>
    <w:rsid w:val="006928A9"/>
    <w:rPr>
      <w:sz w:val="20"/>
      <w:lang w:eastAsia="ar-SA" w:bidi="ar-SA"/>
    </w:rPr>
  </w:style>
  <w:style w:type="paragraph" w:customStyle="1" w:styleId="praca">
    <w:name w:val="praca"/>
    <w:basedOn w:val="Normalny"/>
    <w:uiPriority w:val="99"/>
    <w:rsid w:val="006928A9"/>
    <w:pPr>
      <w:jc w:val="both"/>
    </w:pPr>
    <w:rPr>
      <w:sz w:val="22"/>
      <w:szCs w:val="22"/>
    </w:rPr>
  </w:style>
  <w:style w:type="character" w:customStyle="1" w:styleId="PlandokumentuZnak">
    <w:name w:val="Plan dokumentu Znak"/>
    <w:uiPriority w:val="99"/>
    <w:locked/>
    <w:rsid w:val="006928A9"/>
    <w:rPr>
      <w:rFonts w:ascii="Tahoma" w:hAnsi="Tahoma"/>
      <w:sz w:val="16"/>
    </w:rPr>
  </w:style>
  <w:style w:type="paragraph" w:customStyle="1" w:styleId="pracownie1">
    <w:name w:val="pracownie1"/>
    <w:basedOn w:val="Normalny"/>
    <w:uiPriority w:val="99"/>
    <w:rsid w:val="006928A9"/>
    <w:pPr>
      <w:suppressAutoHyphens w:val="0"/>
      <w:spacing w:before="100" w:beforeAutospacing="1" w:after="100" w:afterAutospacing="1"/>
    </w:pPr>
    <w:rPr>
      <w:lang w:eastAsia="pl-PL"/>
    </w:rPr>
  </w:style>
  <w:style w:type="character" w:customStyle="1" w:styleId="plan1">
    <w:name w:val="plan1"/>
    <w:uiPriority w:val="99"/>
    <w:rsid w:val="006928A9"/>
  </w:style>
  <w:style w:type="character" w:customStyle="1" w:styleId="plan2">
    <w:name w:val="plan2"/>
    <w:uiPriority w:val="99"/>
    <w:rsid w:val="006928A9"/>
  </w:style>
  <w:style w:type="character" w:customStyle="1" w:styleId="luchililuchiliselected">
    <w:name w:val="luc_hili luc_hili_selected"/>
    <w:uiPriority w:val="99"/>
    <w:rsid w:val="006928A9"/>
  </w:style>
  <w:style w:type="character" w:customStyle="1" w:styleId="luchili">
    <w:name w:val="luc_hili"/>
    <w:uiPriority w:val="99"/>
    <w:rsid w:val="006928A9"/>
  </w:style>
  <w:style w:type="paragraph" w:customStyle="1" w:styleId="ZnakZnakZnak">
    <w:name w:val="Znak Znak Znak"/>
    <w:basedOn w:val="Normalny"/>
    <w:uiPriority w:val="99"/>
    <w:rsid w:val="006928A9"/>
    <w:pPr>
      <w:keepNext/>
      <w:tabs>
        <w:tab w:val="left" w:pos="709"/>
      </w:tabs>
      <w:suppressAutoHyphens w:val="0"/>
    </w:pPr>
    <w:rPr>
      <w:rFonts w:ascii="Tahoma" w:hAnsi="Tahoma"/>
      <w:lang w:eastAsia="pl-PL"/>
    </w:rPr>
  </w:style>
  <w:style w:type="table" w:customStyle="1" w:styleId="Tabela-Lista32">
    <w:name w:val="Tabela - Lista 32"/>
    <w:uiPriority w:val="99"/>
    <w:locked/>
    <w:rsid w:val="006928A9"/>
    <w:pPr>
      <w:suppressAutoHyphens/>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6928A9"/>
    <w:rPr>
      <w:rFonts w:ascii="Calibri" w:hAnsi="Calibri"/>
      <w:sz w:val="20"/>
      <w:szCs w:val="20"/>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A5A5A5"/>
      </w:tcPr>
    </w:tblStylePr>
    <w:tblStylePr w:type="lastRow">
      <w:pPr>
        <w:spacing w:before="0" w:after="0"/>
      </w:pPr>
      <w:rPr>
        <w:rFonts w:cs="Times New Roman"/>
        <w:b/>
        <w:bCs/>
      </w:rPr>
      <w:tblPr/>
      <w:tcPr>
        <w:tcBorders>
          <w:top w:val="double" w:sz="6" w:space="0" w:color="A5A5A5"/>
          <w:left w:val="single" w:sz="8" w:space="0" w:color="A5A5A5"/>
          <w:bottom w:val="single" w:sz="8" w:space="0" w:color="A5A5A5"/>
          <w:right w:val="single" w:sz="8"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A5A5A5"/>
          <w:left w:val="single" w:sz="8" w:space="0" w:color="A5A5A5"/>
          <w:bottom w:val="single" w:sz="8" w:space="0" w:color="A5A5A5"/>
          <w:right w:val="single" w:sz="8" w:space="0" w:color="A5A5A5"/>
        </w:tcBorders>
      </w:tcPr>
    </w:tblStylePr>
    <w:tblStylePr w:type="band1Horz">
      <w:rPr>
        <w:rFonts w:cs="Times New Roman"/>
      </w:rPr>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6928A9"/>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6928A9"/>
    <w:rPr>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6928A9"/>
    <w:rPr>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6928A9"/>
    <w:pPr>
      <w:suppressAutoHyphens/>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paragraph" w:customStyle="1" w:styleId="Bezodstpw1">
    <w:name w:val="Bez odstępów1"/>
    <w:uiPriority w:val="99"/>
    <w:rsid w:val="006928A9"/>
    <w:rPr>
      <w:rFonts w:ascii="Calibri" w:hAnsi="Calibri"/>
      <w:lang w:eastAsia="en-US"/>
    </w:rPr>
  </w:style>
  <w:style w:type="paragraph" w:customStyle="1" w:styleId="font0">
    <w:name w:val="font0"/>
    <w:basedOn w:val="Normalny"/>
    <w:uiPriority w:val="99"/>
    <w:rsid w:val="006928A9"/>
    <w:pPr>
      <w:suppressAutoHyphens w:val="0"/>
      <w:spacing w:before="100" w:beforeAutospacing="1" w:after="100" w:afterAutospacing="1"/>
    </w:pPr>
    <w:rPr>
      <w:rFonts w:ascii="Calibri" w:hAnsi="Calibri" w:cs="Calibri"/>
      <w:color w:val="000000"/>
      <w:sz w:val="22"/>
      <w:szCs w:val="22"/>
      <w:lang w:eastAsia="pl-PL"/>
    </w:rPr>
  </w:style>
  <w:style w:type="paragraph" w:customStyle="1" w:styleId="font5">
    <w:name w:val="font5"/>
    <w:basedOn w:val="Normalny"/>
    <w:uiPriority w:val="99"/>
    <w:rsid w:val="006928A9"/>
    <w:pPr>
      <w:suppressAutoHyphens w:val="0"/>
      <w:spacing w:before="100" w:beforeAutospacing="1" w:after="100" w:afterAutospacing="1"/>
    </w:pPr>
    <w:rPr>
      <w:rFonts w:ascii="Calibri" w:hAnsi="Calibri" w:cs="Calibri"/>
      <w:b/>
      <w:bCs/>
      <w:color w:val="000000"/>
      <w:sz w:val="22"/>
      <w:szCs w:val="22"/>
      <w:lang w:eastAsia="pl-PL"/>
    </w:rPr>
  </w:style>
  <w:style w:type="paragraph" w:customStyle="1" w:styleId="font6">
    <w:name w:val="font6"/>
    <w:basedOn w:val="Normalny"/>
    <w:uiPriority w:val="99"/>
    <w:rsid w:val="006928A9"/>
    <w:pPr>
      <w:suppressAutoHyphens w:val="0"/>
      <w:spacing w:before="100" w:beforeAutospacing="1" w:after="100" w:afterAutospacing="1"/>
    </w:pPr>
    <w:rPr>
      <w:color w:val="000000"/>
      <w:sz w:val="22"/>
      <w:szCs w:val="22"/>
      <w:lang w:eastAsia="pl-PL"/>
    </w:rPr>
  </w:style>
  <w:style w:type="paragraph" w:customStyle="1" w:styleId="font7">
    <w:name w:val="font7"/>
    <w:basedOn w:val="Normalny"/>
    <w:uiPriority w:val="99"/>
    <w:rsid w:val="006928A9"/>
    <w:pPr>
      <w:suppressAutoHyphens w:val="0"/>
      <w:spacing w:before="100" w:beforeAutospacing="1" w:after="100" w:afterAutospacing="1"/>
    </w:pPr>
    <w:rPr>
      <w:rFonts w:ascii="Calibri" w:hAnsi="Calibri" w:cs="Calibri"/>
      <w:b/>
      <w:bCs/>
      <w:color w:val="000000"/>
      <w:sz w:val="22"/>
      <w:szCs w:val="22"/>
      <w:lang w:eastAsia="pl-PL"/>
    </w:rPr>
  </w:style>
  <w:style w:type="character" w:customStyle="1" w:styleId="TekstpodstawowyZnak1">
    <w:name w:val="Tekst podstawowy Znak1"/>
    <w:uiPriority w:val="99"/>
    <w:semiHidden/>
    <w:rsid w:val="006928A9"/>
    <w:rPr>
      <w:rFonts w:ascii="Times New Roman" w:eastAsia="Times New Roman" w:hAnsi="Times New Roman"/>
    </w:rPr>
  </w:style>
  <w:style w:type="character" w:customStyle="1" w:styleId="BezodstpwZnak">
    <w:name w:val="Bez odstępów Znak"/>
    <w:link w:val="Bezodstpw"/>
    <w:uiPriority w:val="99"/>
    <w:locked/>
    <w:rsid w:val="006928A9"/>
  </w:style>
  <w:style w:type="paragraph" w:styleId="Bezodstpw">
    <w:name w:val="No Spacing"/>
    <w:link w:val="BezodstpwZnak"/>
    <w:uiPriority w:val="99"/>
    <w:qFormat/>
    <w:rsid w:val="006928A9"/>
  </w:style>
  <w:style w:type="paragraph" w:customStyle="1" w:styleId="Mapa">
    <w:name w:val="Mapa"/>
    <w:basedOn w:val="Normalny"/>
    <w:autoRedefine/>
    <w:uiPriority w:val="99"/>
    <w:rsid w:val="006928A9"/>
    <w:pPr>
      <w:suppressAutoHyphens w:val="0"/>
      <w:ind w:right="-1296"/>
      <w:outlineLvl w:val="0"/>
    </w:pPr>
    <w:rPr>
      <w:b/>
      <w:sz w:val="22"/>
      <w:szCs w:val="22"/>
      <w:lang w:eastAsia="pl-PL"/>
    </w:rPr>
  </w:style>
  <w:style w:type="character" w:customStyle="1" w:styleId="highlight">
    <w:name w:val="highlight"/>
    <w:uiPriority w:val="99"/>
    <w:rsid w:val="006928A9"/>
  </w:style>
  <w:style w:type="paragraph" w:customStyle="1" w:styleId="Tabelka">
    <w:name w:val="Tabelka"/>
    <w:basedOn w:val="Normalny"/>
    <w:uiPriority w:val="99"/>
    <w:rsid w:val="006928A9"/>
    <w:pPr>
      <w:tabs>
        <w:tab w:val="num" w:pos="360"/>
      </w:tabs>
      <w:suppressAutoHyphens w:val="0"/>
      <w:ind w:left="360"/>
      <w:jc w:val="center"/>
    </w:pPr>
    <w:rPr>
      <w:bCs/>
      <w:sz w:val="22"/>
      <w:szCs w:val="20"/>
      <w:lang w:eastAsia="pl-PL"/>
    </w:rPr>
  </w:style>
  <w:style w:type="paragraph" w:customStyle="1" w:styleId="Rysunek">
    <w:name w:val="Rysunek"/>
    <w:basedOn w:val="Normalny"/>
    <w:autoRedefine/>
    <w:uiPriority w:val="99"/>
    <w:rsid w:val="006928A9"/>
    <w:pPr>
      <w:suppressAutoHyphens w:val="0"/>
      <w:ind w:left="1276" w:hanging="1276"/>
      <w:jc w:val="both"/>
      <w:outlineLvl w:val="0"/>
    </w:pPr>
    <w:rPr>
      <w:rFonts w:ascii="Arial" w:hAnsi="Arial" w:cs="Arial"/>
      <w:b/>
      <w:i/>
      <w:color w:val="FF0000"/>
      <w:sz w:val="22"/>
      <w:szCs w:val="22"/>
      <w:lang w:eastAsia="pl-PL"/>
    </w:rPr>
  </w:style>
  <w:style w:type="paragraph" w:customStyle="1" w:styleId="Tabela">
    <w:name w:val="Tabela"/>
    <w:basedOn w:val="Normalny"/>
    <w:uiPriority w:val="99"/>
    <w:rsid w:val="006928A9"/>
    <w:pPr>
      <w:suppressAutoHyphens w:val="0"/>
      <w:jc w:val="center"/>
    </w:pPr>
    <w:rPr>
      <w:sz w:val="22"/>
      <w:szCs w:val="22"/>
      <w:lang w:eastAsia="pl-PL"/>
    </w:rPr>
  </w:style>
  <w:style w:type="character" w:customStyle="1" w:styleId="FontStyle72">
    <w:name w:val="Font Style72"/>
    <w:uiPriority w:val="99"/>
    <w:rsid w:val="006928A9"/>
    <w:rPr>
      <w:rFonts w:ascii="Times New Roman" w:hAnsi="Times New Roman"/>
      <w:b/>
      <w:sz w:val="22"/>
    </w:rPr>
  </w:style>
  <w:style w:type="character" w:customStyle="1" w:styleId="iwdbeditulicacss">
    <w:name w:val="iwdbeditulicacss"/>
    <w:uiPriority w:val="99"/>
    <w:rsid w:val="006928A9"/>
  </w:style>
  <w:style w:type="character" w:customStyle="1" w:styleId="TematkomentarzaZnak1">
    <w:name w:val="Temat komentarza Znak1"/>
    <w:uiPriority w:val="99"/>
    <w:semiHidden/>
    <w:rsid w:val="006928A9"/>
    <w:rPr>
      <w:rFonts w:ascii="Times New Roman" w:eastAsia="Times New Roman" w:hAnsi="Times New Roman"/>
      <w:b/>
      <w:sz w:val="20"/>
      <w:lang w:eastAsia="ar-SA" w:bidi="ar-SA"/>
    </w:rPr>
  </w:style>
  <w:style w:type="paragraph" w:customStyle="1" w:styleId="Styl4Znak">
    <w:name w:val="Styl4 Znak"/>
    <w:basedOn w:val="Nagwek4"/>
    <w:link w:val="Styl4ZnakZnak"/>
    <w:autoRedefine/>
    <w:uiPriority w:val="99"/>
    <w:rsid w:val="006928A9"/>
    <w:pPr>
      <w:keepNext/>
      <w:numPr>
        <w:ilvl w:val="0"/>
        <w:numId w:val="0"/>
      </w:numPr>
      <w:suppressAutoHyphens w:val="0"/>
      <w:overflowPunct/>
      <w:autoSpaceDE/>
      <w:spacing w:before="360" w:after="180"/>
      <w:jc w:val="center"/>
      <w:textAlignment w:val="auto"/>
    </w:pPr>
    <w:rPr>
      <w:b/>
      <w:bCs/>
    </w:rPr>
  </w:style>
  <w:style w:type="character" w:customStyle="1" w:styleId="Styl4ZnakZnak">
    <w:name w:val="Styl4 Znak Znak"/>
    <w:link w:val="Styl4Znak"/>
    <w:uiPriority w:val="99"/>
    <w:locked/>
    <w:rsid w:val="006928A9"/>
    <w:rPr>
      <w:b/>
      <w:sz w:val="20"/>
      <w:lang w:eastAsia="ar-SA" w:bidi="ar-SA"/>
    </w:rPr>
  </w:style>
  <w:style w:type="character" w:customStyle="1" w:styleId="Znak">
    <w:name w:val="Znak"/>
    <w:uiPriority w:val="99"/>
    <w:rsid w:val="006928A9"/>
    <w:rPr>
      <w:rFonts w:ascii="Arial" w:hAnsi="Arial"/>
      <w:b/>
      <w:sz w:val="28"/>
      <w:lang w:eastAsia="en-US"/>
    </w:rPr>
  </w:style>
  <w:style w:type="paragraph" w:customStyle="1" w:styleId="Style49">
    <w:name w:val="Style49"/>
    <w:basedOn w:val="Normalny"/>
    <w:uiPriority w:val="99"/>
    <w:rsid w:val="006928A9"/>
    <w:pPr>
      <w:widowControl w:val="0"/>
      <w:suppressAutoHyphens w:val="0"/>
      <w:autoSpaceDE w:val="0"/>
      <w:autoSpaceDN w:val="0"/>
      <w:adjustRightInd w:val="0"/>
      <w:spacing w:line="235" w:lineRule="exact"/>
      <w:jc w:val="center"/>
    </w:pPr>
    <w:rPr>
      <w:rFonts w:ascii="Courier New" w:hAnsi="Courier New"/>
      <w:lang w:eastAsia="pl-PL"/>
    </w:rPr>
  </w:style>
  <w:style w:type="character" w:customStyle="1" w:styleId="FontStyle73">
    <w:name w:val="Font Style73"/>
    <w:uiPriority w:val="99"/>
    <w:rsid w:val="006928A9"/>
    <w:rPr>
      <w:rFonts w:ascii="Times New Roman" w:hAnsi="Times New Roman"/>
      <w:b/>
      <w:sz w:val="18"/>
    </w:rPr>
  </w:style>
  <w:style w:type="character" w:customStyle="1" w:styleId="Styl4ZnakZnak1">
    <w:name w:val="Styl4 Znak Znak1"/>
    <w:uiPriority w:val="99"/>
    <w:rsid w:val="006928A9"/>
    <w:rPr>
      <w:rFonts w:eastAsia="Times New Roman"/>
      <w:b/>
      <w:i/>
      <w:sz w:val="22"/>
    </w:rPr>
  </w:style>
  <w:style w:type="paragraph" w:customStyle="1" w:styleId="Tekstpodstawowy7">
    <w:name w:val="Tekst podstawowy7"/>
    <w:basedOn w:val="Normalny"/>
    <w:uiPriority w:val="99"/>
    <w:rsid w:val="006928A9"/>
    <w:pPr>
      <w:widowControl w:val="0"/>
      <w:shd w:val="clear" w:color="auto" w:fill="FFFFFF"/>
      <w:suppressAutoHyphens w:val="0"/>
      <w:spacing w:before="300" w:line="312" w:lineRule="exact"/>
      <w:ind w:hanging="400"/>
      <w:jc w:val="both"/>
    </w:pPr>
    <w:rPr>
      <w:sz w:val="20"/>
      <w:szCs w:val="22"/>
      <w:lang w:eastAsia="en-US"/>
    </w:rPr>
  </w:style>
  <w:style w:type="character" w:customStyle="1" w:styleId="BodytextCorbel1">
    <w:name w:val="Body text + Corbel1"/>
    <w:aliases w:val="7 pt1"/>
    <w:uiPriority w:val="99"/>
    <w:rsid w:val="006928A9"/>
    <w:rPr>
      <w:rFonts w:ascii="Corbel" w:eastAsia="Times New Roman" w:hAnsi="Corbel"/>
      <w:color w:val="000000"/>
      <w:spacing w:val="0"/>
      <w:w w:val="100"/>
      <w:position w:val="0"/>
      <w:sz w:val="14"/>
      <w:u w:val="none"/>
    </w:rPr>
  </w:style>
  <w:style w:type="character" w:customStyle="1" w:styleId="Bodytext9pt1">
    <w:name w:val="Body text + 9 pt1"/>
    <w:aliases w:val="Bold5"/>
    <w:uiPriority w:val="99"/>
    <w:rsid w:val="006928A9"/>
    <w:rPr>
      <w:rFonts w:ascii="Times New Roman" w:hAnsi="Times New Roman"/>
      <w:b/>
      <w:color w:val="000000"/>
      <w:spacing w:val="0"/>
      <w:w w:val="100"/>
      <w:position w:val="0"/>
      <w:sz w:val="18"/>
      <w:u w:val="none"/>
      <w:lang w:val="pl-PL"/>
    </w:rPr>
  </w:style>
  <w:style w:type="character" w:customStyle="1" w:styleId="PicturecaptionExact">
    <w:name w:val="Picture caption Exact"/>
    <w:uiPriority w:val="99"/>
    <w:rsid w:val="006928A9"/>
    <w:rPr>
      <w:rFonts w:ascii="Times New Roman" w:hAnsi="Times New Roman"/>
      <w:sz w:val="17"/>
      <w:u w:val="none"/>
    </w:rPr>
  </w:style>
  <w:style w:type="character" w:customStyle="1" w:styleId="Picturecaption2BoldExact">
    <w:name w:val="Picture caption (2) + Bold Exact"/>
    <w:uiPriority w:val="99"/>
    <w:rsid w:val="006928A9"/>
    <w:rPr>
      <w:rFonts w:ascii="Times New Roman" w:hAnsi="Times New Roman"/>
      <w:b/>
      <w:color w:val="000000"/>
      <w:spacing w:val="4"/>
      <w:w w:val="100"/>
      <w:position w:val="0"/>
      <w:sz w:val="20"/>
      <w:u w:val="none"/>
      <w:lang w:val="pl-PL"/>
    </w:rPr>
  </w:style>
  <w:style w:type="table" w:customStyle="1" w:styleId="Tabela-Siatka2">
    <w:name w:val="Tabela - Siatka2"/>
    <w:uiPriority w:val="99"/>
    <w:rsid w:val="006928A9"/>
    <w:rPr>
      <w:rFonts w:ascii="Calibri" w:hAnsi="Calibri"/>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4"/>
    <w:uiPriority w:val="99"/>
    <w:rsid w:val="006928A9"/>
    <w:rPr>
      <w:rFonts w:ascii="Arial" w:eastAsia="Times New Roman" w:hAnsi="Arial"/>
      <w:b/>
      <w:color w:val="000000"/>
      <w:spacing w:val="0"/>
      <w:w w:val="100"/>
      <w:position w:val="0"/>
      <w:sz w:val="16"/>
      <w:u w:val="none"/>
      <w:lang w:val="pl-PL"/>
    </w:rPr>
  </w:style>
  <w:style w:type="paragraph" w:styleId="Mapadokumentu">
    <w:name w:val="Document Map"/>
    <w:basedOn w:val="Normalny"/>
    <w:link w:val="MapadokumentuZnak"/>
    <w:uiPriority w:val="99"/>
    <w:semiHidden/>
    <w:locked/>
    <w:rsid w:val="006928A9"/>
    <w:pPr>
      <w:suppressAutoHyphens w:val="0"/>
    </w:pPr>
    <w:rPr>
      <w:rFonts w:ascii="Tahoma" w:hAnsi="Tahoma" w:cs="Tahoma"/>
      <w:sz w:val="16"/>
      <w:szCs w:val="16"/>
      <w:lang w:eastAsia="en-US"/>
    </w:rPr>
  </w:style>
  <w:style w:type="character" w:customStyle="1" w:styleId="MapadokumentuZnak">
    <w:name w:val="Mapa dokumentu Znak"/>
    <w:basedOn w:val="Domylnaczcionkaakapitu"/>
    <w:link w:val="Mapadokumentu"/>
    <w:uiPriority w:val="99"/>
    <w:semiHidden/>
    <w:locked/>
    <w:rsid w:val="006928A9"/>
    <w:rPr>
      <w:rFonts w:ascii="Tahoma" w:eastAsia="Times New Roman" w:hAnsi="Tahoma"/>
      <w:sz w:val="16"/>
      <w:lang w:eastAsia="en-US"/>
    </w:rPr>
  </w:style>
  <w:style w:type="numbering" w:customStyle="1" w:styleId="WWNum9">
    <w:name w:val="WWNum9"/>
    <w:rsid w:val="00847999"/>
    <w:pPr>
      <w:numPr>
        <w:numId w:val="25"/>
      </w:numPr>
    </w:pPr>
  </w:style>
  <w:style w:type="numbering" w:customStyle="1" w:styleId="WWNum17">
    <w:name w:val="WWNum17"/>
    <w:rsid w:val="00847999"/>
    <w:pPr>
      <w:numPr>
        <w:numId w:val="28"/>
      </w:numPr>
    </w:pPr>
  </w:style>
  <w:style w:type="numbering" w:customStyle="1" w:styleId="WWNum15">
    <w:name w:val="WWNum15"/>
    <w:rsid w:val="00847999"/>
    <w:pPr>
      <w:numPr>
        <w:numId w:val="26"/>
      </w:numPr>
    </w:pPr>
  </w:style>
  <w:style w:type="numbering" w:customStyle="1" w:styleId="WWNum21">
    <w:name w:val="WWNum21"/>
    <w:rsid w:val="00847999"/>
    <w:pPr>
      <w:numPr>
        <w:numId w:val="2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412963">
      <w:bodyDiv w:val="1"/>
      <w:marLeft w:val="0"/>
      <w:marRight w:val="0"/>
      <w:marTop w:val="0"/>
      <w:marBottom w:val="0"/>
      <w:divBdr>
        <w:top w:val="none" w:sz="0" w:space="0" w:color="auto"/>
        <w:left w:val="none" w:sz="0" w:space="0" w:color="auto"/>
        <w:bottom w:val="none" w:sz="0" w:space="0" w:color="auto"/>
        <w:right w:val="none" w:sz="0" w:space="0" w:color="auto"/>
      </w:divBdr>
    </w:div>
    <w:div w:id="373698760">
      <w:bodyDiv w:val="1"/>
      <w:marLeft w:val="0"/>
      <w:marRight w:val="0"/>
      <w:marTop w:val="0"/>
      <w:marBottom w:val="0"/>
      <w:divBdr>
        <w:top w:val="none" w:sz="0" w:space="0" w:color="auto"/>
        <w:left w:val="none" w:sz="0" w:space="0" w:color="auto"/>
        <w:bottom w:val="none" w:sz="0" w:space="0" w:color="auto"/>
        <w:right w:val="none" w:sz="0" w:space="0" w:color="auto"/>
      </w:divBdr>
    </w:div>
    <w:div w:id="392780399">
      <w:bodyDiv w:val="1"/>
      <w:marLeft w:val="0"/>
      <w:marRight w:val="0"/>
      <w:marTop w:val="0"/>
      <w:marBottom w:val="0"/>
      <w:divBdr>
        <w:top w:val="none" w:sz="0" w:space="0" w:color="auto"/>
        <w:left w:val="none" w:sz="0" w:space="0" w:color="auto"/>
        <w:bottom w:val="none" w:sz="0" w:space="0" w:color="auto"/>
        <w:right w:val="none" w:sz="0" w:space="0" w:color="auto"/>
      </w:divBdr>
    </w:div>
    <w:div w:id="462770967">
      <w:marLeft w:val="0"/>
      <w:marRight w:val="0"/>
      <w:marTop w:val="0"/>
      <w:marBottom w:val="0"/>
      <w:divBdr>
        <w:top w:val="none" w:sz="0" w:space="0" w:color="auto"/>
        <w:left w:val="none" w:sz="0" w:space="0" w:color="auto"/>
        <w:bottom w:val="none" w:sz="0" w:space="0" w:color="auto"/>
        <w:right w:val="none" w:sz="0" w:space="0" w:color="auto"/>
      </w:divBdr>
    </w:div>
    <w:div w:id="462770968">
      <w:marLeft w:val="0"/>
      <w:marRight w:val="0"/>
      <w:marTop w:val="0"/>
      <w:marBottom w:val="0"/>
      <w:divBdr>
        <w:top w:val="none" w:sz="0" w:space="0" w:color="auto"/>
        <w:left w:val="none" w:sz="0" w:space="0" w:color="auto"/>
        <w:bottom w:val="none" w:sz="0" w:space="0" w:color="auto"/>
        <w:right w:val="none" w:sz="0" w:space="0" w:color="auto"/>
      </w:divBdr>
    </w:div>
    <w:div w:id="462770969">
      <w:marLeft w:val="0"/>
      <w:marRight w:val="0"/>
      <w:marTop w:val="0"/>
      <w:marBottom w:val="0"/>
      <w:divBdr>
        <w:top w:val="none" w:sz="0" w:space="0" w:color="auto"/>
        <w:left w:val="none" w:sz="0" w:space="0" w:color="auto"/>
        <w:bottom w:val="none" w:sz="0" w:space="0" w:color="auto"/>
        <w:right w:val="none" w:sz="0" w:space="0" w:color="auto"/>
      </w:divBdr>
    </w:div>
    <w:div w:id="462770970">
      <w:marLeft w:val="0"/>
      <w:marRight w:val="0"/>
      <w:marTop w:val="0"/>
      <w:marBottom w:val="0"/>
      <w:divBdr>
        <w:top w:val="none" w:sz="0" w:space="0" w:color="auto"/>
        <w:left w:val="none" w:sz="0" w:space="0" w:color="auto"/>
        <w:bottom w:val="none" w:sz="0" w:space="0" w:color="auto"/>
        <w:right w:val="none" w:sz="0" w:space="0" w:color="auto"/>
      </w:divBdr>
    </w:div>
    <w:div w:id="462770971">
      <w:marLeft w:val="0"/>
      <w:marRight w:val="0"/>
      <w:marTop w:val="0"/>
      <w:marBottom w:val="0"/>
      <w:divBdr>
        <w:top w:val="none" w:sz="0" w:space="0" w:color="auto"/>
        <w:left w:val="none" w:sz="0" w:space="0" w:color="auto"/>
        <w:bottom w:val="none" w:sz="0" w:space="0" w:color="auto"/>
        <w:right w:val="none" w:sz="0" w:space="0" w:color="auto"/>
      </w:divBdr>
    </w:div>
    <w:div w:id="462770973">
      <w:marLeft w:val="0"/>
      <w:marRight w:val="0"/>
      <w:marTop w:val="0"/>
      <w:marBottom w:val="0"/>
      <w:divBdr>
        <w:top w:val="none" w:sz="0" w:space="0" w:color="auto"/>
        <w:left w:val="none" w:sz="0" w:space="0" w:color="auto"/>
        <w:bottom w:val="none" w:sz="0" w:space="0" w:color="auto"/>
        <w:right w:val="none" w:sz="0" w:space="0" w:color="auto"/>
      </w:divBdr>
      <w:divsChild>
        <w:div w:id="462770983">
          <w:marLeft w:val="0"/>
          <w:marRight w:val="0"/>
          <w:marTop w:val="0"/>
          <w:marBottom w:val="0"/>
          <w:divBdr>
            <w:top w:val="none" w:sz="0" w:space="0" w:color="auto"/>
            <w:left w:val="none" w:sz="0" w:space="0" w:color="auto"/>
            <w:bottom w:val="none" w:sz="0" w:space="0" w:color="auto"/>
            <w:right w:val="none" w:sz="0" w:space="0" w:color="auto"/>
          </w:divBdr>
          <w:divsChild>
            <w:div w:id="462773077">
              <w:marLeft w:val="0"/>
              <w:marRight w:val="0"/>
              <w:marTop w:val="0"/>
              <w:marBottom w:val="0"/>
              <w:divBdr>
                <w:top w:val="none" w:sz="0" w:space="0" w:color="auto"/>
                <w:left w:val="none" w:sz="0" w:space="0" w:color="auto"/>
                <w:bottom w:val="none" w:sz="0" w:space="0" w:color="auto"/>
                <w:right w:val="none" w:sz="0" w:space="0" w:color="auto"/>
              </w:divBdr>
            </w:div>
          </w:divsChild>
        </w:div>
        <w:div w:id="462770990">
          <w:marLeft w:val="0"/>
          <w:marRight w:val="0"/>
          <w:marTop w:val="0"/>
          <w:marBottom w:val="0"/>
          <w:divBdr>
            <w:top w:val="none" w:sz="0" w:space="0" w:color="auto"/>
            <w:left w:val="none" w:sz="0" w:space="0" w:color="auto"/>
            <w:bottom w:val="none" w:sz="0" w:space="0" w:color="auto"/>
            <w:right w:val="none" w:sz="0" w:space="0" w:color="auto"/>
          </w:divBdr>
          <w:divsChild>
            <w:div w:id="462770975">
              <w:marLeft w:val="0"/>
              <w:marRight w:val="0"/>
              <w:marTop w:val="0"/>
              <w:marBottom w:val="0"/>
              <w:divBdr>
                <w:top w:val="none" w:sz="0" w:space="0" w:color="auto"/>
                <w:left w:val="none" w:sz="0" w:space="0" w:color="auto"/>
                <w:bottom w:val="none" w:sz="0" w:space="0" w:color="auto"/>
                <w:right w:val="none" w:sz="0" w:space="0" w:color="auto"/>
              </w:divBdr>
              <w:divsChild>
                <w:div w:id="462773078">
                  <w:marLeft w:val="0"/>
                  <w:marRight w:val="0"/>
                  <w:marTop w:val="0"/>
                  <w:marBottom w:val="0"/>
                  <w:divBdr>
                    <w:top w:val="none" w:sz="0" w:space="0" w:color="auto"/>
                    <w:left w:val="none" w:sz="0" w:space="0" w:color="auto"/>
                    <w:bottom w:val="none" w:sz="0" w:space="0" w:color="auto"/>
                    <w:right w:val="none" w:sz="0" w:space="0" w:color="auto"/>
                  </w:divBdr>
                  <w:divsChild>
                    <w:div w:id="46277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71002">
          <w:marLeft w:val="0"/>
          <w:marRight w:val="0"/>
          <w:marTop w:val="0"/>
          <w:marBottom w:val="0"/>
          <w:divBdr>
            <w:top w:val="none" w:sz="0" w:space="0" w:color="auto"/>
            <w:left w:val="none" w:sz="0" w:space="0" w:color="auto"/>
            <w:bottom w:val="none" w:sz="0" w:space="0" w:color="auto"/>
            <w:right w:val="none" w:sz="0" w:space="0" w:color="auto"/>
          </w:divBdr>
        </w:div>
      </w:divsChild>
    </w:div>
    <w:div w:id="462770974">
      <w:marLeft w:val="0"/>
      <w:marRight w:val="0"/>
      <w:marTop w:val="0"/>
      <w:marBottom w:val="0"/>
      <w:divBdr>
        <w:top w:val="none" w:sz="0" w:space="0" w:color="auto"/>
        <w:left w:val="none" w:sz="0" w:space="0" w:color="auto"/>
        <w:bottom w:val="none" w:sz="0" w:space="0" w:color="auto"/>
        <w:right w:val="none" w:sz="0" w:space="0" w:color="auto"/>
      </w:divBdr>
    </w:div>
    <w:div w:id="462770976">
      <w:marLeft w:val="0"/>
      <w:marRight w:val="0"/>
      <w:marTop w:val="0"/>
      <w:marBottom w:val="0"/>
      <w:divBdr>
        <w:top w:val="none" w:sz="0" w:space="0" w:color="auto"/>
        <w:left w:val="none" w:sz="0" w:space="0" w:color="auto"/>
        <w:bottom w:val="none" w:sz="0" w:space="0" w:color="auto"/>
        <w:right w:val="none" w:sz="0" w:space="0" w:color="auto"/>
      </w:divBdr>
    </w:div>
    <w:div w:id="462770977">
      <w:marLeft w:val="0"/>
      <w:marRight w:val="0"/>
      <w:marTop w:val="0"/>
      <w:marBottom w:val="0"/>
      <w:divBdr>
        <w:top w:val="none" w:sz="0" w:space="0" w:color="auto"/>
        <w:left w:val="none" w:sz="0" w:space="0" w:color="auto"/>
        <w:bottom w:val="none" w:sz="0" w:space="0" w:color="auto"/>
        <w:right w:val="none" w:sz="0" w:space="0" w:color="auto"/>
      </w:divBdr>
    </w:div>
    <w:div w:id="462770979">
      <w:marLeft w:val="0"/>
      <w:marRight w:val="0"/>
      <w:marTop w:val="0"/>
      <w:marBottom w:val="0"/>
      <w:divBdr>
        <w:top w:val="none" w:sz="0" w:space="0" w:color="auto"/>
        <w:left w:val="none" w:sz="0" w:space="0" w:color="auto"/>
        <w:bottom w:val="none" w:sz="0" w:space="0" w:color="auto"/>
        <w:right w:val="none" w:sz="0" w:space="0" w:color="auto"/>
      </w:divBdr>
    </w:div>
    <w:div w:id="462770980">
      <w:marLeft w:val="0"/>
      <w:marRight w:val="0"/>
      <w:marTop w:val="0"/>
      <w:marBottom w:val="0"/>
      <w:divBdr>
        <w:top w:val="none" w:sz="0" w:space="0" w:color="auto"/>
        <w:left w:val="none" w:sz="0" w:space="0" w:color="auto"/>
        <w:bottom w:val="none" w:sz="0" w:space="0" w:color="auto"/>
        <w:right w:val="none" w:sz="0" w:space="0" w:color="auto"/>
      </w:divBdr>
    </w:div>
    <w:div w:id="462770981">
      <w:marLeft w:val="0"/>
      <w:marRight w:val="0"/>
      <w:marTop w:val="0"/>
      <w:marBottom w:val="0"/>
      <w:divBdr>
        <w:top w:val="none" w:sz="0" w:space="0" w:color="auto"/>
        <w:left w:val="none" w:sz="0" w:space="0" w:color="auto"/>
        <w:bottom w:val="none" w:sz="0" w:space="0" w:color="auto"/>
        <w:right w:val="none" w:sz="0" w:space="0" w:color="auto"/>
      </w:divBdr>
    </w:div>
    <w:div w:id="462770982">
      <w:marLeft w:val="0"/>
      <w:marRight w:val="0"/>
      <w:marTop w:val="0"/>
      <w:marBottom w:val="0"/>
      <w:divBdr>
        <w:top w:val="none" w:sz="0" w:space="0" w:color="auto"/>
        <w:left w:val="none" w:sz="0" w:space="0" w:color="auto"/>
        <w:bottom w:val="none" w:sz="0" w:space="0" w:color="auto"/>
        <w:right w:val="none" w:sz="0" w:space="0" w:color="auto"/>
      </w:divBdr>
    </w:div>
    <w:div w:id="462770984">
      <w:marLeft w:val="0"/>
      <w:marRight w:val="0"/>
      <w:marTop w:val="0"/>
      <w:marBottom w:val="0"/>
      <w:divBdr>
        <w:top w:val="none" w:sz="0" w:space="0" w:color="auto"/>
        <w:left w:val="none" w:sz="0" w:space="0" w:color="auto"/>
        <w:bottom w:val="none" w:sz="0" w:space="0" w:color="auto"/>
        <w:right w:val="none" w:sz="0" w:space="0" w:color="auto"/>
      </w:divBdr>
    </w:div>
    <w:div w:id="462770986">
      <w:marLeft w:val="0"/>
      <w:marRight w:val="0"/>
      <w:marTop w:val="0"/>
      <w:marBottom w:val="0"/>
      <w:divBdr>
        <w:top w:val="none" w:sz="0" w:space="0" w:color="auto"/>
        <w:left w:val="none" w:sz="0" w:space="0" w:color="auto"/>
        <w:bottom w:val="none" w:sz="0" w:space="0" w:color="auto"/>
        <w:right w:val="none" w:sz="0" w:space="0" w:color="auto"/>
      </w:divBdr>
    </w:div>
    <w:div w:id="462770987">
      <w:marLeft w:val="0"/>
      <w:marRight w:val="0"/>
      <w:marTop w:val="0"/>
      <w:marBottom w:val="0"/>
      <w:divBdr>
        <w:top w:val="none" w:sz="0" w:space="0" w:color="auto"/>
        <w:left w:val="none" w:sz="0" w:space="0" w:color="auto"/>
        <w:bottom w:val="none" w:sz="0" w:space="0" w:color="auto"/>
        <w:right w:val="none" w:sz="0" w:space="0" w:color="auto"/>
      </w:divBdr>
    </w:div>
    <w:div w:id="462770988">
      <w:marLeft w:val="0"/>
      <w:marRight w:val="0"/>
      <w:marTop w:val="0"/>
      <w:marBottom w:val="0"/>
      <w:divBdr>
        <w:top w:val="none" w:sz="0" w:space="0" w:color="auto"/>
        <w:left w:val="none" w:sz="0" w:space="0" w:color="auto"/>
        <w:bottom w:val="none" w:sz="0" w:space="0" w:color="auto"/>
        <w:right w:val="none" w:sz="0" w:space="0" w:color="auto"/>
      </w:divBdr>
      <w:divsChild>
        <w:div w:id="462773079">
          <w:marLeft w:val="0"/>
          <w:marRight w:val="0"/>
          <w:marTop w:val="0"/>
          <w:marBottom w:val="0"/>
          <w:divBdr>
            <w:top w:val="none" w:sz="0" w:space="0" w:color="auto"/>
            <w:left w:val="none" w:sz="0" w:space="0" w:color="auto"/>
            <w:bottom w:val="none" w:sz="0" w:space="0" w:color="auto"/>
            <w:right w:val="none" w:sz="0" w:space="0" w:color="auto"/>
          </w:divBdr>
        </w:div>
      </w:divsChild>
    </w:div>
    <w:div w:id="462770989">
      <w:marLeft w:val="0"/>
      <w:marRight w:val="0"/>
      <w:marTop w:val="0"/>
      <w:marBottom w:val="0"/>
      <w:divBdr>
        <w:top w:val="none" w:sz="0" w:space="0" w:color="auto"/>
        <w:left w:val="none" w:sz="0" w:space="0" w:color="auto"/>
        <w:bottom w:val="none" w:sz="0" w:space="0" w:color="auto"/>
        <w:right w:val="none" w:sz="0" w:space="0" w:color="auto"/>
      </w:divBdr>
    </w:div>
    <w:div w:id="462770992">
      <w:marLeft w:val="0"/>
      <w:marRight w:val="0"/>
      <w:marTop w:val="0"/>
      <w:marBottom w:val="0"/>
      <w:divBdr>
        <w:top w:val="none" w:sz="0" w:space="0" w:color="auto"/>
        <w:left w:val="none" w:sz="0" w:space="0" w:color="auto"/>
        <w:bottom w:val="none" w:sz="0" w:space="0" w:color="auto"/>
        <w:right w:val="none" w:sz="0" w:space="0" w:color="auto"/>
      </w:divBdr>
    </w:div>
    <w:div w:id="462770993">
      <w:marLeft w:val="0"/>
      <w:marRight w:val="0"/>
      <w:marTop w:val="0"/>
      <w:marBottom w:val="0"/>
      <w:divBdr>
        <w:top w:val="none" w:sz="0" w:space="0" w:color="auto"/>
        <w:left w:val="none" w:sz="0" w:space="0" w:color="auto"/>
        <w:bottom w:val="none" w:sz="0" w:space="0" w:color="auto"/>
        <w:right w:val="none" w:sz="0" w:space="0" w:color="auto"/>
      </w:divBdr>
    </w:div>
    <w:div w:id="462770996">
      <w:marLeft w:val="0"/>
      <w:marRight w:val="0"/>
      <w:marTop w:val="0"/>
      <w:marBottom w:val="0"/>
      <w:divBdr>
        <w:top w:val="none" w:sz="0" w:space="0" w:color="auto"/>
        <w:left w:val="none" w:sz="0" w:space="0" w:color="auto"/>
        <w:bottom w:val="none" w:sz="0" w:space="0" w:color="auto"/>
        <w:right w:val="none" w:sz="0" w:space="0" w:color="auto"/>
      </w:divBdr>
    </w:div>
    <w:div w:id="462770997">
      <w:marLeft w:val="0"/>
      <w:marRight w:val="0"/>
      <w:marTop w:val="0"/>
      <w:marBottom w:val="0"/>
      <w:divBdr>
        <w:top w:val="none" w:sz="0" w:space="0" w:color="auto"/>
        <w:left w:val="none" w:sz="0" w:space="0" w:color="auto"/>
        <w:bottom w:val="none" w:sz="0" w:space="0" w:color="auto"/>
        <w:right w:val="none" w:sz="0" w:space="0" w:color="auto"/>
      </w:divBdr>
    </w:div>
    <w:div w:id="462770998">
      <w:marLeft w:val="0"/>
      <w:marRight w:val="0"/>
      <w:marTop w:val="0"/>
      <w:marBottom w:val="0"/>
      <w:divBdr>
        <w:top w:val="none" w:sz="0" w:space="0" w:color="auto"/>
        <w:left w:val="none" w:sz="0" w:space="0" w:color="auto"/>
        <w:bottom w:val="none" w:sz="0" w:space="0" w:color="auto"/>
        <w:right w:val="none" w:sz="0" w:space="0" w:color="auto"/>
      </w:divBdr>
    </w:div>
    <w:div w:id="462770999">
      <w:marLeft w:val="0"/>
      <w:marRight w:val="0"/>
      <w:marTop w:val="0"/>
      <w:marBottom w:val="0"/>
      <w:divBdr>
        <w:top w:val="none" w:sz="0" w:space="0" w:color="auto"/>
        <w:left w:val="none" w:sz="0" w:space="0" w:color="auto"/>
        <w:bottom w:val="none" w:sz="0" w:space="0" w:color="auto"/>
        <w:right w:val="none" w:sz="0" w:space="0" w:color="auto"/>
      </w:divBdr>
    </w:div>
    <w:div w:id="462771000">
      <w:marLeft w:val="0"/>
      <w:marRight w:val="0"/>
      <w:marTop w:val="0"/>
      <w:marBottom w:val="0"/>
      <w:divBdr>
        <w:top w:val="none" w:sz="0" w:space="0" w:color="auto"/>
        <w:left w:val="none" w:sz="0" w:space="0" w:color="auto"/>
        <w:bottom w:val="none" w:sz="0" w:space="0" w:color="auto"/>
        <w:right w:val="none" w:sz="0" w:space="0" w:color="auto"/>
      </w:divBdr>
    </w:div>
    <w:div w:id="462771001">
      <w:marLeft w:val="0"/>
      <w:marRight w:val="0"/>
      <w:marTop w:val="0"/>
      <w:marBottom w:val="0"/>
      <w:divBdr>
        <w:top w:val="none" w:sz="0" w:space="0" w:color="auto"/>
        <w:left w:val="none" w:sz="0" w:space="0" w:color="auto"/>
        <w:bottom w:val="none" w:sz="0" w:space="0" w:color="auto"/>
        <w:right w:val="none" w:sz="0" w:space="0" w:color="auto"/>
      </w:divBdr>
    </w:div>
    <w:div w:id="462771003">
      <w:marLeft w:val="0"/>
      <w:marRight w:val="0"/>
      <w:marTop w:val="0"/>
      <w:marBottom w:val="0"/>
      <w:divBdr>
        <w:top w:val="none" w:sz="0" w:space="0" w:color="auto"/>
        <w:left w:val="none" w:sz="0" w:space="0" w:color="auto"/>
        <w:bottom w:val="none" w:sz="0" w:space="0" w:color="auto"/>
        <w:right w:val="none" w:sz="0" w:space="0" w:color="auto"/>
      </w:divBdr>
    </w:div>
    <w:div w:id="462771004">
      <w:marLeft w:val="0"/>
      <w:marRight w:val="0"/>
      <w:marTop w:val="0"/>
      <w:marBottom w:val="0"/>
      <w:divBdr>
        <w:top w:val="none" w:sz="0" w:space="0" w:color="auto"/>
        <w:left w:val="none" w:sz="0" w:space="0" w:color="auto"/>
        <w:bottom w:val="none" w:sz="0" w:space="0" w:color="auto"/>
        <w:right w:val="none" w:sz="0" w:space="0" w:color="auto"/>
      </w:divBdr>
    </w:div>
    <w:div w:id="462771005">
      <w:marLeft w:val="0"/>
      <w:marRight w:val="0"/>
      <w:marTop w:val="0"/>
      <w:marBottom w:val="0"/>
      <w:divBdr>
        <w:top w:val="none" w:sz="0" w:space="0" w:color="auto"/>
        <w:left w:val="none" w:sz="0" w:space="0" w:color="auto"/>
        <w:bottom w:val="none" w:sz="0" w:space="0" w:color="auto"/>
        <w:right w:val="none" w:sz="0" w:space="0" w:color="auto"/>
      </w:divBdr>
    </w:div>
    <w:div w:id="462771006">
      <w:marLeft w:val="0"/>
      <w:marRight w:val="0"/>
      <w:marTop w:val="0"/>
      <w:marBottom w:val="0"/>
      <w:divBdr>
        <w:top w:val="none" w:sz="0" w:space="0" w:color="auto"/>
        <w:left w:val="none" w:sz="0" w:space="0" w:color="auto"/>
        <w:bottom w:val="none" w:sz="0" w:space="0" w:color="auto"/>
        <w:right w:val="none" w:sz="0" w:space="0" w:color="auto"/>
      </w:divBdr>
    </w:div>
    <w:div w:id="462771007">
      <w:marLeft w:val="0"/>
      <w:marRight w:val="0"/>
      <w:marTop w:val="0"/>
      <w:marBottom w:val="0"/>
      <w:divBdr>
        <w:top w:val="none" w:sz="0" w:space="0" w:color="auto"/>
        <w:left w:val="none" w:sz="0" w:space="0" w:color="auto"/>
        <w:bottom w:val="none" w:sz="0" w:space="0" w:color="auto"/>
        <w:right w:val="none" w:sz="0" w:space="0" w:color="auto"/>
      </w:divBdr>
    </w:div>
    <w:div w:id="462771008">
      <w:marLeft w:val="0"/>
      <w:marRight w:val="0"/>
      <w:marTop w:val="0"/>
      <w:marBottom w:val="0"/>
      <w:divBdr>
        <w:top w:val="none" w:sz="0" w:space="0" w:color="auto"/>
        <w:left w:val="none" w:sz="0" w:space="0" w:color="auto"/>
        <w:bottom w:val="none" w:sz="0" w:space="0" w:color="auto"/>
        <w:right w:val="none" w:sz="0" w:space="0" w:color="auto"/>
      </w:divBdr>
    </w:div>
    <w:div w:id="462771014">
      <w:marLeft w:val="0"/>
      <w:marRight w:val="0"/>
      <w:marTop w:val="0"/>
      <w:marBottom w:val="0"/>
      <w:divBdr>
        <w:top w:val="none" w:sz="0" w:space="0" w:color="auto"/>
        <w:left w:val="none" w:sz="0" w:space="0" w:color="auto"/>
        <w:bottom w:val="none" w:sz="0" w:space="0" w:color="auto"/>
        <w:right w:val="none" w:sz="0" w:space="0" w:color="auto"/>
      </w:divBdr>
    </w:div>
    <w:div w:id="462771017">
      <w:marLeft w:val="0"/>
      <w:marRight w:val="0"/>
      <w:marTop w:val="0"/>
      <w:marBottom w:val="0"/>
      <w:divBdr>
        <w:top w:val="none" w:sz="0" w:space="0" w:color="auto"/>
        <w:left w:val="none" w:sz="0" w:space="0" w:color="auto"/>
        <w:bottom w:val="none" w:sz="0" w:space="0" w:color="auto"/>
        <w:right w:val="none" w:sz="0" w:space="0" w:color="auto"/>
      </w:divBdr>
    </w:div>
    <w:div w:id="462771018">
      <w:marLeft w:val="0"/>
      <w:marRight w:val="0"/>
      <w:marTop w:val="0"/>
      <w:marBottom w:val="0"/>
      <w:divBdr>
        <w:top w:val="none" w:sz="0" w:space="0" w:color="auto"/>
        <w:left w:val="none" w:sz="0" w:space="0" w:color="auto"/>
        <w:bottom w:val="none" w:sz="0" w:space="0" w:color="auto"/>
        <w:right w:val="none" w:sz="0" w:space="0" w:color="auto"/>
      </w:divBdr>
    </w:div>
    <w:div w:id="462771034">
      <w:marLeft w:val="0"/>
      <w:marRight w:val="0"/>
      <w:marTop w:val="0"/>
      <w:marBottom w:val="0"/>
      <w:divBdr>
        <w:top w:val="none" w:sz="0" w:space="0" w:color="auto"/>
        <w:left w:val="none" w:sz="0" w:space="0" w:color="auto"/>
        <w:bottom w:val="none" w:sz="0" w:space="0" w:color="auto"/>
        <w:right w:val="none" w:sz="0" w:space="0" w:color="auto"/>
      </w:divBdr>
    </w:div>
    <w:div w:id="462771040">
      <w:marLeft w:val="0"/>
      <w:marRight w:val="0"/>
      <w:marTop w:val="0"/>
      <w:marBottom w:val="0"/>
      <w:divBdr>
        <w:top w:val="none" w:sz="0" w:space="0" w:color="auto"/>
        <w:left w:val="none" w:sz="0" w:space="0" w:color="auto"/>
        <w:bottom w:val="none" w:sz="0" w:space="0" w:color="auto"/>
        <w:right w:val="none" w:sz="0" w:space="0" w:color="auto"/>
      </w:divBdr>
    </w:div>
    <w:div w:id="462771069">
      <w:marLeft w:val="0"/>
      <w:marRight w:val="0"/>
      <w:marTop w:val="0"/>
      <w:marBottom w:val="0"/>
      <w:divBdr>
        <w:top w:val="none" w:sz="0" w:space="0" w:color="auto"/>
        <w:left w:val="none" w:sz="0" w:space="0" w:color="auto"/>
        <w:bottom w:val="none" w:sz="0" w:space="0" w:color="auto"/>
        <w:right w:val="none" w:sz="0" w:space="0" w:color="auto"/>
      </w:divBdr>
    </w:div>
    <w:div w:id="462771129">
      <w:marLeft w:val="0"/>
      <w:marRight w:val="0"/>
      <w:marTop w:val="0"/>
      <w:marBottom w:val="0"/>
      <w:divBdr>
        <w:top w:val="none" w:sz="0" w:space="0" w:color="auto"/>
        <w:left w:val="none" w:sz="0" w:space="0" w:color="auto"/>
        <w:bottom w:val="none" w:sz="0" w:space="0" w:color="auto"/>
        <w:right w:val="none" w:sz="0" w:space="0" w:color="auto"/>
      </w:divBdr>
    </w:div>
    <w:div w:id="462771131">
      <w:marLeft w:val="0"/>
      <w:marRight w:val="0"/>
      <w:marTop w:val="0"/>
      <w:marBottom w:val="0"/>
      <w:divBdr>
        <w:top w:val="none" w:sz="0" w:space="0" w:color="auto"/>
        <w:left w:val="none" w:sz="0" w:space="0" w:color="auto"/>
        <w:bottom w:val="none" w:sz="0" w:space="0" w:color="auto"/>
        <w:right w:val="none" w:sz="0" w:space="0" w:color="auto"/>
      </w:divBdr>
    </w:div>
    <w:div w:id="462771183">
      <w:marLeft w:val="0"/>
      <w:marRight w:val="0"/>
      <w:marTop w:val="0"/>
      <w:marBottom w:val="0"/>
      <w:divBdr>
        <w:top w:val="none" w:sz="0" w:space="0" w:color="auto"/>
        <w:left w:val="none" w:sz="0" w:space="0" w:color="auto"/>
        <w:bottom w:val="none" w:sz="0" w:space="0" w:color="auto"/>
        <w:right w:val="none" w:sz="0" w:space="0" w:color="auto"/>
      </w:divBdr>
    </w:div>
    <w:div w:id="462771217">
      <w:marLeft w:val="0"/>
      <w:marRight w:val="0"/>
      <w:marTop w:val="0"/>
      <w:marBottom w:val="0"/>
      <w:divBdr>
        <w:top w:val="none" w:sz="0" w:space="0" w:color="auto"/>
        <w:left w:val="none" w:sz="0" w:space="0" w:color="auto"/>
        <w:bottom w:val="none" w:sz="0" w:space="0" w:color="auto"/>
        <w:right w:val="none" w:sz="0" w:space="0" w:color="auto"/>
      </w:divBdr>
    </w:div>
    <w:div w:id="462771242">
      <w:marLeft w:val="0"/>
      <w:marRight w:val="0"/>
      <w:marTop w:val="0"/>
      <w:marBottom w:val="0"/>
      <w:divBdr>
        <w:top w:val="none" w:sz="0" w:space="0" w:color="auto"/>
        <w:left w:val="none" w:sz="0" w:space="0" w:color="auto"/>
        <w:bottom w:val="none" w:sz="0" w:space="0" w:color="auto"/>
        <w:right w:val="none" w:sz="0" w:space="0" w:color="auto"/>
      </w:divBdr>
    </w:div>
    <w:div w:id="462771253">
      <w:marLeft w:val="0"/>
      <w:marRight w:val="0"/>
      <w:marTop w:val="0"/>
      <w:marBottom w:val="0"/>
      <w:divBdr>
        <w:top w:val="none" w:sz="0" w:space="0" w:color="auto"/>
        <w:left w:val="none" w:sz="0" w:space="0" w:color="auto"/>
        <w:bottom w:val="none" w:sz="0" w:space="0" w:color="auto"/>
        <w:right w:val="none" w:sz="0" w:space="0" w:color="auto"/>
      </w:divBdr>
      <w:divsChild>
        <w:div w:id="462772001">
          <w:marLeft w:val="0"/>
          <w:marRight w:val="0"/>
          <w:marTop w:val="0"/>
          <w:marBottom w:val="0"/>
          <w:divBdr>
            <w:top w:val="none" w:sz="0" w:space="0" w:color="auto"/>
            <w:left w:val="none" w:sz="0" w:space="0" w:color="auto"/>
            <w:bottom w:val="none" w:sz="0" w:space="0" w:color="auto"/>
            <w:right w:val="none" w:sz="0" w:space="0" w:color="auto"/>
          </w:divBdr>
          <w:divsChild>
            <w:div w:id="462773022">
              <w:marLeft w:val="0"/>
              <w:marRight w:val="0"/>
              <w:marTop w:val="60"/>
              <w:marBottom w:val="0"/>
              <w:divBdr>
                <w:top w:val="none" w:sz="0" w:space="0" w:color="auto"/>
                <w:left w:val="none" w:sz="0" w:space="0" w:color="auto"/>
                <w:bottom w:val="none" w:sz="0" w:space="0" w:color="auto"/>
                <w:right w:val="none" w:sz="0" w:space="0" w:color="auto"/>
              </w:divBdr>
              <w:divsChild>
                <w:div w:id="462772291">
                  <w:marLeft w:val="0"/>
                  <w:marRight w:val="0"/>
                  <w:marTop w:val="0"/>
                  <w:marBottom w:val="0"/>
                  <w:divBdr>
                    <w:top w:val="single" w:sz="6" w:space="0" w:color="A9A8A8"/>
                    <w:left w:val="single" w:sz="6" w:space="0" w:color="A9A8A8"/>
                    <w:bottom w:val="single" w:sz="6" w:space="0" w:color="A9A8A8"/>
                    <w:right w:val="single" w:sz="6" w:space="0" w:color="A9A8A8"/>
                  </w:divBdr>
                  <w:divsChild>
                    <w:div w:id="462771193">
                      <w:marLeft w:val="0"/>
                      <w:marRight w:val="0"/>
                      <w:marTop w:val="0"/>
                      <w:marBottom w:val="0"/>
                      <w:divBdr>
                        <w:top w:val="none" w:sz="0" w:space="0" w:color="auto"/>
                        <w:left w:val="none" w:sz="0" w:space="0" w:color="auto"/>
                        <w:bottom w:val="none" w:sz="0" w:space="0" w:color="auto"/>
                        <w:right w:val="none" w:sz="0" w:space="0" w:color="auto"/>
                      </w:divBdr>
                      <w:divsChild>
                        <w:div w:id="462772278">
                          <w:marLeft w:val="300"/>
                          <w:marRight w:val="300"/>
                          <w:marTop w:val="225"/>
                          <w:marBottom w:val="225"/>
                          <w:divBdr>
                            <w:top w:val="none" w:sz="0" w:space="0" w:color="auto"/>
                            <w:left w:val="none" w:sz="0" w:space="0" w:color="auto"/>
                            <w:bottom w:val="none" w:sz="0" w:space="0" w:color="auto"/>
                            <w:right w:val="none" w:sz="0" w:space="0" w:color="auto"/>
                          </w:divBdr>
                          <w:divsChild>
                            <w:div w:id="46277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771258">
      <w:marLeft w:val="0"/>
      <w:marRight w:val="0"/>
      <w:marTop w:val="0"/>
      <w:marBottom w:val="0"/>
      <w:divBdr>
        <w:top w:val="none" w:sz="0" w:space="0" w:color="auto"/>
        <w:left w:val="none" w:sz="0" w:space="0" w:color="auto"/>
        <w:bottom w:val="none" w:sz="0" w:space="0" w:color="auto"/>
        <w:right w:val="none" w:sz="0" w:space="0" w:color="auto"/>
      </w:divBdr>
    </w:div>
    <w:div w:id="462771267">
      <w:marLeft w:val="0"/>
      <w:marRight w:val="0"/>
      <w:marTop w:val="0"/>
      <w:marBottom w:val="0"/>
      <w:divBdr>
        <w:top w:val="none" w:sz="0" w:space="0" w:color="auto"/>
        <w:left w:val="none" w:sz="0" w:space="0" w:color="auto"/>
        <w:bottom w:val="none" w:sz="0" w:space="0" w:color="auto"/>
        <w:right w:val="none" w:sz="0" w:space="0" w:color="auto"/>
      </w:divBdr>
    </w:div>
    <w:div w:id="462771269">
      <w:marLeft w:val="0"/>
      <w:marRight w:val="0"/>
      <w:marTop w:val="0"/>
      <w:marBottom w:val="0"/>
      <w:divBdr>
        <w:top w:val="none" w:sz="0" w:space="0" w:color="auto"/>
        <w:left w:val="none" w:sz="0" w:space="0" w:color="auto"/>
        <w:bottom w:val="none" w:sz="0" w:space="0" w:color="auto"/>
        <w:right w:val="none" w:sz="0" w:space="0" w:color="auto"/>
      </w:divBdr>
      <w:divsChild>
        <w:div w:id="462771050">
          <w:marLeft w:val="0"/>
          <w:marRight w:val="0"/>
          <w:marTop w:val="0"/>
          <w:marBottom w:val="0"/>
          <w:divBdr>
            <w:top w:val="none" w:sz="0" w:space="0" w:color="auto"/>
            <w:left w:val="none" w:sz="0" w:space="0" w:color="auto"/>
            <w:bottom w:val="none" w:sz="0" w:space="0" w:color="auto"/>
            <w:right w:val="none" w:sz="0" w:space="0" w:color="auto"/>
          </w:divBdr>
        </w:div>
        <w:div w:id="462771492">
          <w:marLeft w:val="0"/>
          <w:marRight w:val="0"/>
          <w:marTop w:val="0"/>
          <w:marBottom w:val="0"/>
          <w:divBdr>
            <w:top w:val="none" w:sz="0" w:space="0" w:color="auto"/>
            <w:left w:val="none" w:sz="0" w:space="0" w:color="auto"/>
            <w:bottom w:val="none" w:sz="0" w:space="0" w:color="auto"/>
            <w:right w:val="none" w:sz="0" w:space="0" w:color="auto"/>
          </w:divBdr>
        </w:div>
        <w:div w:id="462771551">
          <w:marLeft w:val="0"/>
          <w:marRight w:val="0"/>
          <w:marTop w:val="0"/>
          <w:marBottom w:val="0"/>
          <w:divBdr>
            <w:top w:val="none" w:sz="0" w:space="0" w:color="auto"/>
            <w:left w:val="none" w:sz="0" w:space="0" w:color="auto"/>
            <w:bottom w:val="none" w:sz="0" w:space="0" w:color="auto"/>
            <w:right w:val="none" w:sz="0" w:space="0" w:color="auto"/>
          </w:divBdr>
        </w:div>
        <w:div w:id="462771800">
          <w:marLeft w:val="0"/>
          <w:marRight w:val="0"/>
          <w:marTop w:val="0"/>
          <w:marBottom w:val="0"/>
          <w:divBdr>
            <w:top w:val="none" w:sz="0" w:space="0" w:color="auto"/>
            <w:left w:val="none" w:sz="0" w:space="0" w:color="auto"/>
            <w:bottom w:val="none" w:sz="0" w:space="0" w:color="auto"/>
            <w:right w:val="none" w:sz="0" w:space="0" w:color="auto"/>
          </w:divBdr>
        </w:div>
        <w:div w:id="462771804">
          <w:marLeft w:val="0"/>
          <w:marRight w:val="0"/>
          <w:marTop w:val="0"/>
          <w:marBottom w:val="0"/>
          <w:divBdr>
            <w:top w:val="none" w:sz="0" w:space="0" w:color="auto"/>
            <w:left w:val="none" w:sz="0" w:space="0" w:color="auto"/>
            <w:bottom w:val="none" w:sz="0" w:space="0" w:color="auto"/>
            <w:right w:val="none" w:sz="0" w:space="0" w:color="auto"/>
          </w:divBdr>
        </w:div>
        <w:div w:id="462772053">
          <w:marLeft w:val="0"/>
          <w:marRight w:val="0"/>
          <w:marTop w:val="0"/>
          <w:marBottom w:val="0"/>
          <w:divBdr>
            <w:top w:val="none" w:sz="0" w:space="0" w:color="auto"/>
            <w:left w:val="none" w:sz="0" w:space="0" w:color="auto"/>
            <w:bottom w:val="none" w:sz="0" w:space="0" w:color="auto"/>
            <w:right w:val="none" w:sz="0" w:space="0" w:color="auto"/>
          </w:divBdr>
        </w:div>
        <w:div w:id="462772329">
          <w:marLeft w:val="0"/>
          <w:marRight w:val="0"/>
          <w:marTop w:val="0"/>
          <w:marBottom w:val="0"/>
          <w:divBdr>
            <w:top w:val="none" w:sz="0" w:space="0" w:color="auto"/>
            <w:left w:val="none" w:sz="0" w:space="0" w:color="auto"/>
            <w:bottom w:val="none" w:sz="0" w:space="0" w:color="auto"/>
            <w:right w:val="none" w:sz="0" w:space="0" w:color="auto"/>
          </w:divBdr>
        </w:div>
        <w:div w:id="462772639">
          <w:marLeft w:val="0"/>
          <w:marRight w:val="0"/>
          <w:marTop w:val="0"/>
          <w:marBottom w:val="0"/>
          <w:divBdr>
            <w:top w:val="none" w:sz="0" w:space="0" w:color="auto"/>
            <w:left w:val="none" w:sz="0" w:space="0" w:color="auto"/>
            <w:bottom w:val="none" w:sz="0" w:space="0" w:color="auto"/>
            <w:right w:val="none" w:sz="0" w:space="0" w:color="auto"/>
          </w:divBdr>
        </w:div>
        <w:div w:id="462772793">
          <w:marLeft w:val="0"/>
          <w:marRight w:val="0"/>
          <w:marTop w:val="0"/>
          <w:marBottom w:val="0"/>
          <w:divBdr>
            <w:top w:val="none" w:sz="0" w:space="0" w:color="auto"/>
            <w:left w:val="none" w:sz="0" w:space="0" w:color="auto"/>
            <w:bottom w:val="none" w:sz="0" w:space="0" w:color="auto"/>
            <w:right w:val="none" w:sz="0" w:space="0" w:color="auto"/>
          </w:divBdr>
        </w:div>
        <w:div w:id="462772975">
          <w:marLeft w:val="0"/>
          <w:marRight w:val="0"/>
          <w:marTop w:val="0"/>
          <w:marBottom w:val="0"/>
          <w:divBdr>
            <w:top w:val="none" w:sz="0" w:space="0" w:color="auto"/>
            <w:left w:val="none" w:sz="0" w:space="0" w:color="auto"/>
            <w:bottom w:val="none" w:sz="0" w:space="0" w:color="auto"/>
            <w:right w:val="none" w:sz="0" w:space="0" w:color="auto"/>
          </w:divBdr>
        </w:div>
      </w:divsChild>
    </w:div>
    <w:div w:id="462771275">
      <w:marLeft w:val="0"/>
      <w:marRight w:val="0"/>
      <w:marTop w:val="0"/>
      <w:marBottom w:val="0"/>
      <w:divBdr>
        <w:top w:val="none" w:sz="0" w:space="0" w:color="auto"/>
        <w:left w:val="none" w:sz="0" w:space="0" w:color="auto"/>
        <w:bottom w:val="none" w:sz="0" w:space="0" w:color="auto"/>
        <w:right w:val="none" w:sz="0" w:space="0" w:color="auto"/>
      </w:divBdr>
    </w:div>
    <w:div w:id="462771284">
      <w:marLeft w:val="0"/>
      <w:marRight w:val="0"/>
      <w:marTop w:val="0"/>
      <w:marBottom w:val="0"/>
      <w:divBdr>
        <w:top w:val="none" w:sz="0" w:space="0" w:color="auto"/>
        <w:left w:val="none" w:sz="0" w:space="0" w:color="auto"/>
        <w:bottom w:val="none" w:sz="0" w:space="0" w:color="auto"/>
        <w:right w:val="none" w:sz="0" w:space="0" w:color="auto"/>
      </w:divBdr>
      <w:divsChild>
        <w:div w:id="462771974">
          <w:marLeft w:val="0"/>
          <w:marRight w:val="0"/>
          <w:marTop w:val="0"/>
          <w:marBottom w:val="0"/>
          <w:divBdr>
            <w:top w:val="none" w:sz="0" w:space="0" w:color="auto"/>
            <w:left w:val="none" w:sz="0" w:space="0" w:color="auto"/>
            <w:bottom w:val="none" w:sz="0" w:space="0" w:color="auto"/>
            <w:right w:val="none" w:sz="0" w:space="0" w:color="auto"/>
          </w:divBdr>
          <w:divsChild>
            <w:div w:id="462771708">
              <w:marLeft w:val="0"/>
              <w:marRight w:val="0"/>
              <w:marTop w:val="0"/>
              <w:marBottom w:val="0"/>
              <w:divBdr>
                <w:top w:val="single" w:sz="6" w:space="4" w:color="FFA500"/>
                <w:left w:val="single" w:sz="6" w:space="8" w:color="777777"/>
                <w:bottom w:val="single" w:sz="2" w:space="23" w:color="777777"/>
                <w:right w:val="single" w:sz="6" w:space="8" w:color="333333"/>
              </w:divBdr>
              <w:divsChild>
                <w:div w:id="462772076">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462771299">
      <w:marLeft w:val="0"/>
      <w:marRight w:val="0"/>
      <w:marTop w:val="0"/>
      <w:marBottom w:val="0"/>
      <w:divBdr>
        <w:top w:val="none" w:sz="0" w:space="0" w:color="auto"/>
        <w:left w:val="none" w:sz="0" w:space="0" w:color="auto"/>
        <w:bottom w:val="none" w:sz="0" w:space="0" w:color="auto"/>
        <w:right w:val="none" w:sz="0" w:space="0" w:color="auto"/>
      </w:divBdr>
      <w:divsChild>
        <w:div w:id="462772880">
          <w:marLeft w:val="0"/>
          <w:marRight w:val="0"/>
          <w:marTop w:val="0"/>
          <w:marBottom w:val="0"/>
          <w:divBdr>
            <w:top w:val="none" w:sz="0" w:space="0" w:color="auto"/>
            <w:left w:val="none" w:sz="0" w:space="0" w:color="auto"/>
            <w:bottom w:val="none" w:sz="0" w:space="0" w:color="auto"/>
            <w:right w:val="none" w:sz="0" w:space="0" w:color="auto"/>
          </w:divBdr>
          <w:divsChild>
            <w:div w:id="462771086">
              <w:marLeft w:val="0"/>
              <w:marRight w:val="0"/>
              <w:marTop w:val="0"/>
              <w:marBottom w:val="0"/>
              <w:divBdr>
                <w:top w:val="none" w:sz="0" w:space="0" w:color="auto"/>
                <w:left w:val="none" w:sz="0" w:space="0" w:color="auto"/>
                <w:bottom w:val="none" w:sz="0" w:space="0" w:color="auto"/>
                <w:right w:val="none" w:sz="0" w:space="0" w:color="auto"/>
              </w:divBdr>
              <w:divsChild>
                <w:div w:id="462771158">
                  <w:marLeft w:val="0"/>
                  <w:marRight w:val="0"/>
                  <w:marTop w:val="195"/>
                  <w:marBottom w:val="0"/>
                  <w:divBdr>
                    <w:top w:val="none" w:sz="0" w:space="0" w:color="auto"/>
                    <w:left w:val="none" w:sz="0" w:space="0" w:color="auto"/>
                    <w:bottom w:val="none" w:sz="0" w:space="0" w:color="auto"/>
                    <w:right w:val="none" w:sz="0" w:space="0" w:color="auto"/>
                  </w:divBdr>
                  <w:divsChild>
                    <w:div w:id="462771989">
                      <w:marLeft w:val="0"/>
                      <w:marRight w:val="0"/>
                      <w:marTop w:val="0"/>
                      <w:marBottom w:val="180"/>
                      <w:divBdr>
                        <w:top w:val="none" w:sz="0" w:space="0" w:color="auto"/>
                        <w:left w:val="none" w:sz="0" w:space="0" w:color="auto"/>
                        <w:bottom w:val="none" w:sz="0" w:space="0" w:color="auto"/>
                        <w:right w:val="none" w:sz="0" w:space="0" w:color="auto"/>
                      </w:divBdr>
                      <w:divsChild>
                        <w:div w:id="462772525">
                          <w:marLeft w:val="0"/>
                          <w:marRight w:val="0"/>
                          <w:marTop w:val="0"/>
                          <w:marBottom w:val="0"/>
                          <w:divBdr>
                            <w:top w:val="none" w:sz="0" w:space="0" w:color="auto"/>
                            <w:left w:val="none" w:sz="0" w:space="0" w:color="auto"/>
                            <w:bottom w:val="none" w:sz="0" w:space="0" w:color="auto"/>
                            <w:right w:val="none" w:sz="0" w:space="0" w:color="auto"/>
                          </w:divBdr>
                          <w:divsChild>
                            <w:div w:id="462771466">
                              <w:marLeft w:val="0"/>
                              <w:marRight w:val="0"/>
                              <w:marTop w:val="0"/>
                              <w:marBottom w:val="0"/>
                              <w:divBdr>
                                <w:top w:val="none" w:sz="0" w:space="0" w:color="auto"/>
                                <w:left w:val="none" w:sz="0" w:space="0" w:color="auto"/>
                                <w:bottom w:val="none" w:sz="0" w:space="0" w:color="auto"/>
                                <w:right w:val="none" w:sz="0" w:space="0" w:color="auto"/>
                              </w:divBdr>
                              <w:divsChild>
                                <w:div w:id="462773052">
                                  <w:marLeft w:val="0"/>
                                  <w:marRight w:val="0"/>
                                  <w:marTop w:val="0"/>
                                  <w:marBottom w:val="0"/>
                                  <w:divBdr>
                                    <w:top w:val="none" w:sz="0" w:space="0" w:color="auto"/>
                                    <w:left w:val="none" w:sz="0" w:space="0" w:color="auto"/>
                                    <w:bottom w:val="none" w:sz="0" w:space="0" w:color="auto"/>
                                    <w:right w:val="none" w:sz="0" w:space="0" w:color="auto"/>
                                  </w:divBdr>
                                  <w:divsChild>
                                    <w:div w:id="462771958">
                                      <w:marLeft w:val="0"/>
                                      <w:marRight w:val="0"/>
                                      <w:marTop w:val="0"/>
                                      <w:marBottom w:val="0"/>
                                      <w:divBdr>
                                        <w:top w:val="none" w:sz="0" w:space="0" w:color="auto"/>
                                        <w:left w:val="none" w:sz="0" w:space="0" w:color="auto"/>
                                        <w:bottom w:val="none" w:sz="0" w:space="0" w:color="auto"/>
                                        <w:right w:val="none" w:sz="0" w:space="0" w:color="auto"/>
                                      </w:divBdr>
                                      <w:divsChild>
                                        <w:div w:id="462771493">
                                          <w:marLeft w:val="0"/>
                                          <w:marRight w:val="0"/>
                                          <w:marTop w:val="0"/>
                                          <w:marBottom w:val="0"/>
                                          <w:divBdr>
                                            <w:top w:val="none" w:sz="0" w:space="0" w:color="auto"/>
                                            <w:left w:val="none" w:sz="0" w:space="0" w:color="auto"/>
                                            <w:bottom w:val="none" w:sz="0" w:space="0" w:color="auto"/>
                                            <w:right w:val="none" w:sz="0" w:space="0" w:color="auto"/>
                                          </w:divBdr>
                                          <w:divsChild>
                                            <w:div w:id="462772926">
                                              <w:marLeft w:val="0"/>
                                              <w:marRight w:val="0"/>
                                              <w:marTop w:val="0"/>
                                              <w:marBottom w:val="0"/>
                                              <w:divBdr>
                                                <w:top w:val="none" w:sz="0" w:space="0" w:color="auto"/>
                                                <w:left w:val="none" w:sz="0" w:space="0" w:color="auto"/>
                                                <w:bottom w:val="none" w:sz="0" w:space="0" w:color="auto"/>
                                                <w:right w:val="none" w:sz="0" w:space="0" w:color="auto"/>
                                              </w:divBdr>
                                              <w:divsChild>
                                                <w:div w:id="46277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2771317">
      <w:marLeft w:val="0"/>
      <w:marRight w:val="0"/>
      <w:marTop w:val="0"/>
      <w:marBottom w:val="0"/>
      <w:divBdr>
        <w:top w:val="none" w:sz="0" w:space="0" w:color="auto"/>
        <w:left w:val="none" w:sz="0" w:space="0" w:color="auto"/>
        <w:bottom w:val="none" w:sz="0" w:space="0" w:color="auto"/>
        <w:right w:val="none" w:sz="0" w:space="0" w:color="auto"/>
      </w:divBdr>
    </w:div>
    <w:div w:id="462771324">
      <w:marLeft w:val="0"/>
      <w:marRight w:val="0"/>
      <w:marTop w:val="0"/>
      <w:marBottom w:val="0"/>
      <w:divBdr>
        <w:top w:val="none" w:sz="0" w:space="0" w:color="auto"/>
        <w:left w:val="none" w:sz="0" w:space="0" w:color="auto"/>
        <w:bottom w:val="none" w:sz="0" w:space="0" w:color="auto"/>
        <w:right w:val="none" w:sz="0" w:space="0" w:color="auto"/>
      </w:divBdr>
    </w:div>
    <w:div w:id="462771361">
      <w:marLeft w:val="0"/>
      <w:marRight w:val="0"/>
      <w:marTop w:val="0"/>
      <w:marBottom w:val="0"/>
      <w:divBdr>
        <w:top w:val="none" w:sz="0" w:space="0" w:color="auto"/>
        <w:left w:val="none" w:sz="0" w:space="0" w:color="auto"/>
        <w:bottom w:val="none" w:sz="0" w:space="0" w:color="auto"/>
        <w:right w:val="none" w:sz="0" w:space="0" w:color="auto"/>
      </w:divBdr>
    </w:div>
    <w:div w:id="462771363">
      <w:marLeft w:val="0"/>
      <w:marRight w:val="0"/>
      <w:marTop w:val="0"/>
      <w:marBottom w:val="0"/>
      <w:divBdr>
        <w:top w:val="none" w:sz="0" w:space="0" w:color="auto"/>
        <w:left w:val="none" w:sz="0" w:space="0" w:color="auto"/>
        <w:bottom w:val="none" w:sz="0" w:space="0" w:color="auto"/>
        <w:right w:val="none" w:sz="0" w:space="0" w:color="auto"/>
      </w:divBdr>
    </w:div>
    <w:div w:id="462771371">
      <w:marLeft w:val="0"/>
      <w:marRight w:val="0"/>
      <w:marTop w:val="0"/>
      <w:marBottom w:val="0"/>
      <w:divBdr>
        <w:top w:val="none" w:sz="0" w:space="0" w:color="auto"/>
        <w:left w:val="none" w:sz="0" w:space="0" w:color="auto"/>
        <w:bottom w:val="none" w:sz="0" w:space="0" w:color="auto"/>
        <w:right w:val="none" w:sz="0" w:space="0" w:color="auto"/>
      </w:divBdr>
    </w:div>
    <w:div w:id="462771475">
      <w:marLeft w:val="0"/>
      <w:marRight w:val="0"/>
      <w:marTop w:val="0"/>
      <w:marBottom w:val="0"/>
      <w:divBdr>
        <w:top w:val="none" w:sz="0" w:space="0" w:color="auto"/>
        <w:left w:val="none" w:sz="0" w:space="0" w:color="auto"/>
        <w:bottom w:val="none" w:sz="0" w:space="0" w:color="auto"/>
        <w:right w:val="none" w:sz="0" w:space="0" w:color="auto"/>
      </w:divBdr>
    </w:div>
    <w:div w:id="462771476">
      <w:marLeft w:val="0"/>
      <w:marRight w:val="0"/>
      <w:marTop w:val="0"/>
      <w:marBottom w:val="0"/>
      <w:divBdr>
        <w:top w:val="none" w:sz="0" w:space="0" w:color="auto"/>
        <w:left w:val="none" w:sz="0" w:space="0" w:color="auto"/>
        <w:bottom w:val="none" w:sz="0" w:space="0" w:color="auto"/>
        <w:right w:val="none" w:sz="0" w:space="0" w:color="auto"/>
      </w:divBdr>
      <w:divsChild>
        <w:div w:id="462771400">
          <w:marLeft w:val="0"/>
          <w:marRight w:val="0"/>
          <w:marTop w:val="0"/>
          <w:marBottom w:val="0"/>
          <w:divBdr>
            <w:top w:val="none" w:sz="0" w:space="0" w:color="auto"/>
            <w:left w:val="none" w:sz="0" w:space="0" w:color="auto"/>
            <w:bottom w:val="none" w:sz="0" w:space="0" w:color="auto"/>
            <w:right w:val="none" w:sz="0" w:space="0" w:color="auto"/>
          </w:divBdr>
        </w:div>
        <w:div w:id="462771521">
          <w:marLeft w:val="0"/>
          <w:marRight w:val="0"/>
          <w:marTop w:val="0"/>
          <w:marBottom w:val="0"/>
          <w:divBdr>
            <w:top w:val="none" w:sz="0" w:space="0" w:color="auto"/>
            <w:left w:val="none" w:sz="0" w:space="0" w:color="auto"/>
            <w:bottom w:val="none" w:sz="0" w:space="0" w:color="auto"/>
            <w:right w:val="none" w:sz="0" w:space="0" w:color="auto"/>
          </w:divBdr>
        </w:div>
        <w:div w:id="462772254">
          <w:marLeft w:val="0"/>
          <w:marRight w:val="0"/>
          <w:marTop w:val="0"/>
          <w:marBottom w:val="0"/>
          <w:divBdr>
            <w:top w:val="none" w:sz="0" w:space="0" w:color="auto"/>
            <w:left w:val="none" w:sz="0" w:space="0" w:color="auto"/>
            <w:bottom w:val="none" w:sz="0" w:space="0" w:color="auto"/>
            <w:right w:val="none" w:sz="0" w:space="0" w:color="auto"/>
          </w:divBdr>
        </w:div>
        <w:div w:id="462772269">
          <w:marLeft w:val="0"/>
          <w:marRight w:val="0"/>
          <w:marTop w:val="0"/>
          <w:marBottom w:val="0"/>
          <w:divBdr>
            <w:top w:val="none" w:sz="0" w:space="0" w:color="auto"/>
            <w:left w:val="none" w:sz="0" w:space="0" w:color="auto"/>
            <w:bottom w:val="none" w:sz="0" w:space="0" w:color="auto"/>
            <w:right w:val="none" w:sz="0" w:space="0" w:color="auto"/>
          </w:divBdr>
        </w:div>
      </w:divsChild>
    </w:div>
    <w:div w:id="462771497">
      <w:marLeft w:val="0"/>
      <w:marRight w:val="0"/>
      <w:marTop w:val="0"/>
      <w:marBottom w:val="0"/>
      <w:divBdr>
        <w:top w:val="none" w:sz="0" w:space="0" w:color="auto"/>
        <w:left w:val="none" w:sz="0" w:space="0" w:color="auto"/>
        <w:bottom w:val="none" w:sz="0" w:space="0" w:color="auto"/>
        <w:right w:val="none" w:sz="0" w:space="0" w:color="auto"/>
      </w:divBdr>
    </w:div>
    <w:div w:id="462771570">
      <w:marLeft w:val="0"/>
      <w:marRight w:val="0"/>
      <w:marTop w:val="0"/>
      <w:marBottom w:val="0"/>
      <w:divBdr>
        <w:top w:val="none" w:sz="0" w:space="0" w:color="auto"/>
        <w:left w:val="none" w:sz="0" w:space="0" w:color="auto"/>
        <w:bottom w:val="none" w:sz="0" w:space="0" w:color="auto"/>
        <w:right w:val="none" w:sz="0" w:space="0" w:color="auto"/>
      </w:divBdr>
    </w:div>
    <w:div w:id="462771576">
      <w:marLeft w:val="0"/>
      <w:marRight w:val="0"/>
      <w:marTop w:val="0"/>
      <w:marBottom w:val="0"/>
      <w:divBdr>
        <w:top w:val="none" w:sz="0" w:space="0" w:color="auto"/>
        <w:left w:val="none" w:sz="0" w:space="0" w:color="auto"/>
        <w:bottom w:val="none" w:sz="0" w:space="0" w:color="auto"/>
        <w:right w:val="none" w:sz="0" w:space="0" w:color="auto"/>
      </w:divBdr>
      <w:divsChild>
        <w:div w:id="462771054">
          <w:marLeft w:val="0"/>
          <w:marRight w:val="0"/>
          <w:marTop w:val="0"/>
          <w:marBottom w:val="0"/>
          <w:divBdr>
            <w:top w:val="none" w:sz="0" w:space="0" w:color="auto"/>
            <w:left w:val="none" w:sz="0" w:space="0" w:color="auto"/>
            <w:bottom w:val="none" w:sz="0" w:space="0" w:color="auto"/>
            <w:right w:val="none" w:sz="0" w:space="0" w:color="auto"/>
          </w:divBdr>
        </w:div>
        <w:div w:id="462772432">
          <w:marLeft w:val="0"/>
          <w:marRight w:val="0"/>
          <w:marTop w:val="0"/>
          <w:marBottom w:val="0"/>
          <w:divBdr>
            <w:top w:val="none" w:sz="0" w:space="0" w:color="auto"/>
            <w:left w:val="none" w:sz="0" w:space="0" w:color="auto"/>
            <w:bottom w:val="none" w:sz="0" w:space="0" w:color="auto"/>
            <w:right w:val="none" w:sz="0" w:space="0" w:color="auto"/>
          </w:divBdr>
        </w:div>
      </w:divsChild>
    </w:div>
    <w:div w:id="462771581">
      <w:marLeft w:val="0"/>
      <w:marRight w:val="0"/>
      <w:marTop w:val="0"/>
      <w:marBottom w:val="0"/>
      <w:divBdr>
        <w:top w:val="none" w:sz="0" w:space="0" w:color="auto"/>
        <w:left w:val="none" w:sz="0" w:space="0" w:color="auto"/>
        <w:bottom w:val="none" w:sz="0" w:space="0" w:color="auto"/>
        <w:right w:val="none" w:sz="0" w:space="0" w:color="auto"/>
      </w:divBdr>
    </w:div>
    <w:div w:id="462771620">
      <w:marLeft w:val="0"/>
      <w:marRight w:val="0"/>
      <w:marTop w:val="0"/>
      <w:marBottom w:val="0"/>
      <w:divBdr>
        <w:top w:val="none" w:sz="0" w:space="0" w:color="auto"/>
        <w:left w:val="none" w:sz="0" w:space="0" w:color="auto"/>
        <w:bottom w:val="none" w:sz="0" w:space="0" w:color="auto"/>
        <w:right w:val="none" w:sz="0" w:space="0" w:color="auto"/>
      </w:divBdr>
    </w:div>
    <w:div w:id="462771621">
      <w:marLeft w:val="0"/>
      <w:marRight w:val="0"/>
      <w:marTop w:val="0"/>
      <w:marBottom w:val="0"/>
      <w:divBdr>
        <w:top w:val="none" w:sz="0" w:space="0" w:color="auto"/>
        <w:left w:val="none" w:sz="0" w:space="0" w:color="auto"/>
        <w:bottom w:val="none" w:sz="0" w:space="0" w:color="auto"/>
        <w:right w:val="none" w:sz="0" w:space="0" w:color="auto"/>
      </w:divBdr>
    </w:div>
    <w:div w:id="462771632">
      <w:marLeft w:val="0"/>
      <w:marRight w:val="0"/>
      <w:marTop w:val="0"/>
      <w:marBottom w:val="0"/>
      <w:divBdr>
        <w:top w:val="none" w:sz="0" w:space="0" w:color="auto"/>
        <w:left w:val="none" w:sz="0" w:space="0" w:color="auto"/>
        <w:bottom w:val="none" w:sz="0" w:space="0" w:color="auto"/>
        <w:right w:val="none" w:sz="0" w:space="0" w:color="auto"/>
      </w:divBdr>
    </w:div>
    <w:div w:id="462771688">
      <w:marLeft w:val="0"/>
      <w:marRight w:val="0"/>
      <w:marTop w:val="0"/>
      <w:marBottom w:val="0"/>
      <w:divBdr>
        <w:top w:val="none" w:sz="0" w:space="0" w:color="auto"/>
        <w:left w:val="none" w:sz="0" w:space="0" w:color="auto"/>
        <w:bottom w:val="none" w:sz="0" w:space="0" w:color="auto"/>
        <w:right w:val="none" w:sz="0" w:space="0" w:color="auto"/>
      </w:divBdr>
    </w:div>
    <w:div w:id="462771705">
      <w:marLeft w:val="0"/>
      <w:marRight w:val="0"/>
      <w:marTop w:val="0"/>
      <w:marBottom w:val="0"/>
      <w:divBdr>
        <w:top w:val="none" w:sz="0" w:space="0" w:color="auto"/>
        <w:left w:val="none" w:sz="0" w:space="0" w:color="auto"/>
        <w:bottom w:val="none" w:sz="0" w:space="0" w:color="auto"/>
        <w:right w:val="none" w:sz="0" w:space="0" w:color="auto"/>
      </w:divBdr>
    </w:div>
    <w:div w:id="462771718">
      <w:marLeft w:val="0"/>
      <w:marRight w:val="0"/>
      <w:marTop w:val="0"/>
      <w:marBottom w:val="0"/>
      <w:divBdr>
        <w:top w:val="none" w:sz="0" w:space="0" w:color="auto"/>
        <w:left w:val="none" w:sz="0" w:space="0" w:color="auto"/>
        <w:bottom w:val="none" w:sz="0" w:space="0" w:color="auto"/>
        <w:right w:val="none" w:sz="0" w:space="0" w:color="auto"/>
      </w:divBdr>
    </w:div>
    <w:div w:id="462771768">
      <w:marLeft w:val="0"/>
      <w:marRight w:val="0"/>
      <w:marTop w:val="0"/>
      <w:marBottom w:val="0"/>
      <w:divBdr>
        <w:top w:val="none" w:sz="0" w:space="0" w:color="auto"/>
        <w:left w:val="none" w:sz="0" w:space="0" w:color="auto"/>
        <w:bottom w:val="none" w:sz="0" w:space="0" w:color="auto"/>
        <w:right w:val="none" w:sz="0" w:space="0" w:color="auto"/>
      </w:divBdr>
      <w:divsChild>
        <w:div w:id="462772507">
          <w:marLeft w:val="0"/>
          <w:marRight w:val="0"/>
          <w:marTop w:val="0"/>
          <w:marBottom w:val="0"/>
          <w:divBdr>
            <w:top w:val="none" w:sz="0" w:space="0" w:color="auto"/>
            <w:left w:val="none" w:sz="0" w:space="0" w:color="auto"/>
            <w:bottom w:val="none" w:sz="0" w:space="0" w:color="auto"/>
            <w:right w:val="none" w:sz="0" w:space="0" w:color="auto"/>
          </w:divBdr>
          <w:divsChild>
            <w:div w:id="462771355">
              <w:marLeft w:val="0"/>
              <w:marRight w:val="0"/>
              <w:marTop w:val="0"/>
              <w:marBottom w:val="0"/>
              <w:divBdr>
                <w:top w:val="none" w:sz="0" w:space="0" w:color="auto"/>
                <w:left w:val="none" w:sz="0" w:space="0" w:color="auto"/>
                <w:bottom w:val="none" w:sz="0" w:space="0" w:color="auto"/>
                <w:right w:val="none" w:sz="0" w:space="0" w:color="auto"/>
              </w:divBdr>
              <w:divsChild>
                <w:div w:id="46277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71769">
      <w:marLeft w:val="0"/>
      <w:marRight w:val="0"/>
      <w:marTop w:val="0"/>
      <w:marBottom w:val="0"/>
      <w:divBdr>
        <w:top w:val="none" w:sz="0" w:space="0" w:color="auto"/>
        <w:left w:val="none" w:sz="0" w:space="0" w:color="auto"/>
        <w:bottom w:val="none" w:sz="0" w:space="0" w:color="auto"/>
        <w:right w:val="none" w:sz="0" w:space="0" w:color="auto"/>
      </w:divBdr>
    </w:div>
    <w:div w:id="462771801">
      <w:marLeft w:val="0"/>
      <w:marRight w:val="0"/>
      <w:marTop w:val="0"/>
      <w:marBottom w:val="0"/>
      <w:divBdr>
        <w:top w:val="none" w:sz="0" w:space="0" w:color="auto"/>
        <w:left w:val="none" w:sz="0" w:space="0" w:color="auto"/>
        <w:bottom w:val="none" w:sz="0" w:space="0" w:color="auto"/>
        <w:right w:val="none" w:sz="0" w:space="0" w:color="auto"/>
      </w:divBdr>
    </w:div>
    <w:div w:id="462771810">
      <w:marLeft w:val="0"/>
      <w:marRight w:val="0"/>
      <w:marTop w:val="0"/>
      <w:marBottom w:val="0"/>
      <w:divBdr>
        <w:top w:val="none" w:sz="0" w:space="0" w:color="auto"/>
        <w:left w:val="none" w:sz="0" w:space="0" w:color="auto"/>
        <w:bottom w:val="none" w:sz="0" w:space="0" w:color="auto"/>
        <w:right w:val="none" w:sz="0" w:space="0" w:color="auto"/>
      </w:divBdr>
    </w:div>
    <w:div w:id="462771830">
      <w:marLeft w:val="0"/>
      <w:marRight w:val="0"/>
      <w:marTop w:val="0"/>
      <w:marBottom w:val="0"/>
      <w:divBdr>
        <w:top w:val="none" w:sz="0" w:space="0" w:color="auto"/>
        <w:left w:val="none" w:sz="0" w:space="0" w:color="auto"/>
        <w:bottom w:val="none" w:sz="0" w:space="0" w:color="auto"/>
        <w:right w:val="none" w:sz="0" w:space="0" w:color="auto"/>
      </w:divBdr>
    </w:div>
    <w:div w:id="462771884">
      <w:marLeft w:val="0"/>
      <w:marRight w:val="0"/>
      <w:marTop w:val="0"/>
      <w:marBottom w:val="0"/>
      <w:divBdr>
        <w:top w:val="none" w:sz="0" w:space="0" w:color="auto"/>
        <w:left w:val="none" w:sz="0" w:space="0" w:color="auto"/>
        <w:bottom w:val="none" w:sz="0" w:space="0" w:color="auto"/>
        <w:right w:val="none" w:sz="0" w:space="0" w:color="auto"/>
      </w:divBdr>
    </w:div>
    <w:div w:id="462771891">
      <w:marLeft w:val="0"/>
      <w:marRight w:val="0"/>
      <w:marTop w:val="0"/>
      <w:marBottom w:val="0"/>
      <w:divBdr>
        <w:top w:val="none" w:sz="0" w:space="0" w:color="auto"/>
        <w:left w:val="none" w:sz="0" w:space="0" w:color="auto"/>
        <w:bottom w:val="none" w:sz="0" w:space="0" w:color="auto"/>
        <w:right w:val="none" w:sz="0" w:space="0" w:color="auto"/>
      </w:divBdr>
    </w:div>
    <w:div w:id="462771895">
      <w:marLeft w:val="0"/>
      <w:marRight w:val="0"/>
      <w:marTop w:val="0"/>
      <w:marBottom w:val="0"/>
      <w:divBdr>
        <w:top w:val="none" w:sz="0" w:space="0" w:color="auto"/>
        <w:left w:val="none" w:sz="0" w:space="0" w:color="auto"/>
        <w:bottom w:val="none" w:sz="0" w:space="0" w:color="auto"/>
        <w:right w:val="none" w:sz="0" w:space="0" w:color="auto"/>
      </w:divBdr>
    </w:div>
    <w:div w:id="462771897">
      <w:marLeft w:val="0"/>
      <w:marRight w:val="0"/>
      <w:marTop w:val="0"/>
      <w:marBottom w:val="0"/>
      <w:divBdr>
        <w:top w:val="none" w:sz="0" w:space="0" w:color="auto"/>
        <w:left w:val="none" w:sz="0" w:space="0" w:color="auto"/>
        <w:bottom w:val="none" w:sz="0" w:space="0" w:color="auto"/>
        <w:right w:val="none" w:sz="0" w:space="0" w:color="auto"/>
      </w:divBdr>
      <w:divsChild>
        <w:div w:id="462771357">
          <w:marLeft w:val="0"/>
          <w:marRight w:val="0"/>
          <w:marTop w:val="0"/>
          <w:marBottom w:val="0"/>
          <w:divBdr>
            <w:top w:val="none" w:sz="0" w:space="0" w:color="auto"/>
            <w:left w:val="none" w:sz="0" w:space="0" w:color="auto"/>
            <w:bottom w:val="none" w:sz="0" w:space="0" w:color="auto"/>
            <w:right w:val="none" w:sz="0" w:space="0" w:color="auto"/>
          </w:divBdr>
          <w:divsChild>
            <w:div w:id="462773049">
              <w:marLeft w:val="0"/>
              <w:marRight w:val="0"/>
              <w:marTop w:val="0"/>
              <w:marBottom w:val="0"/>
              <w:divBdr>
                <w:top w:val="none" w:sz="0" w:space="0" w:color="auto"/>
                <w:left w:val="none" w:sz="0" w:space="0" w:color="auto"/>
                <w:bottom w:val="none" w:sz="0" w:space="0" w:color="auto"/>
                <w:right w:val="none" w:sz="0" w:space="0" w:color="auto"/>
              </w:divBdr>
              <w:divsChild>
                <w:div w:id="462771037">
                  <w:marLeft w:val="0"/>
                  <w:marRight w:val="0"/>
                  <w:marTop w:val="0"/>
                  <w:marBottom w:val="0"/>
                  <w:divBdr>
                    <w:top w:val="none" w:sz="0" w:space="0" w:color="auto"/>
                    <w:left w:val="none" w:sz="0" w:space="0" w:color="auto"/>
                    <w:bottom w:val="none" w:sz="0" w:space="0" w:color="auto"/>
                    <w:right w:val="none" w:sz="0" w:space="0" w:color="auto"/>
                  </w:divBdr>
                </w:div>
                <w:div w:id="462771041">
                  <w:marLeft w:val="0"/>
                  <w:marRight w:val="0"/>
                  <w:marTop w:val="0"/>
                  <w:marBottom w:val="0"/>
                  <w:divBdr>
                    <w:top w:val="none" w:sz="0" w:space="0" w:color="auto"/>
                    <w:left w:val="none" w:sz="0" w:space="0" w:color="auto"/>
                    <w:bottom w:val="none" w:sz="0" w:space="0" w:color="auto"/>
                    <w:right w:val="none" w:sz="0" w:space="0" w:color="auto"/>
                  </w:divBdr>
                </w:div>
                <w:div w:id="462771045">
                  <w:marLeft w:val="0"/>
                  <w:marRight w:val="0"/>
                  <w:marTop w:val="0"/>
                  <w:marBottom w:val="0"/>
                  <w:divBdr>
                    <w:top w:val="none" w:sz="0" w:space="0" w:color="auto"/>
                    <w:left w:val="none" w:sz="0" w:space="0" w:color="auto"/>
                    <w:bottom w:val="none" w:sz="0" w:space="0" w:color="auto"/>
                    <w:right w:val="none" w:sz="0" w:space="0" w:color="auto"/>
                  </w:divBdr>
                </w:div>
                <w:div w:id="462771075">
                  <w:marLeft w:val="0"/>
                  <w:marRight w:val="0"/>
                  <w:marTop w:val="0"/>
                  <w:marBottom w:val="0"/>
                  <w:divBdr>
                    <w:top w:val="none" w:sz="0" w:space="0" w:color="auto"/>
                    <w:left w:val="none" w:sz="0" w:space="0" w:color="auto"/>
                    <w:bottom w:val="none" w:sz="0" w:space="0" w:color="auto"/>
                    <w:right w:val="none" w:sz="0" w:space="0" w:color="auto"/>
                  </w:divBdr>
                </w:div>
                <w:div w:id="462771113">
                  <w:marLeft w:val="0"/>
                  <w:marRight w:val="0"/>
                  <w:marTop w:val="0"/>
                  <w:marBottom w:val="0"/>
                  <w:divBdr>
                    <w:top w:val="none" w:sz="0" w:space="0" w:color="auto"/>
                    <w:left w:val="none" w:sz="0" w:space="0" w:color="auto"/>
                    <w:bottom w:val="none" w:sz="0" w:space="0" w:color="auto"/>
                    <w:right w:val="none" w:sz="0" w:space="0" w:color="auto"/>
                  </w:divBdr>
                </w:div>
                <w:div w:id="462771120">
                  <w:marLeft w:val="0"/>
                  <w:marRight w:val="0"/>
                  <w:marTop w:val="0"/>
                  <w:marBottom w:val="0"/>
                  <w:divBdr>
                    <w:top w:val="none" w:sz="0" w:space="0" w:color="auto"/>
                    <w:left w:val="none" w:sz="0" w:space="0" w:color="auto"/>
                    <w:bottom w:val="none" w:sz="0" w:space="0" w:color="auto"/>
                    <w:right w:val="none" w:sz="0" w:space="0" w:color="auto"/>
                  </w:divBdr>
                </w:div>
                <w:div w:id="462771122">
                  <w:marLeft w:val="0"/>
                  <w:marRight w:val="0"/>
                  <w:marTop w:val="0"/>
                  <w:marBottom w:val="0"/>
                  <w:divBdr>
                    <w:top w:val="none" w:sz="0" w:space="0" w:color="auto"/>
                    <w:left w:val="none" w:sz="0" w:space="0" w:color="auto"/>
                    <w:bottom w:val="none" w:sz="0" w:space="0" w:color="auto"/>
                    <w:right w:val="none" w:sz="0" w:space="0" w:color="auto"/>
                  </w:divBdr>
                </w:div>
                <w:div w:id="462771123">
                  <w:marLeft w:val="0"/>
                  <w:marRight w:val="0"/>
                  <w:marTop w:val="0"/>
                  <w:marBottom w:val="0"/>
                  <w:divBdr>
                    <w:top w:val="none" w:sz="0" w:space="0" w:color="auto"/>
                    <w:left w:val="none" w:sz="0" w:space="0" w:color="auto"/>
                    <w:bottom w:val="none" w:sz="0" w:space="0" w:color="auto"/>
                    <w:right w:val="none" w:sz="0" w:space="0" w:color="auto"/>
                  </w:divBdr>
                </w:div>
                <w:div w:id="462771136">
                  <w:marLeft w:val="0"/>
                  <w:marRight w:val="0"/>
                  <w:marTop w:val="0"/>
                  <w:marBottom w:val="0"/>
                  <w:divBdr>
                    <w:top w:val="none" w:sz="0" w:space="0" w:color="auto"/>
                    <w:left w:val="none" w:sz="0" w:space="0" w:color="auto"/>
                    <w:bottom w:val="none" w:sz="0" w:space="0" w:color="auto"/>
                    <w:right w:val="none" w:sz="0" w:space="0" w:color="auto"/>
                  </w:divBdr>
                </w:div>
                <w:div w:id="462771145">
                  <w:marLeft w:val="0"/>
                  <w:marRight w:val="0"/>
                  <w:marTop w:val="0"/>
                  <w:marBottom w:val="0"/>
                  <w:divBdr>
                    <w:top w:val="none" w:sz="0" w:space="0" w:color="auto"/>
                    <w:left w:val="none" w:sz="0" w:space="0" w:color="auto"/>
                    <w:bottom w:val="none" w:sz="0" w:space="0" w:color="auto"/>
                    <w:right w:val="none" w:sz="0" w:space="0" w:color="auto"/>
                  </w:divBdr>
                </w:div>
                <w:div w:id="462771146">
                  <w:marLeft w:val="0"/>
                  <w:marRight w:val="0"/>
                  <w:marTop w:val="0"/>
                  <w:marBottom w:val="0"/>
                  <w:divBdr>
                    <w:top w:val="none" w:sz="0" w:space="0" w:color="auto"/>
                    <w:left w:val="none" w:sz="0" w:space="0" w:color="auto"/>
                    <w:bottom w:val="none" w:sz="0" w:space="0" w:color="auto"/>
                    <w:right w:val="none" w:sz="0" w:space="0" w:color="auto"/>
                  </w:divBdr>
                </w:div>
                <w:div w:id="462771166">
                  <w:marLeft w:val="0"/>
                  <w:marRight w:val="0"/>
                  <w:marTop w:val="0"/>
                  <w:marBottom w:val="0"/>
                  <w:divBdr>
                    <w:top w:val="none" w:sz="0" w:space="0" w:color="auto"/>
                    <w:left w:val="none" w:sz="0" w:space="0" w:color="auto"/>
                    <w:bottom w:val="none" w:sz="0" w:space="0" w:color="auto"/>
                    <w:right w:val="none" w:sz="0" w:space="0" w:color="auto"/>
                  </w:divBdr>
                </w:div>
                <w:div w:id="462771178">
                  <w:marLeft w:val="0"/>
                  <w:marRight w:val="0"/>
                  <w:marTop w:val="0"/>
                  <w:marBottom w:val="0"/>
                  <w:divBdr>
                    <w:top w:val="none" w:sz="0" w:space="0" w:color="auto"/>
                    <w:left w:val="none" w:sz="0" w:space="0" w:color="auto"/>
                    <w:bottom w:val="none" w:sz="0" w:space="0" w:color="auto"/>
                    <w:right w:val="none" w:sz="0" w:space="0" w:color="auto"/>
                  </w:divBdr>
                </w:div>
                <w:div w:id="462771185">
                  <w:marLeft w:val="0"/>
                  <w:marRight w:val="0"/>
                  <w:marTop w:val="0"/>
                  <w:marBottom w:val="0"/>
                  <w:divBdr>
                    <w:top w:val="none" w:sz="0" w:space="0" w:color="auto"/>
                    <w:left w:val="none" w:sz="0" w:space="0" w:color="auto"/>
                    <w:bottom w:val="none" w:sz="0" w:space="0" w:color="auto"/>
                    <w:right w:val="none" w:sz="0" w:space="0" w:color="auto"/>
                  </w:divBdr>
                </w:div>
                <w:div w:id="462771220">
                  <w:marLeft w:val="0"/>
                  <w:marRight w:val="0"/>
                  <w:marTop w:val="0"/>
                  <w:marBottom w:val="0"/>
                  <w:divBdr>
                    <w:top w:val="none" w:sz="0" w:space="0" w:color="auto"/>
                    <w:left w:val="none" w:sz="0" w:space="0" w:color="auto"/>
                    <w:bottom w:val="none" w:sz="0" w:space="0" w:color="auto"/>
                    <w:right w:val="none" w:sz="0" w:space="0" w:color="auto"/>
                  </w:divBdr>
                </w:div>
                <w:div w:id="462771223">
                  <w:marLeft w:val="0"/>
                  <w:marRight w:val="0"/>
                  <w:marTop w:val="0"/>
                  <w:marBottom w:val="0"/>
                  <w:divBdr>
                    <w:top w:val="none" w:sz="0" w:space="0" w:color="auto"/>
                    <w:left w:val="none" w:sz="0" w:space="0" w:color="auto"/>
                    <w:bottom w:val="none" w:sz="0" w:space="0" w:color="auto"/>
                    <w:right w:val="none" w:sz="0" w:space="0" w:color="auto"/>
                  </w:divBdr>
                </w:div>
                <w:div w:id="462771278">
                  <w:marLeft w:val="0"/>
                  <w:marRight w:val="0"/>
                  <w:marTop w:val="0"/>
                  <w:marBottom w:val="0"/>
                  <w:divBdr>
                    <w:top w:val="none" w:sz="0" w:space="0" w:color="auto"/>
                    <w:left w:val="none" w:sz="0" w:space="0" w:color="auto"/>
                    <w:bottom w:val="none" w:sz="0" w:space="0" w:color="auto"/>
                    <w:right w:val="none" w:sz="0" w:space="0" w:color="auto"/>
                  </w:divBdr>
                </w:div>
                <w:div w:id="462771308">
                  <w:marLeft w:val="0"/>
                  <w:marRight w:val="0"/>
                  <w:marTop w:val="0"/>
                  <w:marBottom w:val="0"/>
                  <w:divBdr>
                    <w:top w:val="none" w:sz="0" w:space="0" w:color="auto"/>
                    <w:left w:val="none" w:sz="0" w:space="0" w:color="auto"/>
                    <w:bottom w:val="none" w:sz="0" w:space="0" w:color="auto"/>
                    <w:right w:val="none" w:sz="0" w:space="0" w:color="auto"/>
                  </w:divBdr>
                </w:div>
                <w:div w:id="462771331">
                  <w:marLeft w:val="0"/>
                  <w:marRight w:val="0"/>
                  <w:marTop w:val="0"/>
                  <w:marBottom w:val="0"/>
                  <w:divBdr>
                    <w:top w:val="none" w:sz="0" w:space="0" w:color="auto"/>
                    <w:left w:val="none" w:sz="0" w:space="0" w:color="auto"/>
                    <w:bottom w:val="none" w:sz="0" w:space="0" w:color="auto"/>
                    <w:right w:val="none" w:sz="0" w:space="0" w:color="auto"/>
                  </w:divBdr>
                </w:div>
                <w:div w:id="462771346">
                  <w:marLeft w:val="0"/>
                  <w:marRight w:val="0"/>
                  <w:marTop w:val="0"/>
                  <w:marBottom w:val="0"/>
                  <w:divBdr>
                    <w:top w:val="none" w:sz="0" w:space="0" w:color="auto"/>
                    <w:left w:val="none" w:sz="0" w:space="0" w:color="auto"/>
                    <w:bottom w:val="none" w:sz="0" w:space="0" w:color="auto"/>
                    <w:right w:val="none" w:sz="0" w:space="0" w:color="auto"/>
                  </w:divBdr>
                </w:div>
                <w:div w:id="462771378">
                  <w:marLeft w:val="0"/>
                  <w:marRight w:val="0"/>
                  <w:marTop w:val="0"/>
                  <w:marBottom w:val="0"/>
                  <w:divBdr>
                    <w:top w:val="none" w:sz="0" w:space="0" w:color="auto"/>
                    <w:left w:val="none" w:sz="0" w:space="0" w:color="auto"/>
                    <w:bottom w:val="none" w:sz="0" w:space="0" w:color="auto"/>
                    <w:right w:val="none" w:sz="0" w:space="0" w:color="auto"/>
                  </w:divBdr>
                </w:div>
                <w:div w:id="462771394">
                  <w:marLeft w:val="0"/>
                  <w:marRight w:val="0"/>
                  <w:marTop w:val="0"/>
                  <w:marBottom w:val="0"/>
                  <w:divBdr>
                    <w:top w:val="none" w:sz="0" w:space="0" w:color="auto"/>
                    <w:left w:val="none" w:sz="0" w:space="0" w:color="auto"/>
                    <w:bottom w:val="none" w:sz="0" w:space="0" w:color="auto"/>
                    <w:right w:val="none" w:sz="0" w:space="0" w:color="auto"/>
                  </w:divBdr>
                </w:div>
                <w:div w:id="462771403">
                  <w:marLeft w:val="0"/>
                  <w:marRight w:val="0"/>
                  <w:marTop w:val="0"/>
                  <w:marBottom w:val="0"/>
                  <w:divBdr>
                    <w:top w:val="none" w:sz="0" w:space="0" w:color="auto"/>
                    <w:left w:val="none" w:sz="0" w:space="0" w:color="auto"/>
                    <w:bottom w:val="none" w:sz="0" w:space="0" w:color="auto"/>
                    <w:right w:val="none" w:sz="0" w:space="0" w:color="auto"/>
                  </w:divBdr>
                </w:div>
                <w:div w:id="462771415">
                  <w:marLeft w:val="0"/>
                  <w:marRight w:val="0"/>
                  <w:marTop w:val="0"/>
                  <w:marBottom w:val="0"/>
                  <w:divBdr>
                    <w:top w:val="none" w:sz="0" w:space="0" w:color="auto"/>
                    <w:left w:val="none" w:sz="0" w:space="0" w:color="auto"/>
                    <w:bottom w:val="none" w:sz="0" w:space="0" w:color="auto"/>
                    <w:right w:val="none" w:sz="0" w:space="0" w:color="auto"/>
                  </w:divBdr>
                </w:div>
                <w:div w:id="462771434">
                  <w:marLeft w:val="0"/>
                  <w:marRight w:val="0"/>
                  <w:marTop w:val="0"/>
                  <w:marBottom w:val="0"/>
                  <w:divBdr>
                    <w:top w:val="none" w:sz="0" w:space="0" w:color="auto"/>
                    <w:left w:val="none" w:sz="0" w:space="0" w:color="auto"/>
                    <w:bottom w:val="none" w:sz="0" w:space="0" w:color="auto"/>
                    <w:right w:val="none" w:sz="0" w:space="0" w:color="auto"/>
                  </w:divBdr>
                </w:div>
                <w:div w:id="462771465">
                  <w:marLeft w:val="0"/>
                  <w:marRight w:val="0"/>
                  <w:marTop w:val="0"/>
                  <w:marBottom w:val="0"/>
                  <w:divBdr>
                    <w:top w:val="none" w:sz="0" w:space="0" w:color="auto"/>
                    <w:left w:val="none" w:sz="0" w:space="0" w:color="auto"/>
                    <w:bottom w:val="none" w:sz="0" w:space="0" w:color="auto"/>
                    <w:right w:val="none" w:sz="0" w:space="0" w:color="auto"/>
                  </w:divBdr>
                </w:div>
                <w:div w:id="462771505">
                  <w:marLeft w:val="0"/>
                  <w:marRight w:val="0"/>
                  <w:marTop w:val="0"/>
                  <w:marBottom w:val="0"/>
                  <w:divBdr>
                    <w:top w:val="none" w:sz="0" w:space="0" w:color="auto"/>
                    <w:left w:val="none" w:sz="0" w:space="0" w:color="auto"/>
                    <w:bottom w:val="none" w:sz="0" w:space="0" w:color="auto"/>
                    <w:right w:val="none" w:sz="0" w:space="0" w:color="auto"/>
                  </w:divBdr>
                </w:div>
                <w:div w:id="462771509">
                  <w:marLeft w:val="0"/>
                  <w:marRight w:val="0"/>
                  <w:marTop w:val="0"/>
                  <w:marBottom w:val="0"/>
                  <w:divBdr>
                    <w:top w:val="none" w:sz="0" w:space="0" w:color="auto"/>
                    <w:left w:val="none" w:sz="0" w:space="0" w:color="auto"/>
                    <w:bottom w:val="none" w:sz="0" w:space="0" w:color="auto"/>
                    <w:right w:val="none" w:sz="0" w:space="0" w:color="auto"/>
                  </w:divBdr>
                </w:div>
                <w:div w:id="462771526">
                  <w:marLeft w:val="0"/>
                  <w:marRight w:val="0"/>
                  <w:marTop w:val="0"/>
                  <w:marBottom w:val="0"/>
                  <w:divBdr>
                    <w:top w:val="none" w:sz="0" w:space="0" w:color="auto"/>
                    <w:left w:val="none" w:sz="0" w:space="0" w:color="auto"/>
                    <w:bottom w:val="none" w:sz="0" w:space="0" w:color="auto"/>
                    <w:right w:val="none" w:sz="0" w:space="0" w:color="auto"/>
                  </w:divBdr>
                </w:div>
                <w:div w:id="462771531">
                  <w:marLeft w:val="0"/>
                  <w:marRight w:val="0"/>
                  <w:marTop w:val="0"/>
                  <w:marBottom w:val="0"/>
                  <w:divBdr>
                    <w:top w:val="none" w:sz="0" w:space="0" w:color="auto"/>
                    <w:left w:val="none" w:sz="0" w:space="0" w:color="auto"/>
                    <w:bottom w:val="none" w:sz="0" w:space="0" w:color="auto"/>
                    <w:right w:val="none" w:sz="0" w:space="0" w:color="auto"/>
                  </w:divBdr>
                </w:div>
                <w:div w:id="462771541">
                  <w:marLeft w:val="0"/>
                  <w:marRight w:val="0"/>
                  <w:marTop w:val="0"/>
                  <w:marBottom w:val="0"/>
                  <w:divBdr>
                    <w:top w:val="none" w:sz="0" w:space="0" w:color="auto"/>
                    <w:left w:val="none" w:sz="0" w:space="0" w:color="auto"/>
                    <w:bottom w:val="none" w:sz="0" w:space="0" w:color="auto"/>
                    <w:right w:val="none" w:sz="0" w:space="0" w:color="auto"/>
                  </w:divBdr>
                </w:div>
                <w:div w:id="462771557">
                  <w:marLeft w:val="0"/>
                  <w:marRight w:val="0"/>
                  <w:marTop w:val="0"/>
                  <w:marBottom w:val="0"/>
                  <w:divBdr>
                    <w:top w:val="none" w:sz="0" w:space="0" w:color="auto"/>
                    <w:left w:val="none" w:sz="0" w:space="0" w:color="auto"/>
                    <w:bottom w:val="none" w:sz="0" w:space="0" w:color="auto"/>
                    <w:right w:val="none" w:sz="0" w:space="0" w:color="auto"/>
                  </w:divBdr>
                </w:div>
                <w:div w:id="462771582">
                  <w:marLeft w:val="0"/>
                  <w:marRight w:val="0"/>
                  <w:marTop w:val="0"/>
                  <w:marBottom w:val="0"/>
                  <w:divBdr>
                    <w:top w:val="none" w:sz="0" w:space="0" w:color="auto"/>
                    <w:left w:val="none" w:sz="0" w:space="0" w:color="auto"/>
                    <w:bottom w:val="none" w:sz="0" w:space="0" w:color="auto"/>
                    <w:right w:val="none" w:sz="0" w:space="0" w:color="auto"/>
                  </w:divBdr>
                </w:div>
                <w:div w:id="462771593">
                  <w:marLeft w:val="0"/>
                  <w:marRight w:val="0"/>
                  <w:marTop w:val="0"/>
                  <w:marBottom w:val="0"/>
                  <w:divBdr>
                    <w:top w:val="none" w:sz="0" w:space="0" w:color="auto"/>
                    <w:left w:val="none" w:sz="0" w:space="0" w:color="auto"/>
                    <w:bottom w:val="none" w:sz="0" w:space="0" w:color="auto"/>
                    <w:right w:val="none" w:sz="0" w:space="0" w:color="auto"/>
                  </w:divBdr>
                </w:div>
                <w:div w:id="462771601">
                  <w:marLeft w:val="0"/>
                  <w:marRight w:val="0"/>
                  <w:marTop w:val="0"/>
                  <w:marBottom w:val="0"/>
                  <w:divBdr>
                    <w:top w:val="none" w:sz="0" w:space="0" w:color="auto"/>
                    <w:left w:val="none" w:sz="0" w:space="0" w:color="auto"/>
                    <w:bottom w:val="none" w:sz="0" w:space="0" w:color="auto"/>
                    <w:right w:val="none" w:sz="0" w:space="0" w:color="auto"/>
                  </w:divBdr>
                </w:div>
                <w:div w:id="462771610">
                  <w:marLeft w:val="0"/>
                  <w:marRight w:val="0"/>
                  <w:marTop w:val="0"/>
                  <w:marBottom w:val="0"/>
                  <w:divBdr>
                    <w:top w:val="none" w:sz="0" w:space="0" w:color="auto"/>
                    <w:left w:val="none" w:sz="0" w:space="0" w:color="auto"/>
                    <w:bottom w:val="none" w:sz="0" w:space="0" w:color="auto"/>
                    <w:right w:val="none" w:sz="0" w:space="0" w:color="auto"/>
                  </w:divBdr>
                </w:div>
                <w:div w:id="462771622">
                  <w:marLeft w:val="0"/>
                  <w:marRight w:val="0"/>
                  <w:marTop w:val="0"/>
                  <w:marBottom w:val="0"/>
                  <w:divBdr>
                    <w:top w:val="none" w:sz="0" w:space="0" w:color="auto"/>
                    <w:left w:val="none" w:sz="0" w:space="0" w:color="auto"/>
                    <w:bottom w:val="none" w:sz="0" w:space="0" w:color="auto"/>
                    <w:right w:val="none" w:sz="0" w:space="0" w:color="auto"/>
                  </w:divBdr>
                </w:div>
                <w:div w:id="462771659">
                  <w:marLeft w:val="0"/>
                  <w:marRight w:val="0"/>
                  <w:marTop w:val="0"/>
                  <w:marBottom w:val="0"/>
                  <w:divBdr>
                    <w:top w:val="none" w:sz="0" w:space="0" w:color="auto"/>
                    <w:left w:val="none" w:sz="0" w:space="0" w:color="auto"/>
                    <w:bottom w:val="none" w:sz="0" w:space="0" w:color="auto"/>
                    <w:right w:val="none" w:sz="0" w:space="0" w:color="auto"/>
                  </w:divBdr>
                </w:div>
                <w:div w:id="462771663">
                  <w:marLeft w:val="0"/>
                  <w:marRight w:val="0"/>
                  <w:marTop w:val="0"/>
                  <w:marBottom w:val="0"/>
                  <w:divBdr>
                    <w:top w:val="none" w:sz="0" w:space="0" w:color="auto"/>
                    <w:left w:val="none" w:sz="0" w:space="0" w:color="auto"/>
                    <w:bottom w:val="none" w:sz="0" w:space="0" w:color="auto"/>
                    <w:right w:val="none" w:sz="0" w:space="0" w:color="auto"/>
                  </w:divBdr>
                </w:div>
                <w:div w:id="462771672">
                  <w:marLeft w:val="0"/>
                  <w:marRight w:val="0"/>
                  <w:marTop w:val="0"/>
                  <w:marBottom w:val="0"/>
                  <w:divBdr>
                    <w:top w:val="none" w:sz="0" w:space="0" w:color="auto"/>
                    <w:left w:val="none" w:sz="0" w:space="0" w:color="auto"/>
                    <w:bottom w:val="none" w:sz="0" w:space="0" w:color="auto"/>
                    <w:right w:val="none" w:sz="0" w:space="0" w:color="auto"/>
                  </w:divBdr>
                </w:div>
                <w:div w:id="462771681">
                  <w:marLeft w:val="0"/>
                  <w:marRight w:val="0"/>
                  <w:marTop w:val="0"/>
                  <w:marBottom w:val="0"/>
                  <w:divBdr>
                    <w:top w:val="none" w:sz="0" w:space="0" w:color="auto"/>
                    <w:left w:val="none" w:sz="0" w:space="0" w:color="auto"/>
                    <w:bottom w:val="none" w:sz="0" w:space="0" w:color="auto"/>
                    <w:right w:val="none" w:sz="0" w:space="0" w:color="auto"/>
                  </w:divBdr>
                </w:div>
                <w:div w:id="462771697">
                  <w:marLeft w:val="0"/>
                  <w:marRight w:val="0"/>
                  <w:marTop w:val="0"/>
                  <w:marBottom w:val="0"/>
                  <w:divBdr>
                    <w:top w:val="none" w:sz="0" w:space="0" w:color="auto"/>
                    <w:left w:val="none" w:sz="0" w:space="0" w:color="auto"/>
                    <w:bottom w:val="none" w:sz="0" w:space="0" w:color="auto"/>
                    <w:right w:val="none" w:sz="0" w:space="0" w:color="auto"/>
                  </w:divBdr>
                </w:div>
                <w:div w:id="462771716">
                  <w:marLeft w:val="0"/>
                  <w:marRight w:val="0"/>
                  <w:marTop w:val="0"/>
                  <w:marBottom w:val="0"/>
                  <w:divBdr>
                    <w:top w:val="none" w:sz="0" w:space="0" w:color="auto"/>
                    <w:left w:val="none" w:sz="0" w:space="0" w:color="auto"/>
                    <w:bottom w:val="none" w:sz="0" w:space="0" w:color="auto"/>
                    <w:right w:val="none" w:sz="0" w:space="0" w:color="auto"/>
                  </w:divBdr>
                </w:div>
                <w:div w:id="462771726">
                  <w:marLeft w:val="0"/>
                  <w:marRight w:val="0"/>
                  <w:marTop w:val="0"/>
                  <w:marBottom w:val="0"/>
                  <w:divBdr>
                    <w:top w:val="none" w:sz="0" w:space="0" w:color="auto"/>
                    <w:left w:val="none" w:sz="0" w:space="0" w:color="auto"/>
                    <w:bottom w:val="none" w:sz="0" w:space="0" w:color="auto"/>
                    <w:right w:val="none" w:sz="0" w:space="0" w:color="auto"/>
                  </w:divBdr>
                </w:div>
                <w:div w:id="462771735">
                  <w:marLeft w:val="0"/>
                  <w:marRight w:val="0"/>
                  <w:marTop w:val="0"/>
                  <w:marBottom w:val="0"/>
                  <w:divBdr>
                    <w:top w:val="none" w:sz="0" w:space="0" w:color="auto"/>
                    <w:left w:val="none" w:sz="0" w:space="0" w:color="auto"/>
                    <w:bottom w:val="none" w:sz="0" w:space="0" w:color="auto"/>
                    <w:right w:val="none" w:sz="0" w:space="0" w:color="auto"/>
                  </w:divBdr>
                </w:div>
                <w:div w:id="462771780">
                  <w:marLeft w:val="0"/>
                  <w:marRight w:val="0"/>
                  <w:marTop w:val="0"/>
                  <w:marBottom w:val="0"/>
                  <w:divBdr>
                    <w:top w:val="none" w:sz="0" w:space="0" w:color="auto"/>
                    <w:left w:val="none" w:sz="0" w:space="0" w:color="auto"/>
                    <w:bottom w:val="none" w:sz="0" w:space="0" w:color="auto"/>
                    <w:right w:val="none" w:sz="0" w:space="0" w:color="auto"/>
                  </w:divBdr>
                </w:div>
                <w:div w:id="462771784">
                  <w:marLeft w:val="0"/>
                  <w:marRight w:val="0"/>
                  <w:marTop w:val="0"/>
                  <w:marBottom w:val="0"/>
                  <w:divBdr>
                    <w:top w:val="none" w:sz="0" w:space="0" w:color="auto"/>
                    <w:left w:val="none" w:sz="0" w:space="0" w:color="auto"/>
                    <w:bottom w:val="none" w:sz="0" w:space="0" w:color="auto"/>
                    <w:right w:val="none" w:sz="0" w:space="0" w:color="auto"/>
                  </w:divBdr>
                </w:div>
                <w:div w:id="462771806">
                  <w:marLeft w:val="0"/>
                  <w:marRight w:val="0"/>
                  <w:marTop w:val="0"/>
                  <w:marBottom w:val="0"/>
                  <w:divBdr>
                    <w:top w:val="none" w:sz="0" w:space="0" w:color="auto"/>
                    <w:left w:val="none" w:sz="0" w:space="0" w:color="auto"/>
                    <w:bottom w:val="none" w:sz="0" w:space="0" w:color="auto"/>
                    <w:right w:val="none" w:sz="0" w:space="0" w:color="auto"/>
                  </w:divBdr>
                </w:div>
                <w:div w:id="462771808">
                  <w:marLeft w:val="0"/>
                  <w:marRight w:val="0"/>
                  <w:marTop w:val="0"/>
                  <w:marBottom w:val="0"/>
                  <w:divBdr>
                    <w:top w:val="none" w:sz="0" w:space="0" w:color="auto"/>
                    <w:left w:val="none" w:sz="0" w:space="0" w:color="auto"/>
                    <w:bottom w:val="none" w:sz="0" w:space="0" w:color="auto"/>
                    <w:right w:val="none" w:sz="0" w:space="0" w:color="auto"/>
                  </w:divBdr>
                </w:div>
                <w:div w:id="462771809">
                  <w:marLeft w:val="0"/>
                  <w:marRight w:val="0"/>
                  <w:marTop w:val="0"/>
                  <w:marBottom w:val="0"/>
                  <w:divBdr>
                    <w:top w:val="none" w:sz="0" w:space="0" w:color="auto"/>
                    <w:left w:val="none" w:sz="0" w:space="0" w:color="auto"/>
                    <w:bottom w:val="none" w:sz="0" w:space="0" w:color="auto"/>
                    <w:right w:val="none" w:sz="0" w:space="0" w:color="auto"/>
                  </w:divBdr>
                </w:div>
                <w:div w:id="462771811">
                  <w:marLeft w:val="0"/>
                  <w:marRight w:val="0"/>
                  <w:marTop w:val="0"/>
                  <w:marBottom w:val="0"/>
                  <w:divBdr>
                    <w:top w:val="none" w:sz="0" w:space="0" w:color="auto"/>
                    <w:left w:val="none" w:sz="0" w:space="0" w:color="auto"/>
                    <w:bottom w:val="none" w:sz="0" w:space="0" w:color="auto"/>
                    <w:right w:val="none" w:sz="0" w:space="0" w:color="auto"/>
                  </w:divBdr>
                </w:div>
                <w:div w:id="462771831">
                  <w:marLeft w:val="0"/>
                  <w:marRight w:val="0"/>
                  <w:marTop w:val="0"/>
                  <w:marBottom w:val="0"/>
                  <w:divBdr>
                    <w:top w:val="none" w:sz="0" w:space="0" w:color="auto"/>
                    <w:left w:val="none" w:sz="0" w:space="0" w:color="auto"/>
                    <w:bottom w:val="none" w:sz="0" w:space="0" w:color="auto"/>
                    <w:right w:val="none" w:sz="0" w:space="0" w:color="auto"/>
                  </w:divBdr>
                </w:div>
                <w:div w:id="462771846">
                  <w:marLeft w:val="0"/>
                  <w:marRight w:val="0"/>
                  <w:marTop w:val="0"/>
                  <w:marBottom w:val="0"/>
                  <w:divBdr>
                    <w:top w:val="none" w:sz="0" w:space="0" w:color="auto"/>
                    <w:left w:val="none" w:sz="0" w:space="0" w:color="auto"/>
                    <w:bottom w:val="none" w:sz="0" w:space="0" w:color="auto"/>
                    <w:right w:val="none" w:sz="0" w:space="0" w:color="auto"/>
                  </w:divBdr>
                </w:div>
                <w:div w:id="462771849">
                  <w:marLeft w:val="0"/>
                  <w:marRight w:val="0"/>
                  <w:marTop w:val="0"/>
                  <w:marBottom w:val="0"/>
                  <w:divBdr>
                    <w:top w:val="none" w:sz="0" w:space="0" w:color="auto"/>
                    <w:left w:val="none" w:sz="0" w:space="0" w:color="auto"/>
                    <w:bottom w:val="none" w:sz="0" w:space="0" w:color="auto"/>
                    <w:right w:val="none" w:sz="0" w:space="0" w:color="auto"/>
                  </w:divBdr>
                </w:div>
                <w:div w:id="462771851">
                  <w:marLeft w:val="0"/>
                  <w:marRight w:val="0"/>
                  <w:marTop w:val="0"/>
                  <w:marBottom w:val="0"/>
                  <w:divBdr>
                    <w:top w:val="none" w:sz="0" w:space="0" w:color="auto"/>
                    <w:left w:val="none" w:sz="0" w:space="0" w:color="auto"/>
                    <w:bottom w:val="none" w:sz="0" w:space="0" w:color="auto"/>
                    <w:right w:val="none" w:sz="0" w:space="0" w:color="auto"/>
                  </w:divBdr>
                </w:div>
                <w:div w:id="462771902">
                  <w:marLeft w:val="0"/>
                  <w:marRight w:val="0"/>
                  <w:marTop w:val="0"/>
                  <w:marBottom w:val="0"/>
                  <w:divBdr>
                    <w:top w:val="none" w:sz="0" w:space="0" w:color="auto"/>
                    <w:left w:val="none" w:sz="0" w:space="0" w:color="auto"/>
                    <w:bottom w:val="none" w:sz="0" w:space="0" w:color="auto"/>
                    <w:right w:val="none" w:sz="0" w:space="0" w:color="auto"/>
                  </w:divBdr>
                </w:div>
                <w:div w:id="462771916">
                  <w:marLeft w:val="0"/>
                  <w:marRight w:val="0"/>
                  <w:marTop w:val="0"/>
                  <w:marBottom w:val="0"/>
                  <w:divBdr>
                    <w:top w:val="none" w:sz="0" w:space="0" w:color="auto"/>
                    <w:left w:val="none" w:sz="0" w:space="0" w:color="auto"/>
                    <w:bottom w:val="none" w:sz="0" w:space="0" w:color="auto"/>
                    <w:right w:val="none" w:sz="0" w:space="0" w:color="auto"/>
                  </w:divBdr>
                </w:div>
                <w:div w:id="462771931">
                  <w:marLeft w:val="0"/>
                  <w:marRight w:val="0"/>
                  <w:marTop w:val="0"/>
                  <w:marBottom w:val="0"/>
                  <w:divBdr>
                    <w:top w:val="none" w:sz="0" w:space="0" w:color="auto"/>
                    <w:left w:val="none" w:sz="0" w:space="0" w:color="auto"/>
                    <w:bottom w:val="none" w:sz="0" w:space="0" w:color="auto"/>
                    <w:right w:val="none" w:sz="0" w:space="0" w:color="auto"/>
                  </w:divBdr>
                </w:div>
                <w:div w:id="462771937">
                  <w:marLeft w:val="0"/>
                  <w:marRight w:val="0"/>
                  <w:marTop w:val="0"/>
                  <w:marBottom w:val="0"/>
                  <w:divBdr>
                    <w:top w:val="none" w:sz="0" w:space="0" w:color="auto"/>
                    <w:left w:val="none" w:sz="0" w:space="0" w:color="auto"/>
                    <w:bottom w:val="none" w:sz="0" w:space="0" w:color="auto"/>
                    <w:right w:val="none" w:sz="0" w:space="0" w:color="auto"/>
                  </w:divBdr>
                </w:div>
                <w:div w:id="462771959">
                  <w:marLeft w:val="0"/>
                  <w:marRight w:val="0"/>
                  <w:marTop w:val="0"/>
                  <w:marBottom w:val="0"/>
                  <w:divBdr>
                    <w:top w:val="none" w:sz="0" w:space="0" w:color="auto"/>
                    <w:left w:val="none" w:sz="0" w:space="0" w:color="auto"/>
                    <w:bottom w:val="none" w:sz="0" w:space="0" w:color="auto"/>
                    <w:right w:val="none" w:sz="0" w:space="0" w:color="auto"/>
                  </w:divBdr>
                </w:div>
                <w:div w:id="462771986">
                  <w:marLeft w:val="0"/>
                  <w:marRight w:val="0"/>
                  <w:marTop w:val="0"/>
                  <w:marBottom w:val="0"/>
                  <w:divBdr>
                    <w:top w:val="none" w:sz="0" w:space="0" w:color="auto"/>
                    <w:left w:val="none" w:sz="0" w:space="0" w:color="auto"/>
                    <w:bottom w:val="none" w:sz="0" w:space="0" w:color="auto"/>
                    <w:right w:val="none" w:sz="0" w:space="0" w:color="auto"/>
                  </w:divBdr>
                </w:div>
                <w:div w:id="462772037">
                  <w:marLeft w:val="0"/>
                  <w:marRight w:val="0"/>
                  <w:marTop w:val="0"/>
                  <w:marBottom w:val="0"/>
                  <w:divBdr>
                    <w:top w:val="none" w:sz="0" w:space="0" w:color="auto"/>
                    <w:left w:val="none" w:sz="0" w:space="0" w:color="auto"/>
                    <w:bottom w:val="none" w:sz="0" w:space="0" w:color="auto"/>
                    <w:right w:val="none" w:sz="0" w:space="0" w:color="auto"/>
                  </w:divBdr>
                </w:div>
                <w:div w:id="462772061">
                  <w:marLeft w:val="0"/>
                  <w:marRight w:val="0"/>
                  <w:marTop w:val="0"/>
                  <w:marBottom w:val="0"/>
                  <w:divBdr>
                    <w:top w:val="none" w:sz="0" w:space="0" w:color="auto"/>
                    <w:left w:val="none" w:sz="0" w:space="0" w:color="auto"/>
                    <w:bottom w:val="none" w:sz="0" w:space="0" w:color="auto"/>
                    <w:right w:val="none" w:sz="0" w:space="0" w:color="auto"/>
                  </w:divBdr>
                </w:div>
                <w:div w:id="462772098">
                  <w:marLeft w:val="0"/>
                  <w:marRight w:val="0"/>
                  <w:marTop w:val="0"/>
                  <w:marBottom w:val="0"/>
                  <w:divBdr>
                    <w:top w:val="none" w:sz="0" w:space="0" w:color="auto"/>
                    <w:left w:val="none" w:sz="0" w:space="0" w:color="auto"/>
                    <w:bottom w:val="none" w:sz="0" w:space="0" w:color="auto"/>
                    <w:right w:val="none" w:sz="0" w:space="0" w:color="auto"/>
                  </w:divBdr>
                </w:div>
                <w:div w:id="462772157">
                  <w:marLeft w:val="0"/>
                  <w:marRight w:val="0"/>
                  <w:marTop w:val="0"/>
                  <w:marBottom w:val="0"/>
                  <w:divBdr>
                    <w:top w:val="none" w:sz="0" w:space="0" w:color="auto"/>
                    <w:left w:val="none" w:sz="0" w:space="0" w:color="auto"/>
                    <w:bottom w:val="none" w:sz="0" w:space="0" w:color="auto"/>
                    <w:right w:val="none" w:sz="0" w:space="0" w:color="auto"/>
                  </w:divBdr>
                </w:div>
                <w:div w:id="462772160">
                  <w:marLeft w:val="0"/>
                  <w:marRight w:val="0"/>
                  <w:marTop w:val="0"/>
                  <w:marBottom w:val="0"/>
                  <w:divBdr>
                    <w:top w:val="none" w:sz="0" w:space="0" w:color="auto"/>
                    <w:left w:val="none" w:sz="0" w:space="0" w:color="auto"/>
                    <w:bottom w:val="none" w:sz="0" w:space="0" w:color="auto"/>
                    <w:right w:val="none" w:sz="0" w:space="0" w:color="auto"/>
                  </w:divBdr>
                </w:div>
                <w:div w:id="462772164">
                  <w:marLeft w:val="0"/>
                  <w:marRight w:val="0"/>
                  <w:marTop w:val="0"/>
                  <w:marBottom w:val="0"/>
                  <w:divBdr>
                    <w:top w:val="none" w:sz="0" w:space="0" w:color="auto"/>
                    <w:left w:val="none" w:sz="0" w:space="0" w:color="auto"/>
                    <w:bottom w:val="none" w:sz="0" w:space="0" w:color="auto"/>
                    <w:right w:val="none" w:sz="0" w:space="0" w:color="auto"/>
                  </w:divBdr>
                </w:div>
                <w:div w:id="462772177">
                  <w:marLeft w:val="0"/>
                  <w:marRight w:val="0"/>
                  <w:marTop w:val="0"/>
                  <w:marBottom w:val="0"/>
                  <w:divBdr>
                    <w:top w:val="none" w:sz="0" w:space="0" w:color="auto"/>
                    <w:left w:val="none" w:sz="0" w:space="0" w:color="auto"/>
                    <w:bottom w:val="none" w:sz="0" w:space="0" w:color="auto"/>
                    <w:right w:val="none" w:sz="0" w:space="0" w:color="auto"/>
                  </w:divBdr>
                </w:div>
                <w:div w:id="462772178">
                  <w:marLeft w:val="0"/>
                  <w:marRight w:val="0"/>
                  <w:marTop w:val="0"/>
                  <w:marBottom w:val="0"/>
                  <w:divBdr>
                    <w:top w:val="none" w:sz="0" w:space="0" w:color="auto"/>
                    <w:left w:val="none" w:sz="0" w:space="0" w:color="auto"/>
                    <w:bottom w:val="none" w:sz="0" w:space="0" w:color="auto"/>
                    <w:right w:val="none" w:sz="0" w:space="0" w:color="auto"/>
                  </w:divBdr>
                </w:div>
                <w:div w:id="462772182">
                  <w:marLeft w:val="0"/>
                  <w:marRight w:val="0"/>
                  <w:marTop w:val="0"/>
                  <w:marBottom w:val="0"/>
                  <w:divBdr>
                    <w:top w:val="none" w:sz="0" w:space="0" w:color="auto"/>
                    <w:left w:val="none" w:sz="0" w:space="0" w:color="auto"/>
                    <w:bottom w:val="none" w:sz="0" w:space="0" w:color="auto"/>
                    <w:right w:val="none" w:sz="0" w:space="0" w:color="auto"/>
                  </w:divBdr>
                </w:div>
                <w:div w:id="462772195">
                  <w:marLeft w:val="0"/>
                  <w:marRight w:val="0"/>
                  <w:marTop w:val="0"/>
                  <w:marBottom w:val="0"/>
                  <w:divBdr>
                    <w:top w:val="none" w:sz="0" w:space="0" w:color="auto"/>
                    <w:left w:val="none" w:sz="0" w:space="0" w:color="auto"/>
                    <w:bottom w:val="none" w:sz="0" w:space="0" w:color="auto"/>
                    <w:right w:val="none" w:sz="0" w:space="0" w:color="auto"/>
                  </w:divBdr>
                </w:div>
                <w:div w:id="462772197">
                  <w:marLeft w:val="0"/>
                  <w:marRight w:val="0"/>
                  <w:marTop w:val="0"/>
                  <w:marBottom w:val="0"/>
                  <w:divBdr>
                    <w:top w:val="none" w:sz="0" w:space="0" w:color="auto"/>
                    <w:left w:val="none" w:sz="0" w:space="0" w:color="auto"/>
                    <w:bottom w:val="none" w:sz="0" w:space="0" w:color="auto"/>
                    <w:right w:val="none" w:sz="0" w:space="0" w:color="auto"/>
                  </w:divBdr>
                </w:div>
                <w:div w:id="462772206">
                  <w:marLeft w:val="0"/>
                  <w:marRight w:val="0"/>
                  <w:marTop w:val="0"/>
                  <w:marBottom w:val="0"/>
                  <w:divBdr>
                    <w:top w:val="none" w:sz="0" w:space="0" w:color="auto"/>
                    <w:left w:val="none" w:sz="0" w:space="0" w:color="auto"/>
                    <w:bottom w:val="none" w:sz="0" w:space="0" w:color="auto"/>
                    <w:right w:val="none" w:sz="0" w:space="0" w:color="auto"/>
                  </w:divBdr>
                </w:div>
                <w:div w:id="462772226">
                  <w:marLeft w:val="0"/>
                  <w:marRight w:val="0"/>
                  <w:marTop w:val="0"/>
                  <w:marBottom w:val="0"/>
                  <w:divBdr>
                    <w:top w:val="none" w:sz="0" w:space="0" w:color="auto"/>
                    <w:left w:val="none" w:sz="0" w:space="0" w:color="auto"/>
                    <w:bottom w:val="none" w:sz="0" w:space="0" w:color="auto"/>
                    <w:right w:val="none" w:sz="0" w:space="0" w:color="auto"/>
                  </w:divBdr>
                </w:div>
                <w:div w:id="462772242">
                  <w:marLeft w:val="0"/>
                  <w:marRight w:val="0"/>
                  <w:marTop w:val="0"/>
                  <w:marBottom w:val="0"/>
                  <w:divBdr>
                    <w:top w:val="none" w:sz="0" w:space="0" w:color="auto"/>
                    <w:left w:val="none" w:sz="0" w:space="0" w:color="auto"/>
                    <w:bottom w:val="none" w:sz="0" w:space="0" w:color="auto"/>
                    <w:right w:val="none" w:sz="0" w:space="0" w:color="auto"/>
                  </w:divBdr>
                </w:div>
                <w:div w:id="462772247">
                  <w:marLeft w:val="0"/>
                  <w:marRight w:val="0"/>
                  <w:marTop w:val="0"/>
                  <w:marBottom w:val="0"/>
                  <w:divBdr>
                    <w:top w:val="none" w:sz="0" w:space="0" w:color="auto"/>
                    <w:left w:val="none" w:sz="0" w:space="0" w:color="auto"/>
                    <w:bottom w:val="none" w:sz="0" w:space="0" w:color="auto"/>
                    <w:right w:val="none" w:sz="0" w:space="0" w:color="auto"/>
                  </w:divBdr>
                </w:div>
                <w:div w:id="462772250">
                  <w:marLeft w:val="0"/>
                  <w:marRight w:val="0"/>
                  <w:marTop w:val="0"/>
                  <w:marBottom w:val="0"/>
                  <w:divBdr>
                    <w:top w:val="none" w:sz="0" w:space="0" w:color="auto"/>
                    <w:left w:val="none" w:sz="0" w:space="0" w:color="auto"/>
                    <w:bottom w:val="none" w:sz="0" w:space="0" w:color="auto"/>
                    <w:right w:val="none" w:sz="0" w:space="0" w:color="auto"/>
                  </w:divBdr>
                </w:div>
                <w:div w:id="462772263">
                  <w:marLeft w:val="0"/>
                  <w:marRight w:val="0"/>
                  <w:marTop w:val="0"/>
                  <w:marBottom w:val="0"/>
                  <w:divBdr>
                    <w:top w:val="none" w:sz="0" w:space="0" w:color="auto"/>
                    <w:left w:val="none" w:sz="0" w:space="0" w:color="auto"/>
                    <w:bottom w:val="none" w:sz="0" w:space="0" w:color="auto"/>
                    <w:right w:val="none" w:sz="0" w:space="0" w:color="auto"/>
                  </w:divBdr>
                </w:div>
                <w:div w:id="462772272">
                  <w:marLeft w:val="0"/>
                  <w:marRight w:val="0"/>
                  <w:marTop w:val="0"/>
                  <w:marBottom w:val="0"/>
                  <w:divBdr>
                    <w:top w:val="none" w:sz="0" w:space="0" w:color="auto"/>
                    <w:left w:val="none" w:sz="0" w:space="0" w:color="auto"/>
                    <w:bottom w:val="none" w:sz="0" w:space="0" w:color="auto"/>
                    <w:right w:val="none" w:sz="0" w:space="0" w:color="auto"/>
                  </w:divBdr>
                </w:div>
                <w:div w:id="462772279">
                  <w:marLeft w:val="0"/>
                  <w:marRight w:val="0"/>
                  <w:marTop w:val="0"/>
                  <w:marBottom w:val="0"/>
                  <w:divBdr>
                    <w:top w:val="none" w:sz="0" w:space="0" w:color="auto"/>
                    <w:left w:val="none" w:sz="0" w:space="0" w:color="auto"/>
                    <w:bottom w:val="none" w:sz="0" w:space="0" w:color="auto"/>
                    <w:right w:val="none" w:sz="0" w:space="0" w:color="auto"/>
                  </w:divBdr>
                </w:div>
                <w:div w:id="462772294">
                  <w:marLeft w:val="0"/>
                  <w:marRight w:val="0"/>
                  <w:marTop w:val="0"/>
                  <w:marBottom w:val="0"/>
                  <w:divBdr>
                    <w:top w:val="none" w:sz="0" w:space="0" w:color="auto"/>
                    <w:left w:val="none" w:sz="0" w:space="0" w:color="auto"/>
                    <w:bottom w:val="none" w:sz="0" w:space="0" w:color="auto"/>
                    <w:right w:val="none" w:sz="0" w:space="0" w:color="auto"/>
                  </w:divBdr>
                </w:div>
                <w:div w:id="462772311">
                  <w:marLeft w:val="0"/>
                  <w:marRight w:val="0"/>
                  <w:marTop w:val="0"/>
                  <w:marBottom w:val="0"/>
                  <w:divBdr>
                    <w:top w:val="none" w:sz="0" w:space="0" w:color="auto"/>
                    <w:left w:val="none" w:sz="0" w:space="0" w:color="auto"/>
                    <w:bottom w:val="none" w:sz="0" w:space="0" w:color="auto"/>
                    <w:right w:val="none" w:sz="0" w:space="0" w:color="auto"/>
                  </w:divBdr>
                </w:div>
                <w:div w:id="462772315">
                  <w:marLeft w:val="0"/>
                  <w:marRight w:val="0"/>
                  <w:marTop w:val="0"/>
                  <w:marBottom w:val="0"/>
                  <w:divBdr>
                    <w:top w:val="none" w:sz="0" w:space="0" w:color="auto"/>
                    <w:left w:val="none" w:sz="0" w:space="0" w:color="auto"/>
                    <w:bottom w:val="none" w:sz="0" w:space="0" w:color="auto"/>
                    <w:right w:val="none" w:sz="0" w:space="0" w:color="auto"/>
                  </w:divBdr>
                </w:div>
                <w:div w:id="462772330">
                  <w:marLeft w:val="0"/>
                  <w:marRight w:val="0"/>
                  <w:marTop w:val="0"/>
                  <w:marBottom w:val="0"/>
                  <w:divBdr>
                    <w:top w:val="none" w:sz="0" w:space="0" w:color="auto"/>
                    <w:left w:val="none" w:sz="0" w:space="0" w:color="auto"/>
                    <w:bottom w:val="none" w:sz="0" w:space="0" w:color="auto"/>
                    <w:right w:val="none" w:sz="0" w:space="0" w:color="auto"/>
                  </w:divBdr>
                </w:div>
                <w:div w:id="462772336">
                  <w:marLeft w:val="0"/>
                  <w:marRight w:val="0"/>
                  <w:marTop w:val="0"/>
                  <w:marBottom w:val="0"/>
                  <w:divBdr>
                    <w:top w:val="none" w:sz="0" w:space="0" w:color="auto"/>
                    <w:left w:val="none" w:sz="0" w:space="0" w:color="auto"/>
                    <w:bottom w:val="none" w:sz="0" w:space="0" w:color="auto"/>
                    <w:right w:val="none" w:sz="0" w:space="0" w:color="auto"/>
                  </w:divBdr>
                </w:div>
                <w:div w:id="462772354">
                  <w:marLeft w:val="0"/>
                  <w:marRight w:val="0"/>
                  <w:marTop w:val="0"/>
                  <w:marBottom w:val="0"/>
                  <w:divBdr>
                    <w:top w:val="none" w:sz="0" w:space="0" w:color="auto"/>
                    <w:left w:val="none" w:sz="0" w:space="0" w:color="auto"/>
                    <w:bottom w:val="none" w:sz="0" w:space="0" w:color="auto"/>
                    <w:right w:val="none" w:sz="0" w:space="0" w:color="auto"/>
                  </w:divBdr>
                </w:div>
                <w:div w:id="462772392">
                  <w:marLeft w:val="0"/>
                  <w:marRight w:val="0"/>
                  <w:marTop w:val="0"/>
                  <w:marBottom w:val="0"/>
                  <w:divBdr>
                    <w:top w:val="none" w:sz="0" w:space="0" w:color="auto"/>
                    <w:left w:val="none" w:sz="0" w:space="0" w:color="auto"/>
                    <w:bottom w:val="none" w:sz="0" w:space="0" w:color="auto"/>
                    <w:right w:val="none" w:sz="0" w:space="0" w:color="auto"/>
                  </w:divBdr>
                </w:div>
                <w:div w:id="462772395">
                  <w:marLeft w:val="0"/>
                  <w:marRight w:val="0"/>
                  <w:marTop w:val="0"/>
                  <w:marBottom w:val="0"/>
                  <w:divBdr>
                    <w:top w:val="none" w:sz="0" w:space="0" w:color="auto"/>
                    <w:left w:val="none" w:sz="0" w:space="0" w:color="auto"/>
                    <w:bottom w:val="none" w:sz="0" w:space="0" w:color="auto"/>
                    <w:right w:val="none" w:sz="0" w:space="0" w:color="auto"/>
                  </w:divBdr>
                </w:div>
                <w:div w:id="462772429">
                  <w:marLeft w:val="0"/>
                  <w:marRight w:val="0"/>
                  <w:marTop w:val="0"/>
                  <w:marBottom w:val="0"/>
                  <w:divBdr>
                    <w:top w:val="none" w:sz="0" w:space="0" w:color="auto"/>
                    <w:left w:val="none" w:sz="0" w:space="0" w:color="auto"/>
                    <w:bottom w:val="none" w:sz="0" w:space="0" w:color="auto"/>
                    <w:right w:val="none" w:sz="0" w:space="0" w:color="auto"/>
                  </w:divBdr>
                </w:div>
                <w:div w:id="462772446">
                  <w:marLeft w:val="0"/>
                  <w:marRight w:val="0"/>
                  <w:marTop w:val="0"/>
                  <w:marBottom w:val="0"/>
                  <w:divBdr>
                    <w:top w:val="none" w:sz="0" w:space="0" w:color="auto"/>
                    <w:left w:val="none" w:sz="0" w:space="0" w:color="auto"/>
                    <w:bottom w:val="none" w:sz="0" w:space="0" w:color="auto"/>
                    <w:right w:val="none" w:sz="0" w:space="0" w:color="auto"/>
                  </w:divBdr>
                </w:div>
                <w:div w:id="462772455">
                  <w:marLeft w:val="0"/>
                  <w:marRight w:val="0"/>
                  <w:marTop w:val="0"/>
                  <w:marBottom w:val="0"/>
                  <w:divBdr>
                    <w:top w:val="none" w:sz="0" w:space="0" w:color="auto"/>
                    <w:left w:val="none" w:sz="0" w:space="0" w:color="auto"/>
                    <w:bottom w:val="none" w:sz="0" w:space="0" w:color="auto"/>
                    <w:right w:val="none" w:sz="0" w:space="0" w:color="auto"/>
                  </w:divBdr>
                </w:div>
                <w:div w:id="462772457">
                  <w:marLeft w:val="0"/>
                  <w:marRight w:val="0"/>
                  <w:marTop w:val="0"/>
                  <w:marBottom w:val="0"/>
                  <w:divBdr>
                    <w:top w:val="none" w:sz="0" w:space="0" w:color="auto"/>
                    <w:left w:val="none" w:sz="0" w:space="0" w:color="auto"/>
                    <w:bottom w:val="none" w:sz="0" w:space="0" w:color="auto"/>
                    <w:right w:val="none" w:sz="0" w:space="0" w:color="auto"/>
                  </w:divBdr>
                </w:div>
                <w:div w:id="462772496">
                  <w:marLeft w:val="0"/>
                  <w:marRight w:val="0"/>
                  <w:marTop w:val="0"/>
                  <w:marBottom w:val="0"/>
                  <w:divBdr>
                    <w:top w:val="none" w:sz="0" w:space="0" w:color="auto"/>
                    <w:left w:val="none" w:sz="0" w:space="0" w:color="auto"/>
                    <w:bottom w:val="none" w:sz="0" w:space="0" w:color="auto"/>
                    <w:right w:val="none" w:sz="0" w:space="0" w:color="auto"/>
                  </w:divBdr>
                </w:div>
                <w:div w:id="462772549">
                  <w:marLeft w:val="0"/>
                  <w:marRight w:val="0"/>
                  <w:marTop w:val="0"/>
                  <w:marBottom w:val="0"/>
                  <w:divBdr>
                    <w:top w:val="none" w:sz="0" w:space="0" w:color="auto"/>
                    <w:left w:val="none" w:sz="0" w:space="0" w:color="auto"/>
                    <w:bottom w:val="none" w:sz="0" w:space="0" w:color="auto"/>
                    <w:right w:val="none" w:sz="0" w:space="0" w:color="auto"/>
                  </w:divBdr>
                </w:div>
                <w:div w:id="462772586">
                  <w:marLeft w:val="0"/>
                  <w:marRight w:val="0"/>
                  <w:marTop w:val="0"/>
                  <w:marBottom w:val="0"/>
                  <w:divBdr>
                    <w:top w:val="none" w:sz="0" w:space="0" w:color="auto"/>
                    <w:left w:val="none" w:sz="0" w:space="0" w:color="auto"/>
                    <w:bottom w:val="none" w:sz="0" w:space="0" w:color="auto"/>
                    <w:right w:val="none" w:sz="0" w:space="0" w:color="auto"/>
                  </w:divBdr>
                </w:div>
                <w:div w:id="462772620">
                  <w:marLeft w:val="0"/>
                  <w:marRight w:val="0"/>
                  <w:marTop w:val="0"/>
                  <w:marBottom w:val="0"/>
                  <w:divBdr>
                    <w:top w:val="none" w:sz="0" w:space="0" w:color="auto"/>
                    <w:left w:val="none" w:sz="0" w:space="0" w:color="auto"/>
                    <w:bottom w:val="none" w:sz="0" w:space="0" w:color="auto"/>
                    <w:right w:val="none" w:sz="0" w:space="0" w:color="auto"/>
                  </w:divBdr>
                </w:div>
                <w:div w:id="462772641">
                  <w:marLeft w:val="0"/>
                  <w:marRight w:val="0"/>
                  <w:marTop w:val="0"/>
                  <w:marBottom w:val="0"/>
                  <w:divBdr>
                    <w:top w:val="none" w:sz="0" w:space="0" w:color="auto"/>
                    <w:left w:val="none" w:sz="0" w:space="0" w:color="auto"/>
                    <w:bottom w:val="none" w:sz="0" w:space="0" w:color="auto"/>
                    <w:right w:val="none" w:sz="0" w:space="0" w:color="auto"/>
                  </w:divBdr>
                </w:div>
                <w:div w:id="462772643">
                  <w:marLeft w:val="0"/>
                  <w:marRight w:val="0"/>
                  <w:marTop w:val="0"/>
                  <w:marBottom w:val="0"/>
                  <w:divBdr>
                    <w:top w:val="none" w:sz="0" w:space="0" w:color="auto"/>
                    <w:left w:val="none" w:sz="0" w:space="0" w:color="auto"/>
                    <w:bottom w:val="none" w:sz="0" w:space="0" w:color="auto"/>
                    <w:right w:val="none" w:sz="0" w:space="0" w:color="auto"/>
                  </w:divBdr>
                </w:div>
                <w:div w:id="462772652">
                  <w:marLeft w:val="0"/>
                  <w:marRight w:val="0"/>
                  <w:marTop w:val="0"/>
                  <w:marBottom w:val="0"/>
                  <w:divBdr>
                    <w:top w:val="none" w:sz="0" w:space="0" w:color="auto"/>
                    <w:left w:val="none" w:sz="0" w:space="0" w:color="auto"/>
                    <w:bottom w:val="none" w:sz="0" w:space="0" w:color="auto"/>
                    <w:right w:val="none" w:sz="0" w:space="0" w:color="auto"/>
                  </w:divBdr>
                </w:div>
                <w:div w:id="462772656">
                  <w:marLeft w:val="0"/>
                  <w:marRight w:val="0"/>
                  <w:marTop w:val="0"/>
                  <w:marBottom w:val="0"/>
                  <w:divBdr>
                    <w:top w:val="none" w:sz="0" w:space="0" w:color="auto"/>
                    <w:left w:val="none" w:sz="0" w:space="0" w:color="auto"/>
                    <w:bottom w:val="none" w:sz="0" w:space="0" w:color="auto"/>
                    <w:right w:val="none" w:sz="0" w:space="0" w:color="auto"/>
                  </w:divBdr>
                </w:div>
                <w:div w:id="462772674">
                  <w:marLeft w:val="0"/>
                  <w:marRight w:val="0"/>
                  <w:marTop w:val="0"/>
                  <w:marBottom w:val="0"/>
                  <w:divBdr>
                    <w:top w:val="none" w:sz="0" w:space="0" w:color="auto"/>
                    <w:left w:val="none" w:sz="0" w:space="0" w:color="auto"/>
                    <w:bottom w:val="none" w:sz="0" w:space="0" w:color="auto"/>
                    <w:right w:val="none" w:sz="0" w:space="0" w:color="auto"/>
                  </w:divBdr>
                </w:div>
                <w:div w:id="462772681">
                  <w:marLeft w:val="0"/>
                  <w:marRight w:val="0"/>
                  <w:marTop w:val="0"/>
                  <w:marBottom w:val="0"/>
                  <w:divBdr>
                    <w:top w:val="none" w:sz="0" w:space="0" w:color="auto"/>
                    <w:left w:val="none" w:sz="0" w:space="0" w:color="auto"/>
                    <w:bottom w:val="none" w:sz="0" w:space="0" w:color="auto"/>
                    <w:right w:val="none" w:sz="0" w:space="0" w:color="auto"/>
                  </w:divBdr>
                </w:div>
                <w:div w:id="462772697">
                  <w:marLeft w:val="0"/>
                  <w:marRight w:val="0"/>
                  <w:marTop w:val="0"/>
                  <w:marBottom w:val="0"/>
                  <w:divBdr>
                    <w:top w:val="none" w:sz="0" w:space="0" w:color="auto"/>
                    <w:left w:val="none" w:sz="0" w:space="0" w:color="auto"/>
                    <w:bottom w:val="none" w:sz="0" w:space="0" w:color="auto"/>
                    <w:right w:val="none" w:sz="0" w:space="0" w:color="auto"/>
                  </w:divBdr>
                </w:div>
                <w:div w:id="462772704">
                  <w:marLeft w:val="0"/>
                  <w:marRight w:val="0"/>
                  <w:marTop w:val="0"/>
                  <w:marBottom w:val="0"/>
                  <w:divBdr>
                    <w:top w:val="none" w:sz="0" w:space="0" w:color="auto"/>
                    <w:left w:val="none" w:sz="0" w:space="0" w:color="auto"/>
                    <w:bottom w:val="none" w:sz="0" w:space="0" w:color="auto"/>
                    <w:right w:val="none" w:sz="0" w:space="0" w:color="auto"/>
                  </w:divBdr>
                </w:div>
                <w:div w:id="462772711">
                  <w:marLeft w:val="0"/>
                  <w:marRight w:val="0"/>
                  <w:marTop w:val="0"/>
                  <w:marBottom w:val="0"/>
                  <w:divBdr>
                    <w:top w:val="none" w:sz="0" w:space="0" w:color="auto"/>
                    <w:left w:val="none" w:sz="0" w:space="0" w:color="auto"/>
                    <w:bottom w:val="none" w:sz="0" w:space="0" w:color="auto"/>
                    <w:right w:val="none" w:sz="0" w:space="0" w:color="auto"/>
                  </w:divBdr>
                </w:div>
                <w:div w:id="462772725">
                  <w:marLeft w:val="0"/>
                  <w:marRight w:val="0"/>
                  <w:marTop w:val="0"/>
                  <w:marBottom w:val="0"/>
                  <w:divBdr>
                    <w:top w:val="none" w:sz="0" w:space="0" w:color="auto"/>
                    <w:left w:val="none" w:sz="0" w:space="0" w:color="auto"/>
                    <w:bottom w:val="none" w:sz="0" w:space="0" w:color="auto"/>
                    <w:right w:val="none" w:sz="0" w:space="0" w:color="auto"/>
                  </w:divBdr>
                </w:div>
                <w:div w:id="462772755">
                  <w:marLeft w:val="0"/>
                  <w:marRight w:val="0"/>
                  <w:marTop w:val="0"/>
                  <w:marBottom w:val="0"/>
                  <w:divBdr>
                    <w:top w:val="none" w:sz="0" w:space="0" w:color="auto"/>
                    <w:left w:val="none" w:sz="0" w:space="0" w:color="auto"/>
                    <w:bottom w:val="none" w:sz="0" w:space="0" w:color="auto"/>
                    <w:right w:val="none" w:sz="0" w:space="0" w:color="auto"/>
                  </w:divBdr>
                </w:div>
                <w:div w:id="462772757">
                  <w:marLeft w:val="0"/>
                  <w:marRight w:val="0"/>
                  <w:marTop w:val="0"/>
                  <w:marBottom w:val="0"/>
                  <w:divBdr>
                    <w:top w:val="none" w:sz="0" w:space="0" w:color="auto"/>
                    <w:left w:val="none" w:sz="0" w:space="0" w:color="auto"/>
                    <w:bottom w:val="none" w:sz="0" w:space="0" w:color="auto"/>
                    <w:right w:val="none" w:sz="0" w:space="0" w:color="auto"/>
                  </w:divBdr>
                </w:div>
                <w:div w:id="462772769">
                  <w:marLeft w:val="0"/>
                  <w:marRight w:val="0"/>
                  <w:marTop w:val="0"/>
                  <w:marBottom w:val="0"/>
                  <w:divBdr>
                    <w:top w:val="none" w:sz="0" w:space="0" w:color="auto"/>
                    <w:left w:val="none" w:sz="0" w:space="0" w:color="auto"/>
                    <w:bottom w:val="none" w:sz="0" w:space="0" w:color="auto"/>
                    <w:right w:val="none" w:sz="0" w:space="0" w:color="auto"/>
                  </w:divBdr>
                </w:div>
                <w:div w:id="462772815">
                  <w:marLeft w:val="0"/>
                  <w:marRight w:val="0"/>
                  <w:marTop w:val="0"/>
                  <w:marBottom w:val="0"/>
                  <w:divBdr>
                    <w:top w:val="none" w:sz="0" w:space="0" w:color="auto"/>
                    <w:left w:val="none" w:sz="0" w:space="0" w:color="auto"/>
                    <w:bottom w:val="none" w:sz="0" w:space="0" w:color="auto"/>
                    <w:right w:val="none" w:sz="0" w:space="0" w:color="auto"/>
                  </w:divBdr>
                </w:div>
                <w:div w:id="462772819">
                  <w:marLeft w:val="0"/>
                  <w:marRight w:val="0"/>
                  <w:marTop w:val="0"/>
                  <w:marBottom w:val="0"/>
                  <w:divBdr>
                    <w:top w:val="none" w:sz="0" w:space="0" w:color="auto"/>
                    <w:left w:val="none" w:sz="0" w:space="0" w:color="auto"/>
                    <w:bottom w:val="none" w:sz="0" w:space="0" w:color="auto"/>
                    <w:right w:val="none" w:sz="0" w:space="0" w:color="auto"/>
                  </w:divBdr>
                </w:div>
                <w:div w:id="462772820">
                  <w:marLeft w:val="0"/>
                  <w:marRight w:val="0"/>
                  <w:marTop w:val="0"/>
                  <w:marBottom w:val="0"/>
                  <w:divBdr>
                    <w:top w:val="none" w:sz="0" w:space="0" w:color="auto"/>
                    <w:left w:val="none" w:sz="0" w:space="0" w:color="auto"/>
                    <w:bottom w:val="none" w:sz="0" w:space="0" w:color="auto"/>
                    <w:right w:val="none" w:sz="0" w:space="0" w:color="auto"/>
                  </w:divBdr>
                </w:div>
                <w:div w:id="462772826">
                  <w:marLeft w:val="0"/>
                  <w:marRight w:val="0"/>
                  <w:marTop w:val="0"/>
                  <w:marBottom w:val="0"/>
                  <w:divBdr>
                    <w:top w:val="none" w:sz="0" w:space="0" w:color="auto"/>
                    <w:left w:val="none" w:sz="0" w:space="0" w:color="auto"/>
                    <w:bottom w:val="none" w:sz="0" w:space="0" w:color="auto"/>
                    <w:right w:val="none" w:sz="0" w:space="0" w:color="auto"/>
                  </w:divBdr>
                </w:div>
                <w:div w:id="462772841">
                  <w:marLeft w:val="0"/>
                  <w:marRight w:val="0"/>
                  <w:marTop w:val="0"/>
                  <w:marBottom w:val="0"/>
                  <w:divBdr>
                    <w:top w:val="none" w:sz="0" w:space="0" w:color="auto"/>
                    <w:left w:val="none" w:sz="0" w:space="0" w:color="auto"/>
                    <w:bottom w:val="none" w:sz="0" w:space="0" w:color="auto"/>
                    <w:right w:val="none" w:sz="0" w:space="0" w:color="auto"/>
                  </w:divBdr>
                </w:div>
                <w:div w:id="462772842">
                  <w:marLeft w:val="0"/>
                  <w:marRight w:val="0"/>
                  <w:marTop w:val="0"/>
                  <w:marBottom w:val="0"/>
                  <w:divBdr>
                    <w:top w:val="none" w:sz="0" w:space="0" w:color="auto"/>
                    <w:left w:val="none" w:sz="0" w:space="0" w:color="auto"/>
                    <w:bottom w:val="none" w:sz="0" w:space="0" w:color="auto"/>
                    <w:right w:val="none" w:sz="0" w:space="0" w:color="auto"/>
                  </w:divBdr>
                </w:div>
                <w:div w:id="462772855">
                  <w:marLeft w:val="0"/>
                  <w:marRight w:val="0"/>
                  <w:marTop w:val="0"/>
                  <w:marBottom w:val="0"/>
                  <w:divBdr>
                    <w:top w:val="none" w:sz="0" w:space="0" w:color="auto"/>
                    <w:left w:val="none" w:sz="0" w:space="0" w:color="auto"/>
                    <w:bottom w:val="none" w:sz="0" w:space="0" w:color="auto"/>
                    <w:right w:val="none" w:sz="0" w:space="0" w:color="auto"/>
                  </w:divBdr>
                </w:div>
                <w:div w:id="462772892">
                  <w:marLeft w:val="0"/>
                  <w:marRight w:val="0"/>
                  <w:marTop w:val="0"/>
                  <w:marBottom w:val="0"/>
                  <w:divBdr>
                    <w:top w:val="none" w:sz="0" w:space="0" w:color="auto"/>
                    <w:left w:val="none" w:sz="0" w:space="0" w:color="auto"/>
                    <w:bottom w:val="none" w:sz="0" w:space="0" w:color="auto"/>
                    <w:right w:val="none" w:sz="0" w:space="0" w:color="auto"/>
                  </w:divBdr>
                </w:div>
                <w:div w:id="462772936">
                  <w:marLeft w:val="0"/>
                  <w:marRight w:val="0"/>
                  <w:marTop w:val="0"/>
                  <w:marBottom w:val="0"/>
                  <w:divBdr>
                    <w:top w:val="none" w:sz="0" w:space="0" w:color="auto"/>
                    <w:left w:val="none" w:sz="0" w:space="0" w:color="auto"/>
                    <w:bottom w:val="none" w:sz="0" w:space="0" w:color="auto"/>
                    <w:right w:val="none" w:sz="0" w:space="0" w:color="auto"/>
                  </w:divBdr>
                </w:div>
                <w:div w:id="462772953">
                  <w:marLeft w:val="0"/>
                  <w:marRight w:val="0"/>
                  <w:marTop w:val="0"/>
                  <w:marBottom w:val="0"/>
                  <w:divBdr>
                    <w:top w:val="none" w:sz="0" w:space="0" w:color="auto"/>
                    <w:left w:val="none" w:sz="0" w:space="0" w:color="auto"/>
                    <w:bottom w:val="none" w:sz="0" w:space="0" w:color="auto"/>
                    <w:right w:val="none" w:sz="0" w:space="0" w:color="auto"/>
                  </w:divBdr>
                </w:div>
                <w:div w:id="462772965">
                  <w:marLeft w:val="0"/>
                  <w:marRight w:val="0"/>
                  <w:marTop w:val="0"/>
                  <w:marBottom w:val="0"/>
                  <w:divBdr>
                    <w:top w:val="none" w:sz="0" w:space="0" w:color="auto"/>
                    <w:left w:val="none" w:sz="0" w:space="0" w:color="auto"/>
                    <w:bottom w:val="none" w:sz="0" w:space="0" w:color="auto"/>
                    <w:right w:val="none" w:sz="0" w:space="0" w:color="auto"/>
                  </w:divBdr>
                </w:div>
                <w:div w:id="462772967">
                  <w:marLeft w:val="0"/>
                  <w:marRight w:val="0"/>
                  <w:marTop w:val="0"/>
                  <w:marBottom w:val="0"/>
                  <w:divBdr>
                    <w:top w:val="none" w:sz="0" w:space="0" w:color="auto"/>
                    <w:left w:val="none" w:sz="0" w:space="0" w:color="auto"/>
                    <w:bottom w:val="none" w:sz="0" w:space="0" w:color="auto"/>
                    <w:right w:val="none" w:sz="0" w:space="0" w:color="auto"/>
                  </w:divBdr>
                </w:div>
                <w:div w:id="462772979">
                  <w:marLeft w:val="0"/>
                  <w:marRight w:val="0"/>
                  <w:marTop w:val="0"/>
                  <w:marBottom w:val="0"/>
                  <w:divBdr>
                    <w:top w:val="none" w:sz="0" w:space="0" w:color="auto"/>
                    <w:left w:val="none" w:sz="0" w:space="0" w:color="auto"/>
                    <w:bottom w:val="none" w:sz="0" w:space="0" w:color="auto"/>
                    <w:right w:val="none" w:sz="0" w:space="0" w:color="auto"/>
                  </w:divBdr>
                </w:div>
                <w:div w:id="462773026">
                  <w:marLeft w:val="0"/>
                  <w:marRight w:val="0"/>
                  <w:marTop w:val="0"/>
                  <w:marBottom w:val="0"/>
                  <w:divBdr>
                    <w:top w:val="none" w:sz="0" w:space="0" w:color="auto"/>
                    <w:left w:val="none" w:sz="0" w:space="0" w:color="auto"/>
                    <w:bottom w:val="none" w:sz="0" w:space="0" w:color="auto"/>
                    <w:right w:val="none" w:sz="0" w:space="0" w:color="auto"/>
                  </w:divBdr>
                </w:div>
                <w:div w:id="462773034">
                  <w:marLeft w:val="0"/>
                  <w:marRight w:val="0"/>
                  <w:marTop w:val="0"/>
                  <w:marBottom w:val="0"/>
                  <w:divBdr>
                    <w:top w:val="none" w:sz="0" w:space="0" w:color="auto"/>
                    <w:left w:val="none" w:sz="0" w:space="0" w:color="auto"/>
                    <w:bottom w:val="none" w:sz="0" w:space="0" w:color="auto"/>
                    <w:right w:val="none" w:sz="0" w:space="0" w:color="auto"/>
                  </w:divBdr>
                </w:div>
                <w:div w:id="462773044">
                  <w:marLeft w:val="0"/>
                  <w:marRight w:val="0"/>
                  <w:marTop w:val="0"/>
                  <w:marBottom w:val="0"/>
                  <w:divBdr>
                    <w:top w:val="none" w:sz="0" w:space="0" w:color="auto"/>
                    <w:left w:val="none" w:sz="0" w:space="0" w:color="auto"/>
                    <w:bottom w:val="none" w:sz="0" w:space="0" w:color="auto"/>
                    <w:right w:val="none" w:sz="0" w:space="0" w:color="auto"/>
                  </w:divBdr>
                </w:div>
                <w:div w:id="46277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513">
          <w:marLeft w:val="0"/>
          <w:marRight w:val="0"/>
          <w:marTop w:val="0"/>
          <w:marBottom w:val="0"/>
          <w:divBdr>
            <w:top w:val="none" w:sz="0" w:space="0" w:color="auto"/>
            <w:left w:val="none" w:sz="0" w:space="0" w:color="auto"/>
            <w:bottom w:val="none" w:sz="0" w:space="0" w:color="auto"/>
            <w:right w:val="none" w:sz="0" w:space="0" w:color="auto"/>
          </w:divBdr>
          <w:divsChild>
            <w:div w:id="462771645">
              <w:marLeft w:val="0"/>
              <w:marRight w:val="0"/>
              <w:marTop w:val="0"/>
              <w:marBottom w:val="0"/>
              <w:divBdr>
                <w:top w:val="none" w:sz="0" w:space="0" w:color="auto"/>
                <w:left w:val="none" w:sz="0" w:space="0" w:color="auto"/>
                <w:bottom w:val="none" w:sz="0" w:space="0" w:color="auto"/>
                <w:right w:val="none" w:sz="0" w:space="0" w:color="auto"/>
              </w:divBdr>
              <w:divsChild>
                <w:div w:id="462771025">
                  <w:marLeft w:val="0"/>
                  <w:marRight w:val="0"/>
                  <w:marTop w:val="0"/>
                  <w:marBottom w:val="0"/>
                  <w:divBdr>
                    <w:top w:val="none" w:sz="0" w:space="0" w:color="auto"/>
                    <w:left w:val="none" w:sz="0" w:space="0" w:color="auto"/>
                    <w:bottom w:val="none" w:sz="0" w:space="0" w:color="auto"/>
                    <w:right w:val="none" w:sz="0" w:space="0" w:color="auto"/>
                  </w:divBdr>
                </w:div>
                <w:div w:id="462771035">
                  <w:marLeft w:val="0"/>
                  <w:marRight w:val="0"/>
                  <w:marTop w:val="0"/>
                  <w:marBottom w:val="0"/>
                  <w:divBdr>
                    <w:top w:val="none" w:sz="0" w:space="0" w:color="auto"/>
                    <w:left w:val="none" w:sz="0" w:space="0" w:color="auto"/>
                    <w:bottom w:val="none" w:sz="0" w:space="0" w:color="auto"/>
                    <w:right w:val="none" w:sz="0" w:space="0" w:color="auto"/>
                  </w:divBdr>
                </w:div>
                <w:div w:id="462771061">
                  <w:marLeft w:val="0"/>
                  <w:marRight w:val="0"/>
                  <w:marTop w:val="0"/>
                  <w:marBottom w:val="0"/>
                  <w:divBdr>
                    <w:top w:val="none" w:sz="0" w:space="0" w:color="auto"/>
                    <w:left w:val="none" w:sz="0" w:space="0" w:color="auto"/>
                    <w:bottom w:val="none" w:sz="0" w:space="0" w:color="auto"/>
                    <w:right w:val="none" w:sz="0" w:space="0" w:color="auto"/>
                  </w:divBdr>
                </w:div>
                <w:div w:id="462771062">
                  <w:marLeft w:val="0"/>
                  <w:marRight w:val="0"/>
                  <w:marTop w:val="0"/>
                  <w:marBottom w:val="0"/>
                  <w:divBdr>
                    <w:top w:val="none" w:sz="0" w:space="0" w:color="auto"/>
                    <w:left w:val="none" w:sz="0" w:space="0" w:color="auto"/>
                    <w:bottom w:val="none" w:sz="0" w:space="0" w:color="auto"/>
                    <w:right w:val="none" w:sz="0" w:space="0" w:color="auto"/>
                  </w:divBdr>
                </w:div>
                <w:div w:id="462771083">
                  <w:marLeft w:val="0"/>
                  <w:marRight w:val="0"/>
                  <w:marTop w:val="0"/>
                  <w:marBottom w:val="0"/>
                  <w:divBdr>
                    <w:top w:val="none" w:sz="0" w:space="0" w:color="auto"/>
                    <w:left w:val="none" w:sz="0" w:space="0" w:color="auto"/>
                    <w:bottom w:val="none" w:sz="0" w:space="0" w:color="auto"/>
                    <w:right w:val="none" w:sz="0" w:space="0" w:color="auto"/>
                  </w:divBdr>
                </w:div>
                <w:div w:id="462771096">
                  <w:marLeft w:val="0"/>
                  <w:marRight w:val="0"/>
                  <w:marTop w:val="0"/>
                  <w:marBottom w:val="0"/>
                  <w:divBdr>
                    <w:top w:val="none" w:sz="0" w:space="0" w:color="auto"/>
                    <w:left w:val="none" w:sz="0" w:space="0" w:color="auto"/>
                    <w:bottom w:val="none" w:sz="0" w:space="0" w:color="auto"/>
                    <w:right w:val="none" w:sz="0" w:space="0" w:color="auto"/>
                  </w:divBdr>
                </w:div>
                <w:div w:id="462771097">
                  <w:marLeft w:val="0"/>
                  <w:marRight w:val="0"/>
                  <w:marTop w:val="0"/>
                  <w:marBottom w:val="0"/>
                  <w:divBdr>
                    <w:top w:val="none" w:sz="0" w:space="0" w:color="auto"/>
                    <w:left w:val="none" w:sz="0" w:space="0" w:color="auto"/>
                    <w:bottom w:val="none" w:sz="0" w:space="0" w:color="auto"/>
                    <w:right w:val="none" w:sz="0" w:space="0" w:color="auto"/>
                  </w:divBdr>
                </w:div>
                <w:div w:id="462771106">
                  <w:marLeft w:val="0"/>
                  <w:marRight w:val="0"/>
                  <w:marTop w:val="0"/>
                  <w:marBottom w:val="0"/>
                  <w:divBdr>
                    <w:top w:val="none" w:sz="0" w:space="0" w:color="auto"/>
                    <w:left w:val="none" w:sz="0" w:space="0" w:color="auto"/>
                    <w:bottom w:val="none" w:sz="0" w:space="0" w:color="auto"/>
                    <w:right w:val="none" w:sz="0" w:space="0" w:color="auto"/>
                  </w:divBdr>
                </w:div>
                <w:div w:id="462771108">
                  <w:marLeft w:val="0"/>
                  <w:marRight w:val="0"/>
                  <w:marTop w:val="0"/>
                  <w:marBottom w:val="0"/>
                  <w:divBdr>
                    <w:top w:val="none" w:sz="0" w:space="0" w:color="auto"/>
                    <w:left w:val="none" w:sz="0" w:space="0" w:color="auto"/>
                    <w:bottom w:val="none" w:sz="0" w:space="0" w:color="auto"/>
                    <w:right w:val="none" w:sz="0" w:space="0" w:color="auto"/>
                  </w:divBdr>
                </w:div>
                <w:div w:id="462771110">
                  <w:marLeft w:val="0"/>
                  <w:marRight w:val="0"/>
                  <w:marTop w:val="0"/>
                  <w:marBottom w:val="0"/>
                  <w:divBdr>
                    <w:top w:val="none" w:sz="0" w:space="0" w:color="auto"/>
                    <w:left w:val="none" w:sz="0" w:space="0" w:color="auto"/>
                    <w:bottom w:val="none" w:sz="0" w:space="0" w:color="auto"/>
                    <w:right w:val="none" w:sz="0" w:space="0" w:color="auto"/>
                  </w:divBdr>
                </w:div>
                <w:div w:id="462771115">
                  <w:marLeft w:val="0"/>
                  <w:marRight w:val="0"/>
                  <w:marTop w:val="0"/>
                  <w:marBottom w:val="0"/>
                  <w:divBdr>
                    <w:top w:val="none" w:sz="0" w:space="0" w:color="auto"/>
                    <w:left w:val="none" w:sz="0" w:space="0" w:color="auto"/>
                    <w:bottom w:val="none" w:sz="0" w:space="0" w:color="auto"/>
                    <w:right w:val="none" w:sz="0" w:space="0" w:color="auto"/>
                  </w:divBdr>
                </w:div>
                <w:div w:id="462771118">
                  <w:marLeft w:val="0"/>
                  <w:marRight w:val="0"/>
                  <w:marTop w:val="0"/>
                  <w:marBottom w:val="0"/>
                  <w:divBdr>
                    <w:top w:val="none" w:sz="0" w:space="0" w:color="auto"/>
                    <w:left w:val="none" w:sz="0" w:space="0" w:color="auto"/>
                    <w:bottom w:val="none" w:sz="0" w:space="0" w:color="auto"/>
                    <w:right w:val="none" w:sz="0" w:space="0" w:color="auto"/>
                  </w:divBdr>
                </w:div>
                <w:div w:id="462771127">
                  <w:marLeft w:val="0"/>
                  <w:marRight w:val="0"/>
                  <w:marTop w:val="0"/>
                  <w:marBottom w:val="0"/>
                  <w:divBdr>
                    <w:top w:val="none" w:sz="0" w:space="0" w:color="auto"/>
                    <w:left w:val="none" w:sz="0" w:space="0" w:color="auto"/>
                    <w:bottom w:val="none" w:sz="0" w:space="0" w:color="auto"/>
                    <w:right w:val="none" w:sz="0" w:space="0" w:color="auto"/>
                  </w:divBdr>
                </w:div>
                <w:div w:id="462771132">
                  <w:marLeft w:val="0"/>
                  <w:marRight w:val="0"/>
                  <w:marTop w:val="0"/>
                  <w:marBottom w:val="0"/>
                  <w:divBdr>
                    <w:top w:val="none" w:sz="0" w:space="0" w:color="auto"/>
                    <w:left w:val="none" w:sz="0" w:space="0" w:color="auto"/>
                    <w:bottom w:val="none" w:sz="0" w:space="0" w:color="auto"/>
                    <w:right w:val="none" w:sz="0" w:space="0" w:color="auto"/>
                  </w:divBdr>
                </w:div>
                <w:div w:id="462771162">
                  <w:marLeft w:val="0"/>
                  <w:marRight w:val="0"/>
                  <w:marTop w:val="0"/>
                  <w:marBottom w:val="0"/>
                  <w:divBdr>
                    <w:top w:val="none" w:sz="0" w:space="0" w:color="auto"/>
                    <w:left w:val="none" w:sz="0" w:space="0" w:color="auto"/>
                    <w:bottom w:val="none" w:sz="0" w:space="0" w:color="auto"/>
                    <w:right w:val="none" w:sz="0" w:space="0" w:color="auto"/>
                  </w:divBdr>
                </w:div>
                <w:div w:id="462771163">
                  <w:marLeft w:val="0"/>
                  <w:marRight w:val="0"/>
                  <w:marTop w:val="0"/>
                  <w:marBottom w:val="0"/>
                  <w:divBdr>
                    <w:top w:val="none" w:sz="0" w:space="0" w:color="auto"/>
                    <w:left w:val="none" w:sz="0" w:space="0" w:color="auto"/>
                    <w:bottom w:val="none" w:sz="0" w:space="0" w:color="auto"/>
                    <w:right w:val="none" w:sz="0" w:space="0" w:color="auto"/>
                  </w:divBdr>
                </w:div>
                <w:div w:id="462771177">
                  <w:marLeft w:val="0"/>
                  <w:marRight w:val="0"/>
                  <w:marTop w:val="0"/>
                  <w:marBottom w:val="0"/>
                  <w:divBdr>
                    <w:top w:val="none" w:sz="0" w:space="0" w:color="auto"/>
                    <w:left w:val="none" w:sz="0" w:space="0" w:color="auto"/>
                    <w:bottom w:val="none" w:sz="0" w:space="0" w:color="auto"/>
                    <w:right w:val="none" w:sz="0" w:space="0" w:color="auto"/>
                  </w:divBdr>
                </w:div>
                <w:div w:id="462771182">
                  <w:marLeft w:val="0"/>
                  <w:marRight w:val="0"/>
                  <w:marTop w:val="0"/>
                  <w:marBottom w:val="0"/>
                  <w:divBdr>
                    <w:top w:val="none" w:sz="0" w:space="0" w:color="auto"/>
                    <w:left w:val="none" w:sz="0" w:space="0" w:color="auto"/>
                    <w:bottom w:val="none" w:sz="0" w:space="0" w:color="auto"/>
                    <w:right w:val="none" w:sz="0" w:space="0" w:color="auto"/>
                  </w:divBdr>
                </w:div>
                <w:div w:id="462771197">
                  <w:marLeft w:val="0"/>
                  <w:marRight w:val="0"/>
                  <w:marTop w:val="0"/>
                  <w:marBottom w:val="0"/>
                  <w:divBdr>
                    <w:top w:val="none" w:sz="0" w:space="0" w:color="auto"/>
                    <w:left w:val="none" w:sz="0" w:space="0" w:color="auto"/>
                    <w:bottom w:val="none" w:sz="0" w:space="0" w:color="auto"/>
                    <w:right w:val="none" w:sz="0" w:space="0" w:color="auto"/>
                  </w:divBdr>
                </w:div>
                <w:div w:id="462771203">
                  <w:marLeft w:val="0"/>
                  <w:marRight w:val="0"/>
                  <w:marTop w:val="0"/>
                  <w:marBottom w:val="0"/>
                  <w:divBdr>
                    <w:top w:val="none" w:sz="0" w:space="0" w:color="auto"/>
                    <w:left w:val="none" w:sz="0" w:space="0" w:color="auto"/>
                    <w:bottom w:val="none" w:sz="0" w:space="0" w:color="auto"/>
                    <w:right w:val="none" w:sz="0" w:space="0" w:color="auto"/>
                  </w:divBdr>
                </w:div>
                <w:div w:id="462771213">
                  <w:marLeft w:val="0"/>
                  <w:marRight w:val="0"/>
                  <w:marTop w:val="0"/>
                  <w:marBottom w:val="0"/>
                  <w:divBdr>
                    <w:top w:val="none" w:sz="0" w:space="0" w:color="auto"/>
                    <w:left w:val="none" w:sz="0" w:space="0" w:color="auto"/>
                    <w:bottom w:val="none" w:sz="0" w:space="0" w:color="auto"/>
                    <w:right w:val="none" w:sz="0" w:space="0" w:color="auto"/>
                  </w:divBdr>
                </w:div>
                <w:div w:id="462771214">
                  <w:marLeft w:val="0"/>
                  <w:marRight w:val="0"/>
                  <w:marTop w:val="0"/>
                  <w:marBottom w:val="0"/>
                  <w:divBdr>
                    <w:top w:val="none" w:sz="0" w:space="0" w:color="auto"/>
                    <w:left w:val="none" w:sz="0" w:space="0" w:color="auto"/>
                    <w:bottom w:val="none" w:sz="0" w:space="0" w:color="auto"/>
                    <w:right w:val="none" w:sz="0" w:space="0" w:color="auto"/>
                  </w:divBdr>
                </w:div>
                <w:div w:id="462771232">
                  <w:marLeft w:val="0"/>
                  <w:marRight w:val="0"/>
                  <w:marTop w:val="0"/>
                  <w:marBottom w:val="0"/>
                  <w:divBdr>
                    <w:top w:val="none" w:sz="0" w:space="0" w:color="auto"/>
                    <w:left w:val="none" w:sz="0" w:space="0" w:color="auto"/>
                    <w:bottom w:val="none" w:sz="0" w:space="0" w:color="auto"/>
                    <w:right w:val="none" w:sz="0" w:space="0" w:color="auto"/>
                  </w:divBdr>
                </w:div>
                <w:div w:id="462771233">
                  <w:marLeft w:val="0"/>
                  <w:marRight w:val="0"/>
                  <w:marTop w:val="0"/>
                  <w:marBottom w:val="0"/>
                  <w:divBdr>
                    <w:top w:val="none" w:sz="0" w:space="0" w:color="auto"/>
                    <w:left w:val="none" w:sz="0" w:space="0" w:color="auto"/>
                    <w:bottom w:val="none" w:sz="0" w:space="0" w:color="auto"/>
                    <w:right w:val="none" w:sz="0" w:space="0" w:color="auto"/>
                  </w:divBdr>
                </w:div>
                <w:div w:id="462771243">
                  <w:marLeft w:val="0"/>
                  <w:marRight w:val="0"/>
                  <w:marTop w:val="0"/>
                  <w:marBottom w:val="0"/>
                  <w:divBdr>
                    <w:top w:val="none" w:sz="0" w:space="0" w:color="auto"/>
                    <w:left w:val="none" w:sz="0" w:space="0" w:color="auto"/>
                    <w:bottom w:val="none" w:sz="0" w:space="0" w:color="auto"/>
                    <w:right w:val="none" w:sz="0" w:space="0" w:color="auto"/>
                  </w:divBdr>
                </w:div>
                <w:div w:id="462771291">
                  <w:marLeft w:val="0"/>
                  <w:marRight w:val="0"/>
                  <w:marTop w:val="0"/>
                  <w:marBottom w:val="0"/>
                  <w:divBdr>
                    <w:top w:val="none" w:sz="0" w:space="0" w:color="auto"/>
                    <w:left w:val="none" w:sz="0" w:space="0" w:color="auto"/>
                    <w:bottom w:val="none" w:sz="0" w:space="0" w:color="auto"/>
                    <w:right w:val="none" w:sz="0" w:space="0" w:color="auto"/>
                  </w:divBdr>
                </w:div>
                <w:div w:id="462771303">
                  <w:marLeft w:val="0"/>
                  <w:marRight w:val="0"/>
                  <w:marTop w:val="0"/>
                  <w:marBottom w:val="0"/>
                  <w:divBdr>
                    <w:top w:val="none" w:sz="0" w:space="0" w:color="auto"/>
                    <w:left w:val="none" w:sz="0" w:space="0" w:color="auto"/>
                    <w:bottom w:val="none" w:sz="0" w:space="0" w:color="auto"/>
                    <w:right w:val="none" w:sz="0" w:space="0" w:color="auto"/>
                  </w:divBdr>
                </w:div>
                <w:div w:id="462771348">
                  <w:marLeft w:val="0"/>
                  <w:marRight w:val="0"/>
                  <w:marTop w:val="0"/>
                  <w:marBottom w:val="0"/>
                  <w:divBdr>
                    <w:top w:val="none" w:sz="0" w:space="0" w:color="auto"/>
                    <w:left w:val="none" w:sz="0" w:space="0" w:color="auto"/>
                    <w:bottom w:val="none" w:sz="0" w:space="0" w:color="auto"/>
                    <w:right w:val="none" w:sz="0" w:space="0" w:color="auto"/>
                  </w:divBdr>
                </w:div>
                <w:div w:id="462771386">
                  <w:marLeft w:val="0"/>
                  <w:marRight w:val="0"/>
                  <w:marTop w:val="0"/>
                  <w:marBottom w:val="0"/>
                  <w:divBdr>
                    <w:top w:val="none" w:sz="0" w:space="0" w:color="auto"/>
                    <w:left w:val="none" w:sz="0" w:space="0" w:color="auto"/>
                    <w:bottom w:val="none" w:sz="0" w:space="0" w:color="auto"/>
                    <w:right w:val="none" w:sz="0" w:space="0" w:color="auto"/>
                  </w:divBdr>
                </w:div>
                <w:div w:id="462771388">
                  <w:marLeft w:val="0"/>
                  <w:marRight w:val="0"/>
                  <w:marTop w:val="0"/>
                  <w:marBottom w:val="0"/>
                  <w:divBdr>
                    <w:top w:val="none" w:sz="0" w:space="0" w:color="auto"/>
                    <w:left w:val="none" w:sz="0" w:space="0" w:color="auto"/>
                    <w:bottom w:val="none" w:sz="0" w:space="0" w:color="auto"/>
                    <w:right w:val="none" w:sz="0" w:space="0" w:color="auto"/>
                  </w:divBdr>
                </w:div>
                <w:div w:id="462771408">
                  <w:marLeft w:val="0"/>
                  <w:marRight w:val="0"/>
                  <w:marTop w:val="0"/>
                  <w:marBottom w:val="0"/>
                  <w:divBdr>
                    <w:top w:val="none" w:sz="0" w:space="0" w:color="auto"/>
                    <w:left w:val="none" w:sz="0" w:space="0" w:color="auto"/>
                    <w:bottom w:val="none" w:sz="0" w:space="0" w:color="auto"/>
                    <w:right w:val="none" w:sz="0" w:space="0" w:color="auto"/>
                  </w:divBdr>
                </w:div>
                <w:div w:id="462771463">
                  <w:marLeft w:val="0"/>
                  <w:marRight w:val="0"/>
                  <w:marTop w:val="0"/>
                  <w:marBottom w:val="0"/>
                  <w:divBdr>
                    <w:top w:val="none" w:sz="0" w:space="0" w:color="auto"/>
                    <w:left w:val="none" w:sz="0" w:space="0" w:color="auto"/>
                    <w:bottom w:val="none" w:sz="0" w:space="0" w:color="auto"/>
                    <w:right w:val="none" w:sz="0" w:space="0" w:color="auto"/>
                  </w:divBdr>
                </w:div>
                <w:div w:id="462771472">
                  <w:marLeft w:val="0"/>
                  <w:marRight w:val="0"/>
                  <w:marTop w:val="0"/>
                  <w:marBottom w:val="0"/>
                  <w:divBdr>
                    <w:top w:val="none" w:sz="0" w:space="0" w:color="auto"/>
                    <w:left w:val="none" w:sz="0" w:space="0" w:color="auto"/>
                    <w:bottom w:val="none" w:sz="0" w:space="0" w:color="auto"/>
                    <w:right w:val="none" w:sz="0" w:space="0" w:color="auto"/>
                  </w:divBdr>
                </w:div>
                <w:div w:id="462771503">
                  <w:marLeft w:val="0"/>
                  <w:marRight w:val="0"/>
                  <w:marTop w:val="0"/>
                  <w:marBottom w:val="0"/>
                  <w:divBdr>
                    <w:top w:val="none" w:sz="0" w:space="0" w:color="auto"/>
                    <w:left w:val="none" w:sz="0" w:space="0" w:color="auto"/>
                    <w:bottom w:val="none" w:sz="0" w:space="0" w:color="auto"/>
                    <w:right w:val="none" w:sz="0" w:space="0" w:color="auto"/>
                  </w:divBdr>
                </w:div>
                <w:div w:id="462771535">
                  <w:marLeft w:val="0"/>
                  <w:marRight w:val="0"/>
                  <w:marTop w:val="0"/>
                  <w:marBottom w:val="0"/>
                  <w:divBdr>
                    <w:top w:val="none" w:sz="0" w:space="0" w:color="auto"/>
                    <w:left w:val="none" w:sz="0" w:space="0" w:color="auto"/>
                    <w:bottom w:val="none" w:sz="0" w:space="0" w:color="auto"/>
                    <w:right w:val="none" w:sz="0" w:space="0" w:color="auto"/>
                  </w:divBdr>
                </w:div>
                <w:div w:id="462771574">
                  <w:marLeft w:val="0"/>
                  <w:marRight w:val="0"/>
                  <w:marTop w:val="0"/>
                  <w:marBottom w:val="0"/>
                  <w:divBdr>
                    <w:top w:val="none" w:sz="0" w:space="0" w:color="auto"/>
                    <w:left w:val="none" w:sz="0" w:space="0" w:color="auto"/>
                    <w:bottom w:val="none" w:sz="0" w:space="0" w:color="auto"/>
                    <w:right w:val="none" w:sz="0" w:space="0" w:color="auto"/>
                  </w:divBdr>
                </w:div>
                <w:div w:id="462771584">
                  <w:marLeft w:val="0"/>
                  <w:marRight w:val="0"/>
                  <w:marTop w:val="0"/>
                  <w:marBottom w:val="0"/>
                  <w:divBdr>
                    <w:top w:val="none" w:sz="0" w:space="0" w:color="auto"/>
                    <w:left w:val="none" w:sz="0" w:space="0" w:color="auto"/>
                    <w:bottom w:val="none" w:sz="0" w:space="0" w:color="auto"/>
                    <w:right w:val="none" w:sz="0" w:space="0" w:color="auto"/>
                  </w:divBdr>
                </w:div>
                <w:div w:id="462771585">
                  <w:marLeft w:val="0"/>
                  <w:marRight w:val="0"/>
                  <w:marTop w:val="0"/>
                  <w:marBottom w:val="0"/>
                  <w:divBdr>
                    <w:top w:val="none" w:sz="0" w:space="0" w:color="auto"/>
                    <w:left w:val="none" w:sz="0" w:space="0" w:color="auto"/>
                    <w:bottom w:val="none" w:sz="0" w:space="0" w:color="auto"/>
                    <w:right w:val="none" w:sz="0" w:space="0" w:color="auto"/>
                  </w:divBdr>
                </w:div>
                <w:div w:id="462771619">
                  <w:marLeft w:val="0"/>
                  <w:marRight w:val="0"/>
                  <w:marTop w:val="0"/>
                  <w:marBottom w:val="0"/>
                  <w:divBdr>
                    <w:top w:val="none" w:sz="0" w:space="0" w:color="auto"/>
                    <w:left w:val="none" w:sz="0" w:space="0" w:color="auto"/>
                    <w:bottom w:val="none" w:sz="0" w:space="0" w:color="auto"/>
                    <w:right w:val="none" w:sz="0" w:space="0" w:color="auto"/>
                  </w:divBdr>
                </w:div>
                <w:div w:id="462771634">
                  <w:marLeft w:val="0"/>
                  <w:marRight w:val="0"/>
                  <w:marTop w:val="0"/>
                  <w:marBottom w:val="0"/>
                  <w:divBdr>
                    <w:top w:val="none" w:sz="0" w:space="0" w:color="auto"/>
                    <w:left w:val="none" w:sz="0" w:space="0" w:color="auto"/>
                    <w:bottom w:val="none" w:sz="0" w:space="0" w:color="auto"/>
                    <w:right w:val="none" w:sz="0" w:space="0" w:color="auto"/>
                  </w:divBdr>
                </w:div>
                <w:div w:id="462771643">
                  <w:marLeft w:val="0"/>
                  <w:marRight w:val="0"/>
                  <w:marTop w:val="0"/>
                  <w:marBottom w:val="0"/>
                  <w:divBdr>
                    <w:top w:val="none" w:sz="0" w:space="0" w:color="auto"/>
                    <w:left w:val="none" w:sz="0" w:space="0" w:color="auto"/>
                    <w:bottom w:val="none" w:sz="0" w:space="0" w:color="auto"/>
                    <w:right w:val="none" w:sz="0" w:space="0" w:color="auto"/>
                  </w:divBdr>
                </w:div>
                <w:div w:id="462771649">
                  <w:marLeft w:val="0"/>
                  <w:marRight w:val="0"/>
                  <w:marTop w:val="0"/>
                  <w:marBottom w:val="0"/>
                  <w:divBdr>
                    <w:top w:val="none" w:sz="0" w:space="0" w:color="auto"/>
                    <w:left w:val="none" w:sz="0" w:space="0" w:color="auto"/>
                    <w:bottom w:val="none" w:sz="0" w:space="0" w:color="auto"/>
                    <w:right w:val="none" w:sz="0" w:space="0" w:color="auto"/>
                  </w:divBdr>
                </w:div>
                <w:div w:id="462771670">
                  <w:marLeft w:val="0"/>
                  <w:marRight w:val="0"/>
                  <w:marTop w:val="0"/>
                  <w:marBottom w:val="0"/>
                  <w:divBdr>
                    <w:top w:val="none" w:sz="0" w:space="0" w:color="auto"/>
                    <w:left w:val="none" w:sz="0" w:space="0" w:color="auto"/>
                    <w:bottom w:val="none" w:sz="0" w:space="0" w:color="auto"/>
                    <w:right w:val="none" w:sz="0" w:space="0" w:color="auto"/>
                  </w:divBdr>
                </w:div>
                <w:div w:id="462771678">
                  <w:marLeft w:val="0"/>
                  <w:marRight w:val="0"/>
                  <w:marTop w:val="0"/>
                  <w:marBottom w:val="0"/>
                  <w:divBdr>
                    <w:top w:val="none" w:sz="0" w:space="0" w:color="auto"/>
                    <w:left w:val="none" w:sz="0" w:space="0" w:color="auto"/>
                    <w:bottom w:val="none" w:sz="0" w:space="0" w:color="auto"/>
                    <w:right w:val="none" w:sz="0" w:space="0" w:color="auto"/>
                  </w:divBdr>
                </w:div>
                <w:div w:id="462771696">
                  <w:marLeft w:val="0"/>
                  <w:marRight w:val="0"/>
                  <w:marTop w:val="0"/>
                  <w:marBottom w:val="0"/>
                  <w:divBdr>
                    <w:top w:val="none" w:sz="0" w:space="0" w:color="auto"/>
                    <w:left w:val="none" w:sz="0" w:space="0" w:color="auto"/>
                    <w:bottom w:val="none" w:sz="0" w:space="0" w:color="auto"/>
                    <w:right w:val="none" w:sz="0" w:space="0" w:color="auto"/>
                  </w:divBdr>
                </w:div>
                <w:div w:id="462771702">
                  <w:marLeft w:val="0"/>
                  <w:marRight w:val="0"/>
                  <w:marTop w:val="0"/>
                  <w:marBottom w:val="0"/>
                  <w:divBdr>
                    <w:top w:val="none" w:sz="0" w:space="0" w:color="auto"/>
                    <w:left w:val="none" w:sz="0" w:space="0" w:color="auto"/>
                    <w:bottom w:val="none" w:sz="0" w:space="0" w:color="auto"/>
                    <w:right w:val="none" w:sz="0" w:space="0" w:color="auto"/>
                  </w:divBdr>
                </w:div>
                <w:div w:id="462771730">
                  <w:marLeft w:val="0"/>
                  <w:marRight w:val="0"/>
                  <w:marTop w:val="0"/>
                  <w:marBottom w:val="0"/>
                  <w:divBdr>
                    <w:top w:val="none" w:sz="0" w:space="0" w:color="auto"/>
                    <w:left w:val="none" w:sz="0" w:space="0" w:color="auto"/>
                    <w:bottom w:val="none" w:sz="0" w:space="0" w:color="auto"/>
                    <w:right w:val="none" w:sz="0" w:space="0" w:color="auto"/>
                  </w:divBdr>
                </w:div>
                <w:div w:id="462771738">
                  <w:marLeft w:val="0"/>
                  <w:marRight w:val="0"/>
                  <w:marTop w:val="0"/>
                  <w:marBottom w:val="0"/>
                  <w:divBdr>
                    <w:top w:val="none" w:sz="0" w:space="0" w:color="auto"/>
                    <w:left w:val="none" w:sz="0" w:space="0" w:color="auto"/>
                    <w:bottom w:val="none" w:sz="0" w:space="0" w:color="auto"/>
                    <w:right w:val="none" w:sz="0" w:space="0" w:color="auto"/>
                  </w:divBdr>
                </w:div>
                <w:div w:id="462771749">
                  <w:marLeft w:val="0"/>
                  <w:marRight w:val="0"/>
                  <w:marTop w:val="0"/>
                  <w:marBottom w:val="0"/>
                  <w:divBdr>
                    <w:top w:val="none" w:sz="0" w:space="0" w:color="auto"/>
                    <w:left w:val="none" w:sz="0" w:space="0" w:color="auto"/>
                    <w:bottom w:val="none" w:sz="0" w:space="0" w:color="auto"/>
                    <w:right w:val="none" w:sz="0" w:space="0" w:color="auto"/>
                  </w:divBdr>
                </w:div>
                <w:div w:id="462771751">
                  <w:marLeft w:val="0"/>
                  <w:marRight w:val="0"/>
                  <w:marTop w:val="0"/>
                  <w:marBottom w:val="0"/>
                  <w:divBdr>
                    <w:top w:val="none" w:sz="0" w:space="0" w:color="auto"/>
                    <w:left w:val="none" w:sz="0" w:space="0" w:color="auto"/>
                    <w:bottom w:val="none" w:sz="0" w:space="0" w:color="auto"/>
                    <w:right w:val="none" w:sz="0" w:space="0" w:color="auto"/>
                  </w:divBdr>
                </w:div>
                <w:div w:id="462771767">
                  <w:marLeft w:val="0"/>
                  <w:marRight w:val="0"/>
                  <w:marTop w:val="0"/>
                  <w:marBottom w:val="0"/>
                  <w:divBdr>
                    <w:top w:val="none" w:sz="0" w:space="0" w:color="auto"/>
                    <w:left w:val="none" w:sz="0" w:space="0" w:color="auto"/>
                    <w:bottom w:val="none" w:sz="0" w:space="0" w:color="auto"/>
                    <w:right w:val="none" w:sz="0" w:space="0" w:color="auto"/>
                  </w:divBdr>
                </w:div>
                <w:div w:id="462771771">
                  <w:marLeft w:val="0"/>
                  <w:marRight w:val="0"/>
                  <w:marTop w:val="0"/>
                  <w:marBottom w:val="0"/>
                  <w:divBdr>
                    <w:top w:val="none" w:sz="0" w:space="0" w:color="auto"/>
                    <w:left w:val="none" w:sz="0" w:space="0" w:color="auto"/>
                    <w:bottom w:val="none" w:sz="0" w:space="0" w:color="auto"/>
                    <w:right w:val="none" w:sz="0" w:space="0" w:color="auto"/>
                  </w:divBdr>
                </w:div>
                <w:div w:id="462771775">
                  <w:marLeft w:val="0"/>
                  <w:marRight w:val="0"/>
                  <w:marTop w:val="0"/>
                  <w:marBottom w:val="0"/>
                  <w:divBdr>
                    <w:top w:val="none" w:sz="0" w:space="0" w:color="auto"/>
                    <w:left w:val="none" w:sz="0" w:space="0" w:color="auto"/>
                    <w:bottom w:val="none" w:sz="0" w:space="0" w:color="auto"/>
                    <w:right w:val="none" w:sz="0" w:space="0" w:color="auto"/>
                  </w:divBdr>
                </w:div>
                <w:div w:id="462771816">
                  <w:marLeft w:val="0"/>
                  <w:marRight w:val="0"/>
                  <w:marTop w:val="0"/>
                  <w:marBottom w:val="0"/>
                  <w:divBdr>
                    <w:top w:val="none" w:sz="0" w:space="0" w:color="auto"/>
                    <w:left w:val="none" w:sz="0" w:space="0" w:color="auto"/>
                    <w:bottom w:val="none" w:sz="0" w:space="0" w:color="auto"/>
                    <w:right w:val="none" w:sz="0" w:space="0" w:color="auto"/>
                  </w:divBdr>
                </w:div>
                <w:div w:id="462771862">
                  <w:marLeft w:val="0"/>
                  <w:marRight w:val="0"/>
                  <w:marTop w:val="0"/>
                  <w:marBottom w:val="0"/>
                  <w:divBdr>
                    <w:top w:val="none" w:sz="0" w:space="0" w:color="auto"/>
                    <w:left w:val="none" w:sz="0" w:space="0" w:color="auto"/>
                    <w:bottom w:val="none" w:sz="0" w:space="0" w:color="auto"/>
                    <w:right w:val="none" w:sz="0" w:space="0" w:color="auto"/>
                  </w:divBdr>
                </w:div>
                <w:div w:id="462771879">
                  <w:marLeft w:val="0"/>
                  <w:marRight w:val="0"/>
                  <w:marTop w:val="0"/>
                  <w:marBottom w:val="0"/>
                  <w:divBdr>
                    <w:top w:val="none" w:sz="0" w:space="0" w:color="auto"/>
                    <w:left w:val="none" w:sz="0" w:space="0" w:color="auto"/>
                    <w:bottom w:val="none" w:sz="0" w:space="0" w:color="auto"/>
                    <w:right w:val="none" w:sz="0" w:space="0" w:color="auto"/>
                  </w:divBdr>
                </w:div>
                <w:div w:id="462771899">
                  <w:marLeft w:val="0"/>
                  <w:marRight w:val="0"/>
                  <w:marTop w:val="0"/>
                  <w:marBottom w:val="0"/>
                  <w:divBdr>
                    <w:top w:val="none" w:sz="0" w:space="0" w:color="auto"/>
                    <w:left w:val="none" w:sz="0" w:space="0" w:color="auto"/>
                    <w:bottom w:val="none" w:sz="0" w:space="0" w:color="auto"/>
                    <w:right w:val="none" w:sz="0" w:space="0" w:color="auto"/>
                  </w:divBdr>
                </w:div>
                <w:div w:id="462771906">
                  <w:marLeft w:val="0"/>
                  <w:marRight w:val="0"/>
                  <w:marTop w:val="0"/>
                  <w:marBottom w:val="0"/>
                  <w:divBdr>
                    <w:top w:val="none" w:sz="0" w:space="0" w:color="auto"/>
                    <w:left w:val="none" w:sz="0" w:space="0" w:color="auto"/>
                    <w:bottom w:val="none" w:sz="0" w:space="0" w:color="auto"/>
                    <w:right w:val="none" w:sz="0" w:space="0" w:color="auto"/>
                  </w:divBdr>
                </w:div>
                <w:div w:id="462771926">
                  <w:marLeft w:val="0"/>
                  <w:marRight w:val="0"/>
                  <w:marTop w:val="0"/>
                  <w:marBottom w:val="0"/>
                  <w:divBdr>
                    <w:top w:val="none" w:sz="0" w:space="0" w:color="auto"/>
                    <w:left w:val="none" w:sz="0" w:space="0" w:color="auto"/>
                    <w:bottom w:val="none" w:sz="0" w:space="0" w:color="auto"/>
                    <w:right w:val="none" w:sz="0" w:space="0" w:color="auto"/>
                  </w:divBdr>
                </w:div>
                <w:div w:id="462771941">
                  <w:marLeft w:val="0"/>
                  <w:marRight w:val="0"/>
                  <w:marTop w:val="0"/>
                  <w:marBottom w:val="0"/>
                  <w:divBdr>
                    <w:top w:val="none" w:sz="0" w:space="0" w:color="auto"/>
                    <w:left w:val="none" w:sz="0" w:space="0" w:color="auto"/>
                    <w:bottom w:val="none" w:sz="0" w:space="0" w:color="auto"/>
                    <w:right w:val="none" w:sz="0" w:space="0" w:color="auto"/>
                  </w:divBdr>
                </w:div>
                <w:div w:id="462771943">
                  <w:marLeft w:val="0"/>
                  <w:marRight w:val="0"/>
                  <w:marTop w:val="0"/>
                  <w:marBottom w:val="0"/>
                  <w:divBdr>
                    <w:top w:val="none" w:sz="0" w:space="0" w:color="auto"/>
                    <w:left w:val="none" w:sz="0" w:space="0" w:color="auto"/>
                    <w:bottom w:val="none" w:sz="0" w:space="0" w:color="auto"/>
                    <w:right w:val="none" w:sz="0" w:space="0" w:color="auto"/>
                  </w:divBdr>
                </w:div>
                <w:div w:id="462771949">
                  <w:marLeft w:val="0"/>
                  <w:marRight w:val="0"/>
                  <w:marTop w:val="0"/>
                  <w:marBottom w:val="0"/>
                  <w:divBdr>
                    <w:top w:val="none" w:sz="0" w:space="0" w:color="auto"/>
                    <w:left w:val="none" w:sz="0" w:space="0" w:color="auto"/>
                    <w:bottom w:val="none" w:sz="0" w:space="0" w:color="auto"/>
                    <w:right w:val="none" w:sz="0" w:space="0" w:color="auto"/>
                  </w:divBdr>
                </w:div>
                <w:div w:id="462771976">
                  <w:marLeft w:val="0"/>
                  <w:marRight w:val="0"/>
                  <w:marTop w:val="0"/>
                  <w:marBottom w:val="0"/>
                  <w:divBdr>
                    <w:top w:val="none" w:sz="0" w:space="0" w:color="auto"/>
                    <w:left w:val="none" w:sz="0" w:space="0" w:color="auto"/>
                    <w:bottom w:val="none" w:sz="0" w:space="0" w:color="auto"/>
                    <w:right w:val="none" w:sz="0" w:space="0" w:color="auto"/>
                  </w:divBdr>
                </w:div>
                <w:div w:id="462771995">
                  <w:marLeft w:val="0"/>
                  <w:marRight w:val="0"/>
                  <w:marTop w:val="0"/>
                  <w:marBottom w:val="0"/>
                  <w:divBdr>
                    <w:top w:val="none" w:sz="0" w:space="0" w:color="auto"/>
                    <w:left w:val="none" w:sz="0" w:space="0" w:color="auto"/>
                    <w:bottom w:val="none" w:sz="0" w:space="0" w:color="auto"/>
                    <w:right w:val="none" w:sz="0" w:space="0" w:color="auto"/>
                  </w:divBdr>
                </w:div>
                <w:div w:id="462771998">
                  <w:marLeft w:val="0"/>
                  <w:marRight w:val="0"/>
                  <w:marTop w:val="0"/>
                  <w:marBottom w:val="0"/>
                  <w:divBdr>
                    <w:top w:val="none" w:sz="0" w:space="0" w:color="auto"/>
                    <w:left w:val="none" w:sz="0" w:space="0" w:color="auto"/>
                    <w:bottom w:val="none" w:sz="0" w:space="0" w:color="auto"/>
                    <w:right w:val="none" w:sz="0" w:space="0" w:color="auto"/>
                  </w:divBdr>
                </w:div>
                <w:div w:id="462772003">
                  <w:marLeft w:val="0"/>
                  <w:marRight w:val="0"/>
                  <w:marTop w:val="0"/>
                  <w:marBottom w:val="0"/>
                  <w:divBdr>
                    <w:top w:val="none" w:sz="0" w:space="0" w:color="auto"/>
                    <w:left w:val="none" w:sz="0" w:space="0" w:color="auto"/>
                    <w:bottom w:val="none" w:sz="0" w:space="0" w:color="auto"/>
                    <w:right w:val="none" w:sz="0" w:space="0" w:color="auto"/>
                  </w:divBdr>
                </w:div>
                <w:div w:id="462772008">
                  <w:marLeft w:val="0"/>
                  <w:marRight w:val="0"/>
                  <w:marTop w:val="0"/>
                  <w:marBottom w:val="0"/>
                  <w:divBdr>
                    <w:top w:val="none" w:sz="0" w:space="0" w:color="auto"/>
                    <w:left w:val="none" w:sz="0" w:space="0" w:color="auto"/>
                    <w:bottom w:val="none" w:sz="0" w:space="0" w:color="auto"/>
                    <w:right w:val="none" w:sz="0" w:space="0" w:color="auto"/>
                  </w:divBdr>
                </w:div>
                <w:div w:id="462772020">
                  <w:marLeft w:val="0"/>
                  <w:marRight w:val="0"/>
                  <w:marTop w:val="0"/>
                  <w:marBottom w:val="0"/>
                  <w:divBdr>
                    <w:top w:val="none" w:sz="0" w:space="0" w:color="auto"/>
                    <w:left w:val="none" w:sz="0" w:space="0" w:color="auto"/>
                    <w:bottom w:val="none" w:sz="0" w:space="0" w:color="auto"/>
                    <w:right w:val="none" w:sz="0" w:space="0" w:color="auto"/>
                  </w:divBdr>
                </w:div>
                <w:div w:id="462772023">
                  <w:marLeft w:val="0"/>
                  <w:marRight w:val="0"/>
                  <w:marTop w:val="0"/>
                  <w:marBottom w:val="0"/>
                  <w:divBdr>
                    <w:top w:val="none" w:sz="0" w:space="0" w:color="auto"/>
                    <w:left w:val="none" w:sz="0" w:space="0" w:color="auto"/>
                    <w:bottom w:val="none" w:sz="0" w:space="0" w:color="auto"/>
                    <w:right w:val="none" w:sz="0" w:space="0" w:color="auto"/>
                  </w:divBdr>
                </w:div>
                <w:div w:id="462772024">
                  <w:marLeft w:val="0"/>
                  <w:marRight w:val="0"/>
                  <w:marTop w:val="0"/>
                  <w:marBottom w:val="0"/>
                  <w:divBdr>
                    <w:top w:val="none" w:sz="0" w:space="0" w:color="auto"/>
                    <w:left w:val="none" w:sz="0" w:space="0" w:color="auto"/>
                    <w:bottom w:val="none" w:sz="0" w:space="0" w:color="auto"/>
                    <w:right w:val="none" w:sz="0" w:space="0" w:color="auto"/>
                  </w:divBdr>
                </w:div>
                <w:div w:id="462772026">
                  <w:marLeft w:val="0"/>
                  <w:marRight w:val="0"/>
                  <w:marTop w:val="0"/>
                  <w:marBottom w:val="0"/>
                  <w:divBdr>
                    <w:top w:val="none" w:sz="0" w:space="0" w:color="auto"/>
                    <w:left w:val="none" w:sz="0" w:space="0" w:color="auto"/>
                    <w:bottom w:val="none" w:sz="0" w:space="0" w:color="auto"/>
                    <w:right w:val="none" w:sz="0" w:space="0" w:color="auto"/>
                  </w:divBdr>
                </w:div>
                <w:div w:id="462772035">
                  <w:marLeft w:val="0"/>
                  <w:marRight w:val="0"/>
                  <w:marTop w:val="0"/>
                  <w:marBottom w:val="0"/>
                  <w:divBdr>
                    <w:top w:val="none" w:sz="0" w:space="0" w:color="auto"/>
                    <w:left w:val="none" w:sz="0" w:space="0" w:color="auto"/>
                    <w:bottom w:val="none" w:sz="0" w:space="0" w:color="auto"/>
                    <w:right w:val="none" w:sz="0" w:space="0" w:color="auto"/>
                  </w:divBdr>
                </w:div>
                <w:div w:id="462772045">
                  <w:marLeft w:val="0"/>
                  <w:marRight w:val="0"/>
                  <w:marTop w:val="0"/>
                  <w:marBottom w:val="0"/>
                  <w:divBdr>
                    <w:top w:val="none" w:sz="0" w:space="0" w:color="auto"/>
                    <w:left w:val="none" w:sz="0" w:space="0" w:color="auto"/>
                    <w:bottom w:val="none" w:sz="0" w:space="0" w:color="auto"/>
                    <w:right w:val="none" w:sz="0" w:space="0" w:color="auto"/>
                  </w:divBdr>
                </w:div>
                <w:div w:id="462772062">
                  <w:marLeft w:val="0"/>
                  <w:marRight w:val="0"/>
                  <w:marTop w:val="0"/>
                  <w:marBottom w:val="0"/>
                  <w:divBdr>
                    <w:top w:val="none" w:sz="0" w:space="0" w:color="auto"/>
                    <w:left w:val="none" w:sz="0" w:space="0" w:color="auto"/>
                    <w:bottom w:val="none" w:sz="0" w:space="0" w:color="auto"/>
                    <w:right w:val="none" w:sz="0" w:space="0" w:color="auto"/>
                  </w:divBdr>
                </w:div>
                <w:div w:id="462772071">
                  <w:marLeft w:val="0"/>
                  <w:marRight w:val="0"/>
                  <w:marTop w:val="0"/>
                  <w:marBottom w:val="0"/>
                  <w:divBdr>
                    <w:top w:val="none" w:sz="0" w:space="0" w:color="auto"/>
                    <w:left w:val="none" w:sz="0" w:space="0" w:color="auto"/>
                    <w:bottom w:val="none" w:sz="0" w:space="0" w:color="auto"/>
                    <w:right w:val="none" w:sz="0" w:space="0" w:color="auto"/>
                  </w:divBdr>
                </w:div>
                <w:div w:id="462772085">
                  <w:marLeft w:val="0"/>
                  <w:marRight w:val="0"/>
                  <w:marTop w:val="0"/>
                  <w:marBottom w:val="0"/>
                  <w:divBdr>
                    <w:top w:val="none" w:sz="0" w:space="0" w:color="auto"/>
                    <w:left w:val="none" w:sz="0" w:space="0" w:color="auto"/>
                    <w:bottom w:val="none" w:sz="0" w:space="0" w:color="auto"/>
                    <w:right w:val="none" w:sz="0" w:space="0" w:color="auto"/>
                  </w:divBdr>
                </w:div>
                <w:div w:id="462772089">
                  <w:marLeft w:val="0"/>
                  <w:marRight w:val="0"/>
                  <w:marTop w:val="0"/>
                  <w:marBottom w:val="0"/>
                  <w:divBdr>
                    <w:top w:val="none" w:sz="0" w:space="0" w:color="auto"/>
                    <w:left w:val="none" w:sz="0" w:space="0" w:color="auto"/>
                    <w:bottom w:val="none" w:sz="0" w:space="0" w:color="auto"/>
                    <w:right w:val="none" w:sz="0" w:space="0" w:color="auto"/>
                  </w:divBdr>
                </w:div>
                <w:div w:id="462772103">
                  <w:marLeft w:val="0"/>
                  <w:marRight w:val="0"/>
                  <w:marTop w:val="0"/>
                  <w:marBottom w:val="0"/>
                  <w:divBdr>
                    <w:top w:val="none" w:sz="0" w:space="0" w:color="auto"/>
                    <w:left w:val="none" w:sz="0" w:space="0" w:color="auto"/>
                    <w:bottom w:val="none" w:sz="0" w:space="0" w:color="auto"/>
                    <w:right w:val="none" w:sz="0" w:space="0" w:color="auto"/>
                  </w:divBdr>
                </w:div>
                <w:div w:id="462772120">
                  <w:marLeft w:val="0"/>
                  <w:marRight w:val="0"/>
                  <w:marTop w:val="0"/>
                  <w:marBottom w:val="0"/>
                  <w:divBdr>
                    <w:top w:val="none" w:sz="0" w:space="0" w:color="auto"/>
                    <w:left w:val="none" w:sz="0" w:space="0" w:color="auto"/>
                    <w:bottom w:val="none" w:sz="0" w:space="0" w:color="auto"/>
                    <w:right w:val="none" w:sz="0" w:space="0" w:color="auto"/>
                  </w:divBdr>
                </w:div>
                <w:div w:id="462772121">
                  <w:marLeft w:val="0"/>
                  <w:marRight w:val="0"/>
                  <w:marTop w:val="0"/>
                  <w:marBottom w:val="0"/>
                  <w:divBdr>
                    <w:top w:val="none" w:sz="0" w:space="0" w:color="auto"/>
                    <w:left w:val="none" w:sz="0" w:space="0" w:color="auto"/>
                    <w:bottom w:val="none" w:sz="0" w:space="0" w:color="auto"/>
                    <w:right w:val="none" w:sz="0" w:space="0" w:color="auto"/>
                  </w:divBdr>
                </w:div>
                <w:div w:id="462772128">
                  <w:marLeft w:val="0"/>
                  <w:marRight w:val="0"/>
                  <w:marTop w:val="0"/>
                  <w:marBottom w:val="0"/>
                  <w:divBdr>
                    <w:top w:val="none" w:sz="0" w:space="0" w:color="auto"/>
                    <w:left w:val="none" w:sz="0" w:space="0" w:color="auto"/>
                    <w:bottom w:val="none" w:sz="0" w:space="0" w:color="auto"/>
                    <w:right w:val="none" w:sz="0" w:space="0" w:color="auto"/>
                  </w:divBdr>
                </w:div>
                <w:div w:id="462772141">
                  <w:marLeft w:val="0"/>
                  <w:marRight w:val="0"/>
                  <w:marTop w:val="0"/>
                  <w:marBottom w:val="0"/>
                  <w:divBdr>
                    <w:top w:val="none" w:sz="0" w:space="0" w:color="auto"/>
                    <w:left w:val="none" w:sz="0" w:space="0" w:color="auto"/>
                    <w:bottom w:val="none" w:sz="0" w:space="0" w:color="auto"/>
                    <w:right w:val="none" w:sz="0" w:space="0" w:color="auto"/>
                  </w:divBdr>
                </w:div>
                <w:div w:id="462772158">
                  <w:marLeft w:val="0"/>
                  <w:marRight w:val="0"/>
                  <w:marTop w:val="0"/>
                  <w:marBottom w:val="0"/>
                  <w:divBdr>
                    <w:top w:val="none" w:sz="0" w:space="0" w:color="auto"/>
                    <w:left w:val="none" w:sz="0" w:space="0" w:color="auto"/>
                    <w:bottom w:val="none" w:sz="0" w:space="0" w:color="auto"/>
                    <w:right w:val="none" w:sz="0" w:space="0" w:color="auto"/>
                  </w:divBdr>
                </w:div>
                <w:div w:id="462772179">
                  <w:marLeft w:val="0"/>
                  <w:marRight w:val="0"/>
                  <w:marTop w:val="0"/>
                  <w:marBottom w:val="0"/>
                  <w:divBdr>
                    <w:top w:val="none" w:sz="0" w:space="0" w:color="auto"/>
                    <w:left w:val="none" w:sz="0" w:space="0" w:color="auto"/>
                    <w:bottom w:val="none" w:sz="0" w:space="0" w:color="auto"/>
                    <w:right w:val="none" w:sz="0" w:space="0" w:color="auto"/>
                  </w:divBdr>
                </w:div>
                <w:div w:id="462772244">
                  <w:marLeft w:val="0"/>
                  <w:marRight w:val="0"/>
                  <w:marTop w:val="0"/>
                  <w:marBottom w:val="0"/>
                  <w:divBdr>
                    <w:top w:val="none" w:sz="0" w:space="0" w:color="auto"/>
                    <w:left w:val="none" w:sz="0" w:space="0" w:color="auto"/>
                    <w:bottom w:val="none" w:sz="0" w:space="0" w:color="auto"/>
                    <w:right w:val="none" w:sz="0" w:space="0" w:color="auto"/>
                  </w:divBdr>
                </w:div>
                <w:div w:id="462772277">
                  <w:marLeft w:val="0"/>
                  <w:marRight w:val="0"/>
                  <w:marTop w:val="0"/>
                  <w:marBottom w:val="0"/>
                  <w:divBdr>
                    <w:top w:val="none" w:sz="0" w:space="0" w:color="auto"/>
                    <w:left w:val="none" w:sz="0" w:space="0" w:color="auto"/>
                    <w:bottom w:val="none" w:sz="0" w:space="0" w:color="auto"/>
                    <w:right w:val="none" w:sz="0" w:space="0" w:color="auto"/>
                  </w:divBdr>
                </w:div>
                <w:div w:id="462772303">
                  <w:marLeft w:val="0"/>
                  <w:marRight w:val="0"/>
                  <w:marTop w:val="0"/>
                  <w:marBottom w:val="0"/>
                  <w:divBdr>
                    <w:top w:val="none" w:sz="0" w:space="0" w:color="auto"/>
                    <w:left w:val="none" w:sz="0" w:space="0" w:color="auto"/>
                    <w:bottom w:val="none" w:sz="0" w:space="0" w:color="auto"/>
                    <w:right w:val="none" w:sz="0" w:space="0" w:color="auto"/>
                  </w:divBdr>
                </w:div>
                <w:div w:id="462772323">
                  <w:marLeft w:val="0"/>
                  <w:marRight w:val="0"/>
                  <w:marTop w:val="0"/>
                  <w:marBottom w:val="0"/>
                  <w:divBdr>
                    <w:top w:val="none" w:sz="0" w:space="0" w:color="auto"/>
                    <w:left w:val="none" w:sz="0" w:space="0" w:color="auto"/>
                    <w:bottom w:val="none" w:sz="0" w:space="0" w:color="auto"/>
                    <w:right w:val="none" w:sz="0" w:space="0" w:color="auto"/>
                  </w:divBdr>
                </w:div>
                <w:div w:id="462772325">
                  <w:marLeft w:val="0"/>
                  <w:marRight w:val="0"/>
                  <w:marTop w:val="0"/>
                  <w:marBottom w:val="0"/>
                  <w:divBdr>
                    <w:top w:val="none" w:sz="0" w:space="0" w:color="auto"/>
                    <w:left w:val="none" w:sz="0" w:space="0" w:color="auto"/>
                    <w:bottom w:val="none" w:sz="0" w:space="0" w:color="auto"/>
                    <w:right w:val="none" w:sz="0" w:space="0" w:color="auto"/>
                  </w:divBdr>
                </w:div>
                <w:div w:id="462772343">
                  <w:marLeft w:val="0"/>
                  <w:marRight w:val="0"/>
                  <w:marTop w:val="0"/>
                  <w:marBottom w:val="0"/>
                  <w:divBdr>
                    <w:top w:val="none" w:sz="0" w:space="0" w:color="auto"/>
                    <w:left w:val="none" w:sz="0" w:space="0" w:color="auto"/>
                    <w:bottom w:val="none" w:sz="0" w:space="0" w:color="auto"/>
                    <w:right w:val="none" w:sz="0" w:space="0" w:color="auto"/>
                  </w:divBdr>
                </w:div>
                <w:div w:id="462772350">
                  <w:marLeft w:val="0"/>
                  <w:marRight w:val="0"/>
                  <w:marTop w:val="0"/>
                  <w:marBottom w:val="0"/>
                  <w:divBdr>
                    <w:top w:val="none" w:sz="0" w:space="0" w:color="auto"/>
                    <w:left w:val="none" w:sz="0" w:space="0" w:color="auto"/>
                    <w:bottom w:val="none" w:sz="0" w:space="0" w:color="auto"/>
                    <w:right w:val="none" w:sz="0" w:space="0" w:color="auto"/>
                  </w:divBdr>
                </w:div>
                <w:div w:id="462772370">
                  <w:marLeft w:val="0"/>
                  <w:marRight w:val="0"/>
                  <w:marTop w:val="0"/>
                  <w:marBottom w:val="0"/>
                  <w:divBdr>
                    <w:top w:val="none" w:sz="0" w:space="0" w:color="auto"/>
                    <w:left w:val="none" w:sz="0" w:space="0" w:color="auto"/>
                    <w:bottom w:val="none" w:sz="0" w:space="0" w:color="auto"/>
                    <w:right w:val="none" w:sz="0" w:space="0" w:color="auto"/>
                  </w:divBdr>
                </w:div>
                <w:div w:id="462772380">
                  <w:marLeft w:val="0"/>
                  <w:marRight w:val="0"/>
                  <w:marTop w:val="0"/>
                  <w:marBottom w:val="0"/>
                  <w:divBdr>
                    <w:top w:val="none" w:sz="0" w:space="0" w:color="auto"/>
                    <w:left w:val="none" w:sz="0" w:space="0" w:color="auto"/>
                    <w:bottom w:val="none" w:sz="0" w:space="0" w:color="auto"/>
                    <w:right w:val="none" w:sz="0" w:space="0" w:color="auto"/>
                  </w:divBdr>
                </w:div>
                <w:div w:id="462772391">
                  <w:marLeft w:val="0"/>
                  <w:marRight w:val="0"/>
                  <w:marTop w:val="0"/>
                  <w:marBottom w:val="0"/>
                  <w:divBdr>
                    <w:top w:val="none" w:sz="0" w:space="0" w:color="auto"/>
                    <w:left w:val="none" w:sz="0" w:space="0" w:color="auto"/>
                    <w:bottom w:val="none" w:sz="0" w:space="0" w:color="auto"/>
                    <w:right w:val="none" w:sz="0" w:space="0" w:color="auto"/>
                  </w:divBdr>
                </w:div>
                <w:div w:id="462772412">
                  <w:marLeft w:val="0"/>
                  <w:marRight w:val="0"/>
                  <w:marTop w:val="0"/>
                  <w:marBottom w:val="0"/>
                  <w:divBdr>
                    <w:top w:val="none" w:sz="0" w:space="0" w:color="auto"/>
                    <w:left w:val="none" w:sz="0" w:space="0" w:color="auto"/>
                    <w:bottom w:val="none" w:sz="0" w:space="0" w:color="auto"/>
                    <w:right w:val="none" w:sz="0" w:space="0" w:color="auto"/>
                  </w:divBdr>
                </w:div>
                <w:div w:id="462772413">
                  <w:marLeft w:val="0"/>
                  <w:marRight w:val="0"/>
                  <w:marTop w:val="0"/>
                  <w:marBottom w:val="0"/>
                  <w:divBdr>
                    <w:top w:val="none" w:sz="0" w:space="0" w:color="auto"/>
                    <w:left w:val="none" w:sz="0" w:space="0" w:color="auto"/>
                    <w:bottom w:val="none" w:sz="0" w:space="0" w:color="auto"/>
                    <w:right w:val="none" w:sz="0" w:space="0" w:color="auto"/>
                  </w:divBdr>
                </w:div>
                <w:div w:id="462772414">
                  <w:marLeft w:val="0"/>
                  <w:marRight w:val="0"/>
                  <w:marTop w:val="0"/>
                  <w:marBottom w:val="0"/>
                  <w:divBdr>
                    <w:top w:val="none" w:sz="0" w:space="0" w:color="auto"/>
                    <w:left w:val="none" w:sz="0" w:space="0" w:color="auto"/>
                    <w:bottom w:val="none" w:sz="0" w:space="0" w:color="auto"/>
                    <w:right w:val="none" w:sz="0" w:space="0" w:color="auto"/>
                  </w:divBdr>
                </w:div>
                <w:div w:id="462772433">
                  <w:marLeft w:val="0"/>
                  <w:marRight w:val="0"/>
                  <w:marTop w:val="0"/>
                  <w:marBottom w:val="0"/>
                  <w:divBdr>
                    <w:top w:val="none" w:sz="0" w:space="0" w:color="auto"/>
                    <w:left w:val="none" w:sz="0" w:space="0" w:color="auto"/>
                    <w:bottom w:val="none" w:sz="0" w:space="0" w:color="auto"/>
                    <w:right w:val="none" w:sz="0" w:space="0" w:color="auto"/>
                  </w:divBdr>
                </w:div>
                <w:div w:id="462772451">
                  <w:marLeft w:val="0"/>
                  <w:marRight w:val="0"/>
                  <w:marTop w:val="0"/>
                  <w:marBottom w:val="0"/>
                  <w:divBdr>
                    <w:top w:val="none" w:sz="0" w:space="0" w:color="auto"/>
                    <w:left w:val="none" w:sz="0" w:space="0" w:color="auto"/>
                    <w:bottom w:val="none" w:sz="0" w:space="0" w:color="auto"/>
                    <w:right w:val="none" w:sz="0" w:space="0" w:color="auto"/>
                  </w:divBdr>
                </w:div>
                <w:div w:id="462772481">
                  <w:marLeft w:val="0"/>
                  <w:marRight w:val="0"/>
                  <w:marTop w:val="0"/>
                  <w:marBottom w:val="0"/>
                  <w:divBdr>
                    <w:top w:val="none" w:sz="0" w:space="0" w:color="auto"/>
                    <w:left w:val="none" w:sz="0" w:space="0" w:color="auto"/>
                    <w:bottom w:val="none" w:sz="0" w:space="0" w:color="auto"/>
                    <w:right w:val="none" w:sz="0" w:space="0" w:color="auto"/>
                  </w:divBdr>
                </w:div>
                <w:div w:id="462772527">
                  <w:marLeft w:val="0"/>
                  <w:marRight w:val="0"/>
                  <w:marTop w:val="0"/>
                  <w:marBottom w:val="0"/>
                  <w:divBdr>
                    <w:top w:val="none" w:sz="0" w:space="0" w:color="auto"/>
                    <w:left w:val="none" w:sz="0" w:space="0" w:color="auto"/>
                    <w:bottom w:val="none" w:sz="0" w:space="0" w:color="auto"/>
                    <w:right w:val="none" w:sz="0" w:space="0" w:color="auto"/>
                  </w:divBdr>
                </w:div>
                <w:div w:id="462772531">
                  <w:marLeft w:val="0"/>
                  <w:marRight w:val="0"/>
                  <w:marTop w:val="0"/>
                  <w:marBottom w:val="0"/>
                  <w:divBdr>
                    <w:top w:val="none" w:sz="0" w:space="0" w:color="auto"/>
                    <w:left w:val="none" w:sz="0" w:space="0" w:color="auto"/>
                    <w:bottom w:val="none" w:sz="0" w:space="0" w:color="auto"/>
                    <w:right w:val="none" w:sz="0" w:space="0" w:color="auto"/>
                  </w:divBdr>
                </w:div>
                <w:div w:id="462772545">
                  <w:marLeft w:val="0"/>
                  <w:marRight w:val="0"/>
                  <w:marTop w:val="0"/>
                  <w:marBottom w:val="0"/>
                  <w:divBdr>
                    <w:top w:val="none" w:sz="0" w:space="0" w:color="auto"/>
                    <w:left w:val="none" w:sz="0" w:space="0" w:color="auto"/>
                    <w:bottom w:val="none" w:sz="0" w:space="0" w:color="auto"/>
                    <w:right w:val="none" w:sz="0" w:space="0" w:color="auto"/>
                  </w:divBdr>
                </w:div>
                <w:div w:id="462772546">
                  <w:marLeft w:val="0"/>
                  <w:marRight w:val="0"/>
                  <w:marTop w:val="0"/>
                  <w:marBottom w:val="0"/>
                  <w:divBdr>
                    <w:top w:val="none" w:sz="0" w:space="0" w:color="auto"/>
                    <w:left w:val="none" w:sz="0" w:space="0" w:color="auto"/>
                    <w:bottom w:val="none" w:sz="0" w:space="0" w:color="auto"/>
                    <w:right w:val="none" w:sz="0" w:space="0" w:color="auto"/>
                  </w:divBdr>
                </w:div>
                <w:div w:id="462772552">
                  <w:marLeft w:val="0"/>
                  <w:marRight w:val="0"/>
                  <w:marTop w:val="0"/>
                  <w:marBottom w:val="0"/>
                  <w:divBdr>
                    <w:top w:val="none" w:sz="0" w:space="0" w:color="auto"/>
                    <w:left w:val="none" w:sz="0" w:space="0" w:color="auto"/>
                    <w:bottom w:val="none" w:sz="0" w:space="0" w:color="auto"/>
                    <w:right w:val="none" w:sz="0" w:space="0" w:color="auto"/>
                  </w:divBdr>
                </w:div>
                <w:div w:id="462772578">
                  <w:marLeft w:val="0"/>
                  <w:marRight w:val="0"/>
                  <w:marTop w:val="0"/>
                  <w:marBottom w:val="0"/>
                  <w:divBdr>
                    <w:top w:val="none" w:sz="0" w:space="0" w:color="auto"/>
                    <w:left w:val="none" w:sz="0" w:space="0" w:color="auto"/>
                    <w:bottom w:val="none" w:sz="0" w:space="0" w:color="auto"/>
                    <w:right w:val="none" w:sz="0" w:space="0" w:color="auto"/>
                  </w:divBdr>
                </w:div>
                <w:div w:id="462772614">
                  <w:marLeft w:val="0"/>
                  <w:marRight w:val="0"/>
                  <w:marTop w:val="0"/>
                  <w:marBottom w:val="0"/>
                  <w:divBdr>
                    <w:top w:val="none" w:sz="0" w:space="0" w:color="auto"/>
                    <w:left w:val="none" w:sz="0" w:space="0" w:color="auto"/>
                    <w:bottom w:val="none" w:sz="0" w:space="0" w:color="auto"/>
                    <w:right w:val="none" w:sz="0" w:space="0" w:color="auto"/>
                  </w:divBdr>
                </w:div>
                <w:div w:id="462772622">
                  <w:marLeft w:val="0"/>
                  <w:marRight w:val="0"/>
                  <w:marTop w:val="0"/>
                  <w:marBottom w:val="0"/>
                  <w:divBdr>
                    <w:top w:val="none" w:sz="0" w:space="0" w:color="auto"/>
                    <w:left w:val="none" w:sz="0" w:space="0" w:color="auto"/>
                    <w:bottom w:val="none" w:sz="0" w:space="0" w:color="auto"/>
                    <w:right w:val="none" w:sz="0" w:space="0" w:color="auto"/>
                  </w:divBdr>
                </w:div>
                <w:div w:id="462772637">
                  <w:marLeft w:val="0"/>
                  <w:marRight w:val="0"/>
                  <w:marTop w:val="0"/>
                  <w:marBottom w:val="0"/>
                  <w:divBdr>
                    <w:top w:val="none" w:sz="0" w:space="0" w:color="auto"/>
                    <w:left w:val="none" w:sz="0" w:space="0" w:color="auto"/>
                    <w:bottom w:val="none" w:sz="0" w:space="0" w:color="auto"/>
                    <w:right w:val="none" w:sz="0" w:space="0" w:color="auto"/>
                  </w:divBdr>
                </w:div>
                <w:div w:id="462772663">
                  <w:marLeft w:val="0"/>
                  <w:marRight w:val="0"/>
                  <w:marTop w:val="0"/>
                  <w:marBottom w:val="0"/>
                  <w:divBdr>
                    <w:top w:val="none" w:sz="0" w:space="0" w:color="auto"/>
                    <w:left w:val="none" w:sz="0" w:space="0" w:color="auto"/>
                    <w:bottom w:val="none" w:sz="0" w:space="0" w:color="auto"/>
                    <w:right w:val="none" w:sz="0" w:space="0" w:color="auto"/>
                  </w:divBdr>
                </w:div>
                <w:div w:id="462772665">
                  <w:marLeft w:val="0"/>
                  <w:marRight w:val="0"/>
                  <w:marTop w:val="0"/>
                  <w:marBottom w:val="0"/>
                  <w:divBdr>
                    <w:top w:val="none" w:sz="0" w:space="0" w:color="auto"/>
                    <w:left w:val="none" w:sz="0" w:space="0" w:color="auto"/>
                    <w:bottom w:val="none" w:sz="0" w:space="0" w:color="auto"/>
                    <w:right w:val="none" w:sz="0" w:space="0" w:color="auto"/>
                  </w:divBdr>
                </w:div>
                <w:div w:id="462772666">
                  <w:marLeft w:val="0"/>
                  <w:marRight w:val="0"/>
                  <w:marTop w:val="0"/>
                  <w:marBottom w:val="0"/>
                  <w:divBdr>
                    <w:top w:val="none" w:sz="0" w:space="0" w:color="auto"/>
                    <w:left w:val="none" w:sz="0" w:space="0" w:color="auto"/>
                    <w:bottom w:val="none" w:sz="0" w:space="0" w:color="auto"/>
                    <w:right w:val="none" w:sz="0" w:space="0" w:color="auto"/>
                  </w:divBdr>
                </w:div>
                <w:div w:id="462772683">
                  <w:marLeft w:val="0"/>
                  <w:marRight w:val="0"/>
                  <w:marTop w:val="0"/>
                  <w:marBottom w:val="0"/>
                  <w:divBdr>
                    <w:top w:val="none" w:sz="0" w:space="0" w:color="auto"/>
                    <w:left w:val="none" w:sz="0" w:space="0" w:color="auto"/>
                    <w:bottom w:val="none" w:sz="0" w:space="0" w:color="auto"/>
                    <w:right w:val="none" w:sz="0" w:space="0" w:color="auto"/>
                  </w:divBdr>
                </w:div>
                <w:div w:id="462772690">
                  <w:marLeft w:val="0"/>
                  <w:marRight w:val="0"/>
                  <w:marTop w:val="0"/>
                  <w:marBottom w:val="0"/>
                  <w:divBdr>
                    <w:top w:val="none" w:sz="0" w:space="0" w:color="auto"/>
                    <w:left w:val="none" w:sz="0" w:space="0" w:color="auto"/>
                    <w:bottom w:val="none" w:sz="0" w:space="0" w:color="auto"/>
                    <w:right w:val="none" w:sz="0" w:space="0" w:color="auto"/>
                  </w:divBdr>
                </w:div>
                <w:div w:id="462772693">
                  <w:marLeft w:val="0"/>
                  <w:marRight w:val="0"/>
                  <w:marTop w:val="0"/>
                  <w:marBottom w:val="0"/>
                  <w:divBdr>
                    <w:top w:val="none" w:sz="0" w:space="0" w:color="auto"/>
                    <w:left w:val="none" w:sz="0" w:space="0" w:color="auto"/>
                    <w:bottom w:val="none" w:sz="0" w:space="0" w:color="auto"/>
                    <w:right w:val="none" w:sz="0" w:space="0" w:color="auto"/>
                  </w:divBdr>
                </w:div>
                <w:div w:id="462772695">
                  <w:marLeft w:val="0"/>
                  <w:marRight w:val="0"/>
                  <w:marTop w:val="0"/>
                  <w:marBottom w:val="0"/>
                  <w:divBdr>
                    <w:top w:val="none" w:sz="0" w:space="0" w:color="auto"/>
                    <w:left w:val="none" w:sz="0" w:space="0" w:color="auto"/>
                    <w:bottom w:val="none" w:sz="0" w:space="0" w:color="auto"/>
                    <w:right w:val="none" w:sz="0" w:space="0" w:color="auto"/>
                  </w:divBdr>
                </w:div>
                <w:div w:id="462772696">
                  <w:marLeft w:val="0"/>
                  <w:marRight w:val="0"/>
                  <w:marTop w:val="0"/>
                  <w:marBottom w:val="0"/>
                  <w:divBdr>
                    <w:top w:val="none" w:sz="0" w:space="0" w:color="auto"/>
                    <w:left w:val="none" w:sz="0" w:space="0" w:color="auto"/>
                    <w:bottom w:val="none" w:sz="0" w:space="0" w:color="auto"/>
                    <w:right w:val="none" w:sz="0" w:space="0" w:color="auto"/>
                  </w:divBdr>
                </w:div>
                <w:div w:id="462772726">
                  <w:marLeft w:val="0"/>
                  <w:marRight w:val="0"/>
                  <w:marTop w:val="0"/>
                  <w:marBottom w:val="0"/>
                  <w:divBdr>
                    <w:top w:val="none" w:sz="0" w:space="0" w:color="auto"/>
                    <w:left w:val="none" w:sz="0" w:space="0" w:color="auto"/>
                    <w:bottom w:val="none" w:sz="0" w:space="0" w:color="auto"/>
                    <w:right w:val="none" w:sz="0" w:space="0" w:color="auto"/>
                  </w:divBdr>
                </w:div>
                <w:div w:id="462772733">
                  <w:marLeft w:val="0"/>
                  <w:marRight w:val="0"/>
                  <w:marTop w:val="0"/>
                  <w:marBottom w:val="0"/>
                  <w:divBdr>
                    <w:top w:val="none" w:sz="0" w:space="0" w:color="auto"/>
                    <w:left w:val="none" w:sz="0" w:space="0" w:color="auto"/>
                    <w:bottom w:val="none" w:sz="0" w:space="0" w:color="auto"/>
                    <w:right w:val="none" w:sz="0" w:space="0" w:color="auto"/>
                  </w:divBdr>
                </w:div>
                <w:div w:id="462772740">
                  <w:marLeft w:val="0"/>
                  <w:marRight w:val="0"/>
                  <w:marTop w:val="0"/>
                  <w:marBottom w:val="0"/>
                  <w:divBdr>
                    <w:top w:val="none" w:sz="0" w:space="0" w:color="auto"/>
                    <w:left w:val="none" w:sz="0" w:space="0" w:color="auto"/>
                    <w:bottom w:val="none" w:sz="0" w:space="0" w:color="auto"/>
                    <w:right w:val="none" w:sz="0" w:space="0" w:color="auto"/>
                  </w:divBdr>
                </w:div>
                <w:div w:id="462772759">
                  <w:marLeft w:val="0"/>
                  <w:marRight w:val="0"/>
                  <w:marTop w:val="0"/>
                  <w:marBottom w:val="0"/>
                  <w:divBdr>
                    <w:top w:val="none" w:sz="0" w:space="0" w:color="auto"/>
                    <w:left w:val="none" w:sz="0" w:space="0" w:color="auto"/>
                    <w:bottom w:val="none" w:sz="0" w:space="0" w:color="auto"/>
                    <w:right w:val="none" w:sz="0" w:space="0" w:color="auto"/>
                  </w:divBdr>
                </w:div>
                <w:div w:id="462772762">
                  <w:marLeft w:val="0"/>
                  <w:marRight w:val="0"/>
                  <w:marTop w:val="0"/>
                  <w:marBottom w:val="0"/>
                  <w:divBdr>
                    <w:top w:val="none" w:sz="0" w:space="0" w:color="auto"/>
                    <w:left w:val="none" w:sz="0" w:space="0" w:color="auto"/>
                    <w:bottom w:val="none" w:sz="0" w:space="0" w:color="auto"/>
                    <w:right w:val="none" w:sz="0" w:space="0" w:color="auto"/>
                  </w:divBdr>
                </w:div>
                <w:div w:id="462772768">
                  <w:marLeft w:val="0"/>
                  <w:marRight w:val="0"/>
                  <w:marTop w:val="0"/>
                  <w:marBottom w:val="0"/>
                  <w:divBdr>
                    <w:top w:val="none" w:sz="0" w:space="0" w:color="auto"/>
                    <w:left w:val="none" w:sz="0" w:space="0" w:color="auto"/>
                    <w:bottom w:val="none" w:sz="0" w:space="0" w:color="auto"/>
                    <w:right w:val="none" w:sz="0" w:space="0" w:color="auto"/>
                  </w:divBdr>
                </w:div>
                <w:div w:id="462772771">
                  <w:marLeft w:val="0"/>
                  <w:marRight w:val="0"/>
                  <w:marTop w:val="0"/>
                  <w:marBottom w:val="0"/>
                  <w:divBdr>
                    <w:top w:val="none" w:sz="0" w:space="0" w:color="auto"/>
                    <w:left w:val="none" w:sz="0" w:space="0" w:color="auto"/>
                    <w:bottom w:val="none" w:sz="0" w:space="0" w:color="auto"/>
                    <w:right w:val="none" w:sz="0" w:space="0" w:color="auto"/>
                  </w:divBdr>
                </w:div>
                <w:div w:id="462772772">
                  <w:marLeft w:val="0"/>
                  <w:marRight w:val="0"/>
                  <w:marTop w:val="0"/>
                  <w:marBottom w:val="0"/>
                  <w:divBdr>
                    <w:top w:val="none" w:sz="0" w:space="0" w:color="auto"/>
                    <w:left w:val="none" w:sz="0" w:space="0" w:color="auto"/>
                    <w:bottom w:val="none" w:sz="0" w:space="0" w:color="auto"/>
                    <w:right w:val="none" w:sz="0" w:space="0" w:color="auto"/>
                  </w:divBdr>
                </w:div>
                <w:div w:id="462772778">
                  <w:marLeft w:val="0"/>
                  <w:marRight w:val="0"/>
                  <w:marTop w:val="0"/>
                  <w:marBottom w:val="0"/>
                  <w:divBdr>
                    <w:top w:val="none" w:sz="0" w:space="0" w:color="auto"/>
                    <w:left w:val="none" w:sz="0" w:space="0" w:color="auto"/>
                    <w:bottom w:val="none" w:sz="0" w:space="0" w:color="auto"/>
                    <w:right w:val="none" w:sz="0" w:space="0" w:color="auto"/>
                  </w:divBdr>
                </w:div>
                <w:div w:id="462772782">
                  <w:marLeft w:val="0"/>
                  <w:marRight w:val="0"/>
                  <w:marTop w:val="0"/>
                  <w:marBottom w:val="0"/>
                  <w:divBdr>
                    <w:top w:val="none" w:sz="0" w:space="0" w:color="auto"/>
                    <w:left w:val="none" w:sz="0" w:space="0" w:color="auto"/>
                    <w:bottom w:val="none" w:sz="0" w:space="0" w:color="auto"/>
                    <w:right w:val="none" w:sz="0" w:space="0" w:color="auto"/>
                  </w:divBdr>
                </w:div>
                <w:div w:id="462772828">
                  <w:marLeft w:val="0"/>
                  <w:marRight w:val="0"/>
                  <w:marTop w:val="0"/>
                  <w:marBottom w:val="0"/>
                  <w:divBdr>
                    <w:top w:val="none" w:sz="0" w:space="0" w:color="auto"/>
                    <w:left w:val="none" w:sz="0" w:space="0" w:color="auto"/>
                    <w:bottom w:val="none" w:sz="0" w:space="0" w:color="auto"/>
                    <w:right w:val="none" w:sz="0" w:space="0" w:color="auto"/>
                  </w:divBdr>
                </w:div>
                <w:div w:id="462772890">
                  <w:marLeft w:val="0"/>
                  <w:marRight w:val="0"/>
                  <w:marTop w:val="0"/>
                  <w:marBottom w:val="0"/>
                  <w:divBdr>
                    <w:top w:val="none" w:sz="0" w:space="0" w:color="auto"/>
                    <w:left w:val="none" w:sz="0" w:space="0" w:color="auto"/>
                    <w:bottom w:val="none" w:sz="0" w:space="0" w:color="auto"/>
                    <w:right w:val="none" w:sz="0" w:space="0" w:color="auto"/>
                  </w:divBdr>
                </w:div>
                <w:div w:id="462772895">
                  <w:marLeft w:val="0"/>
                  <w:marRight w:val="0"/>
                  <w:marTop w:val="0"/>
                  <w:marBottom w:val="0"/>
                  <w:divBdr>
                    <w:top w:val="none" w:sz="0" w:space="0" w:color="auto"/>
                    <w:left w:val="none" w:sz="0" w:space="0" w:color="auto"/>
                    <w:bottom w:val="none" w:sz="0" w:space="0" w:color="auto"/>
                    <w:right w:val="none" w:sz="0" w:space="0" w:color="auto"/>
                  </w:divBdr>
                </w:div>
                <w:div w:id="462772924">
                  <w:marLeft w:val="0"/>
                  <w:marRight w:val="0"/>
                  <w:marTop w:val="0"/>
                  <w:marBottom w:val="0"/>
                  <w:divBdr>
                    <w:top w:val="none" w:sz="0" w:space="0" w:color="auto"/>
                    <w:left w:val="none" w:sz="0" w:space="0" w:color="auto"/>
                    <w:bottom w:val="none" w:sz="0" w:space="0" w:color="auto"/>
                    <w:right w:val="none" w:sz="0" w:space="0" w:color="auto"/>
                  </w:divBdr>
                </w:div>
                <w:div w:id="462772930">
                  <w:marLeft w:val="0"/>
                  <w:marRight w:val="0"/>
                  <w:marTop w:val="0"/>
                  <w:marBottom w:val="0"/>
                  <w:divBdr>
                    <w:top w:val="none" w:sz="0" w:space="0" w:color="auto"/>
                    <w:left w:val="none" w:sz="0" w:space="0" w:color="auto"/>
                    <w:bottom w:val="none" w:sz="0" w:space="0" w:color="auto"/>
                    <w:right w:val="none" w:sz="0" w:space="0" w:color="auto"/>
                  </w:divBdr>
                </w:div>
                <w:div w:id="462772952">
                  <w:marLeft w:val="0"/>
                  <w:marRight w:val="0"/>
                  <w:marTop w:val="0"/>
                  <w:marBottom w:val="0"/>
                  <w:divBdr>
                    <w:top w:val="none" w:sz="0" w:space="0" w:color="auto"/>
                    <w:left w:val="none" w:sz="0" w:space="0" w:color="auto"/>
                    <w:bottom w:val="none" w:sz="0" w:space="0" w:color="auto"/>
                    <w:right w:val="none" w:sz="0" w:space="0" w:color="auto"/>
                  </w:divBdr>
                </w:div>
                <w:div w:id="462772998">
                  <w:marLeft w:val="0"/>
                  <w:marRight w:val="0"/>
                  <w:marTop w:val="0"/>
                  <w:marBottom w:val="0"/>
                  <w:divBdr>
                    <w:top w:val="none" w:sz="0" w:space="0" w:color="auto"/>
                    <w:left w:val="none" w:sz="0" w:space="0" w:color="auto"/>
                    <w:bottom w:val="none" w:sz="0" w:space="0" w:color="auto"/>
                    <w:right w:val="none" w:sz="0" w:space="0" w:color="auto"/>
                  </w:divBdr>
                </w:div>
                <w:div w:id="462772999">
                  <w:marLeft w:val="0"/>
                  <w:marRight w:val="0"/>
                  <w:marTop w:val="0"/>
                  <w:marBottom w:val="0"/>
                  <w:divBdr>
                    <w:top w:val="none" w:sz="0" w:space="0" w:color="auto"/>
                    <w:left w:val="none" w:sz="0" w:space="0" w:color="auto"/>
                    <w:bottom w:val="none" w:sz="0" w:space="0" w:color="auto"/>
                    <w:right w:val="none" w:sz="0" w:space="0" w:color="auto"/>
                  </w:divBdr>
                </w:div>
                <w:div w:id="462773000">
                  <w:marLeft w:val="0"/>
                  <w:marRight w:val="0"/>
                  <w:marTop w:val="0"/>
                  <w:marBottom w:val="0"/>
                  <w:divBdr>
                    <w:top w:val="none" w:sz="0" w:space="0" w:color="auto"/>
                    <w:left w:val="none" w:sz="0" w:space="0" w:color="auto"/>
                    <w:bottom w:val="none" w:sz="0" w:space="0" w:color="auto"/>
                    <w:right w:val="none" w:sz="0" w:space="0" w:color="auto"/>
                  </w:divBdr>
                </w:div>
                <w:div w:id="462773028">
                  <w:marLeft w:val="0"/>
                  <w:marRight w:val="0"/>
                  <w:marTop w:val="0"/>
                  <w:marBottom w:val="0"/>
                  <w:divBdr>
                    <w:top w:val="none" w:sz="0" w:space="0" w:color="auto"/>
                    <w:left w:val="none" w:sz="0" w:space="0" w:color="auto"/>
                    <w:bottom w:val="none" w:sz="0" w:space="0" w:color="auto"/>
                    <w:right w:val="none" w:sz="0" w:space="0" w:color="auto"/>
                  </w:divBdr>
                </w:div>
                <w:div w:id="462773038">
                  <w:marLeft w:val="0"/>
                  <w:marRight w:val="0"/>
                  <w:marTop w:val="0"/>
                  <w:marBottom w:val="0"/>
                  <w:divBdr>
                    <w:top w:val="none" w:sz="0" w:space="0" w:color="auto"/>
                    <w:left w:val="none" w:sz="0" w:space="0" w:color="auto"/>
                    <w:bottom w:val="none" w:sz="0" w:space="0" w:color="auto"/>
                    <w:right w:val="none" w:sz="0" w:space="0" w:color="auto"/>
                  </w:divBdr>
                </w:div>
                <w:div w:id="462773045">
                  <w:marLeft w:val="0"/>
                  <w:marRight w:val="0"/>
                  <w:marTop w:val="0"/>
                  <w:marBottom w:val="0"/>
                  <w:divBdr>
                    <w:top w:val="none" w:sz="0" w:space="0" w:color="auto"/>
                    <w:left w:val="none" w:sz="0" w:space="0" w:color="auto"/>
                    <w:bottom w:val="none" w:sz="0" w:space="0" w:color="auto"/>
                    <w:right w:val="none" w:sz="0" w:space="0" w:color="auto"/>
                  </w:divBdr>
                </w:div>
                <w:div w:id="46277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863">
          <w:marLeft w:val="0"/>
          <w:marRight w:val="0"/>
          <w:marTop w:val="0"/>
          <w:marBottom w:val="0"/>
          <w:divBdr>
            <w:top w:val="none" w:sz="0" w:space="0" w:color="auto"/>
            <w:left w:val="none" w:sz="0" w:space="0" w:color="auto"/>
            <w:bottom w:val="none" w:sz="0" w:space="0" w:color="auto"/>
            <w:right w:val="none" w:sz="0" w:space="0" w:color="auto"/>
          </w:divBdr>
          <w:divsChild>
            <w:div w:id="462771507">
              <w:marLeft w:val="0"/>
              <w:marRight w:val="0"/>
              <w:marTop w:val="0"/>
              <w:marBottom w:val="0"/>
              <w:divBdr>
                <w:top w:val="none" w:sz="0" w:space="0" w:color="auto"/>
                <w:left w:val="none" w:sz="0" w:space="0" w:color="auto"/>
                <w:bottom w:val="none" w:sz="0" w:space="0" w:color="auto"/>
                <w:right w:val="none" w:sz="0" w:space="0" w:color="auto"/>
              </w:divBdr>
              <w:divsChild>
                <w:div w:id="462771028">
                  <w:marLeft w:val="0"/>
                  <w:marRight w:val="0"/>
                  <w:marTop w:val="0"/>
                  <w:marBottom w:val="0"/>
                  <w:divBdr>
                    <w:top w:val="none" w:sz="0" w:space="0" w:color="auto"/>
                    <w:left w:val="none" w:sz="0" w:space="0" w:color="auto"/>
                    <w:bottom w:val="none" w:sz="0" w:space="0" w:color="auto"/>
                    <w:right w:val="none" w:sz="0" w:space="0" w:color="auto"/>
                  </w:divBdr>
                </w:div>
                <w:div w:id="462771029">
                  <w:marLeft w:val="0"/>
                  <w:marRight w:val="0"/>
                  <w:marTop w:val="0"/>
                  <w:marBottom w:val="0"/>
                  <w:divBdr>
                    <w:top w:val="none" w:sz="0" w:space="0" w:color="auto"/>
                    <w:left w:val="none" w:sz="0" w:space="0" w:color="auto"/>
                    <w:bottom w:val="none" w:sz="0" w:space="0" w:color="auto"/>
                    <w:right w:val="none" w:sz="0" w:space="0" w:color="auto"/>
                  </w:divBdr>
                </w:div>
                <w:div w:id="462771058">
                  <w:marLeft w:val="0"/>
                  <w:marRight w:val="0"/>
                  <w:marTop w:val="0"/>
                  <w:marBottom w:val="0"/>
                  <w:divBdr>
                    <w:top w:val="none" w:sz="0" w:space="0" w:color="auto"/>
                    <w:left w:val="none" w:sz="0" w:space="0" w:color="auto"/>
                    <w:bottom w:val="none" w:sz="0" w:space="0" w:color="auto"/>
                    <w:right w:val="none" w:sz="0" w:space="0" w:color="auto"/>
                  </w:divBdr>
                </w:div>
                <w:div w:id="462771063">
                  <w:marLeft w:val="0"/>
                  <w:marRight w:val="0"/>
                  <w:marTop w:val="0"/>
                  <w:marBottom w:val="0"/>
                  <w:divBdr>
                    <w:top w:val="none" w:sz="0" w:space="0" w:color="auto"/>
                    <w:left w:val="none" w:sz="0" w:space="0" w:color="auto"/>
                    <w:bottom w:val="none" w:sz="0" w:space="0" w:color="auto"/>
                    <w:right w:val="none" w:sz="0" w:space="0" w:color="auto"/>
                  </w:divBdr>
                </w:div>
                <w:div w:id="462771099">
                  <w:marLeft w:val="0"/>
                  <w:marRight w:val="0"/>
                  <w:marTop w:val="0"/>
                  <w:marBottom w:val="0"/>
                  <w:divBdr>
                    <w:top w:val="none" w:sz="0" w:space="0" w:color="auto"/>
                    <w:left w:val="none" w:sz="0" w:space="0" w:color="auto"/>
                    <w:bottom w:val="none" w:sz="0" w:space="0" w:color="auto"/>
                    <w:right w:val="none" w:sz="0" w:space="0" w:color="auto"/>
                  </w:divBdr>
                </w:div>
                <w:div w:id="462771109">
                  <w:marLeft w:val="0"/>
                  <w:marRight w:val="0"/>
                  <w:marTop w:val="0"/>
                  <w:marBottom w:val="0"/>
                  <w:divBdr>
                    <w:top w:val="none" w:sz="0" w:space="0" w:color="auto"/>
                    <w:left w:val="none" w:sz="0" w:space="0" w:color="auto"/>
                    <w:bottom w:val="none" w:sz="0" w:space="0" w:color="auto"/>
                    <w:right w:val="none" w:sz="0" w:space="0" w:color="auto"/>
                  </w:divBdr>
                </w:div>
                <w:div w:id="462771116">
                  <w:marLeft w:val="0"/>
                  <w:marRight w:val="0"/>
                  <w:marTop w:val="0"/>
                  <w:marBottom w:val="0"/>
                  <w:divBdr>
                    <w:top w:val="none" w:sz="0" w:space="0" w:color="auto"/>
                    <w:left w:val="none" w:sz="0" w:space="0" w:color="auto"/>
                    <w:bottom w:val="none" w:sz="0" w:space="0" w:color="auto"/>
                    <w:right w:val="none" w:sz="0" w:space="0" w:color="auto"/>
                  </w:divBdr>
                </w:div>
                <w:div w:id="462771133">
                  <w:marLeft w:val="0"/>
                  <w:marRight w:val="0"/>
                  <w:marTop w:val="0"/>
                  <w:marBottom w:val="0"/>
                  <w:divBdr>
                    <w:top w:val="none" w:sz="0" w:space="0" w:color="auto"/>
                    <w:left w:val="none" w:sz="0" w:space="0" w:color="auto"/>
                    <w:bottom w:val="none" w:sz="0" w:space="0" w:color="auto"/>
                    <w:right w:val="none" w:sz="0" w:space="0" w:color="auto"/>
                  </w:divBdr>
                </w:div>
                <w:div w:id="462771135">
                  <w:marLeft w:val="0"/>
                  <w:marRight w:val="0"/>
                  <w:marTop w:val="0"/>
                  <w:marBottom w:val="0"/>
                  <w:divBdr>
                    <w:top w:val="none" w:sz="0" w:space="0" w:color="auto"/>
                    <w:left w:val="none" w:sz="0" w:space="0" w:color="auto"/>
                    <w:bottom w:val="none" w:sz="0" w:space="0" w:color="auto"/>
                    <w:right w:val="none" w:sz="0" w:space="0" w:color="auto"/>
                  </w:divBdr>
                </w:div>
                <w:div w:id="462771143">
                  <w:marLeft w:val="0"/>
                  <w:marRight w:val="0"/>
                  <w:marTop w:val="0"/>
                  <w:marBottom w:val="0"/>
                  <w:divBdr>
                    <w:top w:val="none" w:sz="0" w:space="0" w:color="auto"/>
                    <w:left w:val="none" w:sz="0" w:space="0" w:color="auto"/>
                    <w:bottom w:val="none" w:sz="0" w:space="0" w:color="auto"/>
                    <w:right w:val="none" w:sz="0" w:space="0" w:color="auto"/>
                  </w:divBdr>
                </w:div>
                <w:div w:id="462771160">
                  <w:marLeft w:val="0"/>
                  <w:marRight w:val="0"/>
                  <w:marTop w:val="0"/>
                  <w:marBottom w:val="0"/>
                  <w:divBdr>
                    <w:top w:val="none" w:sz="0" w:space="0" w:color="auto"/>
                    <w:left w:val="none" w:sz="0" w:space="0" w:color="auto"/>
                    <w:bottom w:val="none" w:sz="0" w:space="0" w:color="auto"/>
                    <w:right w:val="none" w:sz="0" w:space="0" w:color="auto"/>
                  </w:divBdr>
                </w:div>
                <w:div w:id="462771165">
                  <w:marLeft w:val="0"/>
                  <w:marRight w:val="0"/>
                  <w:marTop w:val="0"/>
                  <w:marBottom w:val="0"/>
                  <w:divBdr>
                    <w:top w:val="none" w:sz="0" w:space="0" w:color="auto"/>
                    <w:left w:val="none" w:sz="0" w:space="0" w:color="auto"/>
                    <w:bottom w:val="none" w:sz="0" w:space="0" w:color="auto"/>
                    <w:right w:val="none" w:sz="0" w:space="0" w:color="auto"/>
                  </w:divBdr>
                </w:div>
                <w:div w:id="462771191">
                  <w:marLeft w:val="0"/>
                  <w:marRight w:val="0"/>
                  <w:marTop w:val="0"/>
                  <w:marBottom w:val="0"/>
                  <w:divBdr>
                    <w:top w:val="none" w:sz="0" w:space="0" w:color="auto"/>
                    <w:left w:val="none" w:sz="0" w:space="0" w:color="auto"/>
                    <w:bottom w:val="none" w:sz="0" w:space="0" w:color="auto"/>
                    <w:right w:val="none" w:sz="0" w:space="0" w:color="auto"/>
                  </w:divBdr>
                </w:div>
                <w:div w:id="462771277">
                  <w:marLeft w:val="0"/>
                  <w:marRight w:val="0"/>
                  <w:marTop w:val="0"/>
                  <w:marBottom w:val="0"/>
                  <w:divBdr>
                    <w:top w:val="none" w:sz="0" w:space="0" w:color="auto"/>
                    <w:left w:val="none" w:sz="0" w:space="0" w:color="auto"/>
                    <w:bottom w:val="none" w:sz="0" w:space="0" w:color="auto"/>
                    <w:right w:val="none" w:sz="0" w:space="0" w:color="auto"/>
                  </w:divBdr>
                </w:div>
                <w:div w:id="462771279">
                  <w:marLeft w:val="0"/>
                  <w:marRight w:val="0"/>
                  <w:marTop w:val="0"/>
                  <w:marBottom w:val="0"/>
                  <w:divBdr>
                    <w:top w:val="none" w:sz="0" w:space="0" w:color="auto"/>
                    <w:left w:val="none" w:sz="0" w:space="0" w:color="auto"/>
                    <w:bottom w:val="none" w:sz="0" w:space="0" w:color="auto"/>
                    <w:right w:val="none" w:sz="0" w:space="0" w:color="auto"/>
                  </w:divBdr>
                </w:div>
                <w:div w:id="462771300">
                  <w:marLeft w:val="0"/>
                  <w:marRight w:val="0"/>
                  <w:marTop w:val="0"/>
                  <w:marBottom w:val="0"/>
                  <w:divBdr>
                    <w:top w:val="none" w:sz="0" w:space="0" w:color="auto"/>
                    <w:left w:val="none" w:sz="0" w:space="0" w:color="auto"/>
                    <w:bottom w:val="none" w:sz="0" w:space="0" w:color="auto"/>
                    <w:right w:val="none" w:sz="0" w:space="0" w:color="auto"/>
                  </w:divBdr>
                </w:div>
                <w:div w:id="462771374">
                  <w:marLeft w:val="0"/>
                  <w:marRight w:val="0"/>
                  <w:marTop w:val="0"/>
                  <w:marBottom w:val="0"/>
                  <w:divBdr>
                    <w:top w:val="none" w:sz="0" w:space="0" w:color="auto"/>
                    <w:left w:val="none" w:sz="0" w:space="0" w:color="auto"/>
                    <w:bottom w:val="none" w:sz="0" w:space="0" w:color="auto"/>
                    <w:right w:val="none" w:sz="0" w:space="0" w:color="auto"/>
                  </w:divBdr>
                </w:div>
                <w:div w:id="462771383">
                  <w:marLeft w:val="0"/>
                  <w:marRight w:val="0"/>
                  <w:marTop w:val="0"/>
                  <w:marBottom w:val="0"/>
                  <w:divBdr>
                    <w:top w:val="none" w:sz="0" w:space="0" w:color="auto"/>
                    <w:left w:val="none" w:sz="0" w:space="0" w:color="auto"/>
                    <w:bottom w:val="none" w:sz="0" w:space="0" w:color="auto"/>
                    <w:right w:val="none" w:sz="0" w:space="0" w:color="auto"/>
                  </w:divBdr>
                </w:div>
                <w:div w:id="462771384">
                  <w:marLeft w:val="0"/>
                  <w:marRight w:val="0"/>
                  <w:marTop w:val="0"/>
                  <w:marBottom w:val="0"/>
                  <w:divBdr>
                    <w:top w:val="none" w:sz="0" w:space="0" w:color="auto"/>
                    <w:left w:val="none" w:sz="0" w:space="0" w:color="auto"/>
                    <w:bottom w:val="none" w:sz="0" w:space="0" w:color="auto"/>
                    <w:right w:val="none" w:sz="0" w:space="0" w:color="auto"/>
                  </w:divBdr>
                </w:div>
                <w:div w:id="462771385">
                  <w:marLeft w:val="0"/>
                  <w:marRight w:val="0"/>
                  <w:marTop w:val="0"/>
                  <w:marBottom w:val="0"/>
                  <w:divBdr>
                    <w:top w:val="none" w:sz="0" w:space="0" w:color="auto"/>
                    <w:left w:val="none" w:sz="0" w:space="0" w:color="auto"/>
                    <w:bottom w:val="none" w:sz="0" w:space="0" w:color="auto"/>
                    <w:right w:val="none" w:sz="0" w:space="0" w:color="auto"/>
                  </w:divBdr>
                </w:div>
                <w:div w:id="462771392">
                  <w:marLeft w:val="0"/>
                  <w:marRight w:val="0"/>
                  <w:marTop w:val="0"/>
                  <w:marBottom w:val="0"/>
                  <w:divBdr>
                    <w:top w:val="none" w:sz="0" w:space="0" w:color="auto"/>
                    <w:left w:val="none" w:sz="0" w:space="0" w:color="auto"/>
                    <w:bottom w:val="none" w:sz="0" w:space="0" w:color="auto"/>
                    <w:right w:val="none" w:sz="0" w:space="0" w:color="auto"/>
                  </w:divBdr>
                </w:div>
                <w:div w:id="462771407">
                  <w:marLeft w:val="0"/>
                  <w:marRight w:val="0"/>
                  <w:marTop w:val="0"/>
                  <w:marBottom w:val="0"/>
                  <w:divBdr>
                    <w:top w:val="none" w:sz="0" w:space="0" w:color="auto"/>
                    <w:left w:val="none" w:sz="0" w:space="0" w:color="auto"/>
                    <w:bottom w:val="none" w:sz="0" w:space="0" w:color="auto"/>
                    <w:right w:val="none" w:sz="0" w:space="0" w:color="auto"/>
                  </w:divBdr>
                </w:div>
                <w:div w:id="462771440">
                  <w:marLeft w:val="0"/>
                  <w:marRight w:val="0"/>
                  <w:marTop w:val="0"/>
                  <w:marBottom w:val="0"/>
                  <w:divBdr>
                    <w:top w:val="none" w:sz="0" w:space="0" w:color="auto"/>
                    <w:left w:val="none" w:sz="0" w:space="0" w:color="auto"/>
                    <w:bottom w:val="none" w:sz="0" w:space="0" w:color="auto"/>
                    <w:right w:val="none" w:sz="0" w:space="0" w:color="auto"/>
                  </w:divBdr>
                </w:div>
                <w:div w:id="462771447">
                  <w:marLeft w:val="0"/>
                  <w:marRight w:val="0"/>
                  <w:marTop w:val="0"/>
                  <w:marBottom w:val="0"/>
                  <w:divBdr>
                    <w:top w:val="none" w:sz="0" w:space="0" w:color="auto"/>
                    <w:left w:val="none" w:sz="0" w:space="0" w:color="auto"/>
                    <w:bottom w:val="none" w:sz="0" w:space="0" w:color="auto"/>
                    <w:right w:val="none" w:sz="0" w:space="0" w:color="auto"/>
                  </w:divBdr>
                </w:div>
                <w:div w:id="462771474">
                  <w:marLeft w:val="0"/>
                  <w:marRight w:val="0"/>
                  <w:marTop w:val="0"/>
                  <w:marBottom w:val="0"/>
                  <w:divBdr>
                    <w:top w:val="none" w:sz="0" w:space="0" w:color="auto"/>
                    <w:left w:val="none" w:sz="0" w:space="0" w:color="auto"/>
                    <w:bottom w:val="none" w:sz="0" w:space="0" w:color="auto"/>
                    <w:right w:val="none" w:sz="0" w:space="0" w:color="auto"/>
                  </w:divBdr>
                </w:div>
                <w:div w:id="462771480">
                  <w:marLeft w:val="0"/>
                  <w:marRight w:val="0"/>
                  <w:marTop w:val="0"/>
                  <w:marBottom w:val="0"/>
                  <w:divBdr>
                    <w:top w:val="none" w:sz="0" w:space="0" w:color="auto"/>
                    <w:left w:val="none" w:sz="0" w:space="0" w:color="auto"/>
                    <w:bottom w:val="none" w:sz="0" w:space="0" w:color="auto"/>
                    <w:right w:val="none" w:sz="0" w:space="0" w:color="auto"/>
                  </w:divBdr>
                </w:div>
                <w:div w:id="462771498">
                  <w:marLeft w:val="0"/>
                  <w:marRight w:val="0"/>
                  <w:marTop w:val="0"/>
                  <w:marBottom w:val="0"/>
                  <w:divBdr>
                    <w:top w:val="none" w:sz="0" w:space="0" w:color="auto"/>
                    <w:left w:val="none" w:sz="0" w:space="0" w:color="auto"/>
                    <w:bottom w:val="none" w:sz="0" w:space="0" w:color="auto"/>
                    <w:right w:val="none" w:sz="0" w:space="0" w:color="auto"/>
                  </w:divBdr>
                </w:div>
                <w:div w:id="462771504">
                  <w:marLeft w:val="0"/>
                  <w:marRight w:val="0"/>
                  <w:marTop w:val="0"/>
                  <w:marBottom w:val="0"/>
                  <w:divBdr>
                    <w:top w:val="none" w:sz="0" w:space="0" w:color="auto"/>
                    <w:left w:val="none" w:sz="0" w:space="0" w:color="auto"/>
                    <w:bottom w:val="none" w:sz="0" w:space="0" w:color="auto"/>
                    <w:right w:val="none" w:sz="0" w:space="0" w:color="auto"/>
                  </w:divBdr>
                </w:div>
                <w:div w:id="462771515">
                  <w:marLeft w:val="0"/>
                  <w:marRight w:val="0"/>
                  <w:marTop w:val="0"/>
                  <w:marBottom w:val="0"/>
                  <w:divBdr>
                    <w:top w:val="none" w:sz="0" w:space="0" w:color="auto"/>
                    <w:left w:val="none" w:sz="0" w:space="0" w:color="auto"/>
                    <w:bottom w:val="none" w:sz="0" w:space="0" w:color="auto"/>
                    <w:right w:val="none" w:sz="0" w:space="0" w:color="auto"/>
                  </w:divBdr>
                </w:div>
                <w:div w:id="462771517">
                  <w:marLeft w:val="0"/>
                  <w:marRight w:val="0"/>
                  <w:marTop w:val="0"/>
                  <w:marBottom w:val="0"/>
                  <w:divBdr>
                    <w:top w:val="none" w:sz="0" w:space="0" w:color="auto"/>
                    <w:left w:val="none" w:sz="0" w:space="0" w:color="auto"/>
                    <w:bottom w:val="none" w:sz="0" w:space="0" w:color="auto"/>
                    <w:right w:val="none" w:sz="0" w:space="0" w:color="auto"/>
                  </w:divBdr>
                </w:div>
                <w:div w:id="462771562">
                  <w:marLeft w:val="0"/>
                  <w:marRight w:val="0"/>
                  <w:marTop w:val="0"/>
                  <w:marBottom w:val="0"/>
                  <w:divBdr>
                    <w:top w:val="none" w:sz="0" w:space="0" w:color="auto"/>
                    <w:left w:val="none" w:sz="0" w:space="0" w:color="auto"/>
                    <w:bottom w:val="none" w:sz="0" w:space="0" w:color="auto"/>
                    <w:right w:val="none" w:sz="0" w:space="0" w:color="auto"/>
                  </w:divBdr>
                </w:div>
                <w:div w:id="462771573">
                  <w:marLeft w:val="0"/>
                  <w:marRight w:val="0"/>
                  <w:marTop w:val="0"/>
                  <w:marBottom w:val="0"/>
                  <w:divBdr>
                    <w:top w:val="none" w:sz="0" w:space="0" w:color="auto"/>
                    <w:left w:val="none" w:sz="0" w:space="0" w:color="auto"/>
                    <w:bottom w:val="none" w:sz="0" w:space="0" w:color="auto"/>
                    <w:right w:val="none" w:sz="0" w:space="0" w:color="auto"/>
                  </w:divBdr>
                </w:div>
                <w:div w:id="462771616">
                  <w:marLeft w:val="0"/>
                  <w:marRight w:val="0"/>
                  <w:marTop w:val="0"/>
                  <w:marBottom w:val="0"/>
                  <w:divBdr>
                    <w:top w:val="none" w:sz="0" w:space="0" w:color="auto"/>
                    <w:left w:val="none" w:sz="0" w:space="0" w:color="auto"/>
                    <w:bottom w:val="none" w:sz="0" w:space="0" w:color="auto"/>
                    <w:right w:val="none" w:sz="0" w:space="0" w:color="auto"/>
                  </w:divBdr>
                </w:div>
                <w:div w:id="462771630">
                  <w:marLeft w:val="0"/>
                  <w:marRight w:val="0"/>
                  <w:marTop w:val="0"/>
                  <w:marBottom w:val="0"/>
                  <w:divBdr>
                    <w:top w:val="none" w:sz="0" w:space="0" w:color="auto"/>
                    <w:left w:val="none" w:sz="0" w:space="0" w:color="auto"/>
                    <w:bottom w:val="none" w:sz="0" w:space="0" w:color="auto"/>
                    <w:right w:val="none" w:sz="0" w:space="0" w:color="auto"/>
                  </w:divBdr>
                </w:div>
                <w:div w:id="462771640">
                  <w:marLeft w:val="0"/>
                  <w:marRight w:val="0"/>
                  <w:marTop w:val="0"/>
                  <w:marBottom w:val="0"/>
                  <w:divBdr>
                    <w:top w:val="none" w:sz="0" w:space="0" w:color="auto"/>
                    <w:left w:val="none" w:sz="0" w:space="0" w:color="auto"/>
                    <w:bottom w:val="none" w:sz="0" w:space="0" w:color="auto"/>
                    <w:right w:val="none" w:sz="0" w:space="0" w:color="auto"/>
                  </w:divBdr>
                </w:div>
                <w:div w:id="462771650">
                  <w:marLeft w:val="0"/>
                  <w:marRight w:val="0"/>
                  <w:marTop w:val="0"/>
                  <w:marBottom w:val="0"/>
                  <w:divBdr>
                    <w:top w:val="none" w:sz="0" w:space="0" w:color="auto"/>
                    <w:left w:val="none" w:sz="0" w:space="0" w:color="auto"/>
                    <w:bottom w:val="none" w:sz="0" w:space="0" w:color="auto"/>
                    <w:right w:val="none" w:sz="0" w:space="0" w:color="auto"/>
                  </w:divBdr>
                </w:div>
                <w:div w:id="462771651">
                  <w:marLeft w:val="0"/>
                  <w:marRight w:val="0"/>
                  <w:marTop w:val="0"/>
                  <w:marBottom w:val="0"/>
                  <w:divBdr>
                    <w:top w:val="none" w:sz="0" w:space="0" w:color="auto"/>
                    <w:left w:val="none" w:sz="0" w:space="0" w:color="auto"/>
                    <w:bottom w:val="none" w:sz="0" w:space="0" w:color="auto"/>
                    <w:right w:val="none" w:sz="0" w:space="0" w:color="auto"/>
                  </w:divBdr>
                </w:div>
                <w:div w:id="462771684">
                  <w:marLeft w:val="0"/>
                  <w:marRight w:val="0"/>
                  <w:marTop w:val="0"/>
                  <w:marBottom w:val="0"/>
                  <w:divBdr>
                    <w:top w:val="none" w:sz="0" w:space="0" w:color="auto"/>
                    <w:left w:val="none" w:sz="0" w:space="0" w:color="auto"/>
                    <w:bottom w:val="none" w:sz="0" w:space="0" w:color="auto"/>
                    <w:right w:val="none" w:sz="0" w:space="0" w:color="auto"/>
                  </w:divBdr>
                </w:div>
                <w:div w:id="462771703">
                  <w:marLeft w:val="0"/>
                  <w:marRight w:val="0"/>
                  <w:marTop w:val="0"/>
                  <w:marBottom w:val="0"/>
                  <w:divBdr>
                    <w:top w:val="none" w:sz="0" w:space="0" w:color="auto"/>
                    <w:left w:val="none" w:sz="0" w:space="0" w:color="auto"/>
                    <w:bottom w:val="none" w:sz="0" w:space="0" w:color="auto"/>
                    <w:right w:val="none" w:sz="0" w:space="0" w:color="auto"/>
                  </w:divBdr>
                </w:div>
                <w:div w:id="462771715">
                  <w:marLeft w:val="0"/>
                  <w:marRight w:val="0"/>
                  <w:marTop w:val="0"/>
                  <w:marBottom w:val="0"/>
                  <w:divBdr>
                    <w:top w:val="none" w:sz="0" w:space="0" w:color="auto"/>
                    <w:left w:val="none" w:sz="0" w:space="0" w:color="auto"/>
                    <w:bottom w:val="none" w:sz="0" w:space="0" w:color="auto"/>
                    <w:right w:val="none" w:sz="0" w:space="0" w:color="auto"/>
                  </w:divBdr>
                </w:div>
                <w:div w:id="462771744">
                  <w:marLeft w:val="0"/>
                  <w:marRight w:val="0"/>
                  <w:marTop w:val="0"/>
                  <w:marBottom w:val="0"/>
                  <w:divBdr>
                    <w:top w:val="none" w:sz="0" w:space="0" w:color="auto"/>
                    <w:left w:val="none" w:sz="0" w:space="0" w:color="auto"/>
                    <w:bottom w:val="none" w:sz="0" w:space="0" w:color="auto"/>
                    <w:right w:val="none" w:sz="0" w:space="0" w:color="auto"/>
                  </w:divBdr>
                </w:div>
                <w:div w:id="462771753">
                  <w:marLeft w:val="0"/>
                  <w:marRight w:val="0"/>
                  <w:marTop w:val="0"/>
                  <w:marBottom w:val="0"/>
                  <w:divBdr>
                    <w:top w:val="none" w:sz="0" w:space="0" w:color="auto"/>
                    <w:left w:val="none" w:sz="0" w:space="0" w:color="auto"/>
                    <w:bottom w:val="none" w:sz="0" w:space="0" w:color="auto"/>
                    <w:right w:val="none" w:sz="0" w:space="0" w:color="auto"/>
                  </w:divBdr>
                </w:div>
                <w:div w:id="462771766">
                  <w:marLeft w:val="0"/>
                  <w:marRight w:val="0"/>
                  <w:marTop w:val="0"/>
                  <w:marBottom w:val="0"/>
                  <w:divBdr>
                    <w:top w:val="none" w:sz="0" w:space="0" w:color="auto"/>
                    <w:left w:val="none" w:sz="0" w:space="0" w:color="auto"/>
                    <w:bottom w:val="none" w:sz="0" w:space="0" w:color="auto"/>
                    <w:right w:val="none" w:sz="0" w:space="0" w:color="auto"/>
                  </w:divBdr>
                </w:div>
                <w:div w:id="462771785">
                  <w:marLeft w:val="0"/>
                  <w:marRight w:val="0"/>
                  <w:marTop w:val="0"/>
                  <w:marBottom w:val="0"/>
                  <w:divBdr>
                    <w:top w:val="none" w:sz="0" w:space="0" w:color="auto"/>
                    <w:left w:val="none" w:sz="0" w:space="0" w:color="auto"/>
                    <w:bottom w:val="none" w:sz="0" w:space="0" w:color="auto"/>
                    <w:right w:val="none" w:sz="0" w:space="0" w:color="auto"/>
                  </w:divBdr>
                </w:div>
                <w:div w:id="462771787">
                  <w:marLeft w:val="0"/>
                  <w:marRight w:val="0"/>
                  <w:marTop w:val="0"/>
                  <w:marBottom w:val="0"/>
                  <w:divBdr>
                    <w:top w:val="none" w:sz="0" w:space="0" w:color="auto"/>
                    <w:left w:val="none" w:sz="0" w:space="0" w:color="auto"/>
                    <w:bottom w:val="none" w:sz="0" w:space="0" w:color="auto"/>
                    <w:right w:val="none" w:sz="0" w:space="0" w:color="auto"/>
                  </w:divBdr>
                </w:div>
                <w:div w:id="462771829">
                  <w:marLeft w:val="0"/>
                  <w:marRight w:val="0"/>
                  <w:marTop w:val="0"/>
                  <w:marBottom w:val="0"/>
                  <w:divBdr>
                    <w:top w:val="none" w:sz="0" w:space="0" w:color="auto"/>
                    <w:left w:val="none" w:sz="0" w:space="0" w:color="auto"/>
                    <w:bottom w:val="none" w:sz="0" w:space="0" w:color="auto"/>
                    <w:right w:val="none" w:sz="0" w:space="0" w:color="auto"/>
                  </w:divBdr>
                </w:div>
                <w:div w:id="462771869">
                  <w:marLeft w:val="0"/>
                  <w:marRight w:val="0"/>
                  <w:marTop w:val="0"/>
                  <w:marBottom w:val="0"/>
                  <w:divBdr>
                    <w:top w:val="none" w:sz="0" w:space="0" w:color="auto"/>
                    <w:left w:val="none" w:sz="0" w:space="0" w:color="auto"/>
                    <w:bottom w:val="none" w:sz="0" w:space="0" w:color="auto"/>
                    <w:right w:val="none" w:sz="0" w:space="0" w:color="auto"/>
                  </w:divBdr>
                </w:div>
                <w:div w:id="462771905">
                  <w:marLeft w:val="0"/>
                  <w:marRight w:val="0"/>
                  <w:marTop w:val="0"/>
                  <w:marBottom w:val="0"/>
                  <w:divBdr>
                    <w:top w:val="none" w:sz="0" w:space="0" w:color="auto"/>
                    <w:left w:val="none" w:sz="0" w:space="0" w:color="auto"/>
                    <w:bottom w:val="none" w:sz="0" w:space="0" w:color="auto"/>
                    <w:right w:val="none" w:sz="0" w:space="0" w:color="auto"/>
                  </w:divBdr>
                </w:div>
                <w:div w:id="462771957">
                  <w:marLeft w:val="0"/>
                  <w:marRight w:val="0"/>
                  <w:marTop w:val="0"/>
                  <w:marBottom w:val="0"/>
                  <w:divBdr>
                    <w:top w:val="none" w:sz="0" w:space="0" w:color="auto"/>
                    <w:left w:val="none" w:sz="0" w:space="0" w:color="auto"/>
                    <w:bottom w:val="none" w:sz="0" w:space="0" w:color="auto"/>
                    <w:right w:val="none" w:sz="0" w:space="0" w:color="auto"/>
                  </w:divBdr>
                </w:div>
                <w:div w:id="462771967">
                  <w:marLeft w:val="0"/>
                  <w:marRight w:val="0"/>
                  <w:marTop w:val="0"/>
                  <w:marBottom w:val="0"/>
                  <w:divBdr>
                    <w:top w:val="none" w:sz="0" w:space="0" w:color="auto"/>
                    <w:left w:val="none" w:sz="0" w:space="0" w:color="auto"/>
                    <w:bottom w:val="none" w:sz="0" w:space="0" w:color="auto"/>
                    <w:right w:val="none" w:sz="0" w:space="0" w:color="auto"/>
                  </w:divBdr>
                </w:div>
                <w:div w:id="462771996">
                  <w:marLeft w:val="0"/>
                  <w:marRight w:val="0"/>
                  <w:marTop w:val="0"/>
                  <w:marBottom w:val="0"/>
                  <w:divBdr>
                    <w:top w:val="none" w:sz="0" w:space="0" w:color="auto"/>
                    <w:left w:val="none" w:sz="0" w:space="0" w:color="auto"/>
                    <w:bottom w:val="none" w:sz="0" w:space="0" w:color="auto"/>
                    <w:right w:val="none" w:sz="0" w:space="0" w:color="auto"/>
                  </w:divBdr>
                </w:div>
                <w:div w:id="462772004">
                  <w:marLeft w:val="0"/>
                  <w:marRight w:val="0"/>
                  <w:marTop w:val="0"/>
                  <w:marBottom w:val="0"/>
                  <w:divBdr>
                    <w:top w:val="none" w:sz="0" w:space="0" w:color="auto"/>
                    <w:left w:val="none" w:sz="0" w:space="0" w:color="auto"/>
                    <w:bottom w:val="none" w:sz="0" w:space="0" w:color="auto"/>
                    <w:right w:val="none" w:sz="0" w:space="0" w:color="auto"/>
                  </w:divBdr>
                </w:div>
                <w:div w:id="462772007">
                  <w:marLeft w:val="0"/>
                  <w:marRight w:val="0"/>
                  <w:marTop w:val="0"/>
                  <w:marBottom w:val="0"/>
                  <w:divBdr>
                    <w:top w:val="none" w:sz="0" w:space="0" w:color="auto"/>
                    <w:left w:val="none" w:sz="0" w:space="0" w:color="auto"/>
                    <w:bottom w:val="none" w:sz="0" w:space="0" w:color="auto"/>
                    <w:right w:val="none" w:sz="0" w:space="0" w:color="auto"/>
                  </w:divBdr>
                </w:div>
                <w:div w:id="462772013">
                  <w:marLeft w:val="0"/>
                  <w:marRight w:val="0"/>
                  <w:marTop w:val="0"/>
                  <w:marBottom w:val="0"/>
                  <w:divBdr>
                    <w:top w:val="none" w:sz="0" w:space="0" w:color="auto"/>
                    <w:left w:val="none" w:sz="0" w:space="0" w:color="auto"/>
                    <w:bottom w:val="none" w:sz="0" w:space="0" w:color="auto"/>
                    <w:right w:val="none" w:sz="0" w:space="0" w:color="auto"/>
                  </w:divBdr>
                </w:div>
                <w:div w:id="462772030">
                  <w:marLeft w:val="0"/>
                  <w:marRight w:val="0"/>
                  <w:marTop w:val="0"/>
                  <w:marBottom w:val="0"/>
                  <w:divBdr>
                    <w:top w:val="none" w:sz="0" w:space="0" w:color="auto"/>
                    <w:left w:val="none" w:sz="0" w:space="0" w:color="auto"/>
                    <w:bottom w:val="none" w:sz="0" w:space="0" w:color="auto"/>
                    <w:right w:val="none" w:sz="0" w:space="0" w:color="auto"/>
                  </w:divBdr>
                </w:div>
                <w:div w:id="462772041">
                  <w:marLeft w:val="0"/>
                  <w:marRight w:val="0"/>
                  <w:marTop w:val="0"/>
                  <w:marBottom w:val="0"/>
                  <w:divBdr>
                    <w:top w:val="none" w:sz="0" w:space="0" w:color="auto"/>
                    <w:left w:val="none" w:sz="0" w:space="0" w:color="auto"/>
                    <w:bottom w:val="none" w:sz="0" w:space="0" w:color="auto"/>
                    <w:right w:val="none" w:sz="0" w:space="0" w:color="auto"/>
                  </w:divBdr>
                </w:div>
                <w:div w:id="462772058">
                  <w:marLeft w:val="0"/>
                  <w:marRight w:val="0"/>
                  <w:marTop w:val="0"/>
                  <w:marBottom w:val="0"/>
                  <w:divBdr>
                    <w:top w:val="none" w:sz="0" w:space="0" w:color="auto"/>
                    <w:left w:val="none" w:sz="0" w:space="0" w:color="auto"/>
                    <w:bottom w:val="none" w:sz="0" w:space="0" w:color="auto"/>
                    <w:right w:val="none" w:sz="0" w:space="0" w:color="auto"/>
                  </w:divBdr>
                </w:div>
                <w:div w:id="462772082">
                  <w:marLeft w:val="0"/>
                  <w:marRight w:val="0"/>
                  <w:marTop w:val="0"/>
                  <w:marBottom w:val="0"/>
                  <w:divBdr>
                    <w:top w:val="none" w:sz="0" w:space="0" w:color="auto"/>
                    <w:left w:val="none" w:sz="0" w:space="0" w:color="auto"/>
                    <w:bottom w:val="none" w:sz="0" w:space="0" w:color="auto"/>
                    <w:right w:val="none" w:sz="0" w:space="0" w:color="auto"/>
                  </w:divBdr>
                </w:div>
                <w:div w:id="462772092">
                  <w:marLeft w:val="0"/>
                  <w:marRight w:val="0"/>
                  <w:marTop w:val="0"/>
                  <w:marBottom w:val="0"/>
                  <w:divBdr>
                    <w:top w:val="none" w:sz="0" w:space="0" w:color="auto"/>
                    <w:left w:val="none" w:sz="0" w:space="0" w:color="auto"/>
                    <w:bottom w:val="none" w:sz="0" w:space="0" w:color="auto"/>
                    <w:right w:val="none" w:sz="0" w:space="0" w:color="auto"/>
                  </w:divBdr>
                </w:div>
                <w:div w:id="462772093">
                  <w:marLeft w:val="0"/>
                  <w:marRight w:val="0"/>
                  <w:marTop w:val="0"/>
                  <w:marBottom w:val="0"/>
                  <w:divBdr>
                    <w:top w:val="none" w:sz="0" w:space="0" w:color="auto"/>
                    <w:left w:val="none" w:sz="0" w:space="0" w:color="auto"/>
                    <w:bottom w:val="none" w:sz="0" w:space="0" w:color="auto"/>
                    <w:right w:val="none" w:sz="0" w:space="0" w:color="auto"/>
                  </w:divBdr>
                </w:div>
                <w:div w:id="462772115">
                  <w:marLeft w:val="0"/>
                  <w:marRight w:val="0"/>
                  <w:marTop w:val="0"/>
                  <w:marBottom w:val="0"/>
                  <w:divBdr>
                    <w:top w:val="none" w:sz="0" w:space="0" w:color="auto"/>
                    <w:left w:val="none" w:sz="0" w:space="0" w:color="auto"/>
                    <w:bottom w:val="none" w:sz="0" w:space="0" w:color="auto"/>
                    <w:right w:val="none" w:sz="0" w:space="0" w:color="auto"/>
                  </w:divBdr>
                </w:div>
                <w:div w:id="462772151">
                  <w:marLeft w:val="0"/>
                  <w:marRight w:val="0"/>
                  <w:marTop w:val="0"/>
                  <w:marBottom w:val="0"/>
                  <w:divBdr>
                    <w:top w:val="none" w:sz="0" w:space="0" w:color="auto"/>
                    <w:left w:val="none" w:sz="0" w:space="0" w:color="auto"/>
                    <w:bottom w:val="none" w:sz="0" w:space="0" w:color="auto"/>
                    <w:right w:val="none" w:sz="0" w:space="0" w:color="auto"/>
                  </w:divBdr>
                </w:div>
                <w:div w:id="462772159">
                  <w:marLeft w:val="0"/>
                  <w:marRight w:val="0"/>
                  <w:marTop w:val="0"/>
                  <w:marBottom w:val="0"/>
                  <w:divBdr>
                    <w:top w:val="none" w:sz="0" w:space="0" w:color="auto"/>
                    <w:left w:val="none" w:sz="0" w:space="0" w:color="auto"/>
                    <w:bottom w:val="none" w:sz="0" w:space="0" w:color="auto"/>
                    <w:right w:val="none" w:sz="0" w:space="0" w:color="auto"/>
                  </w:divBdr>
                </w:div>
                <w:div w:id="462772168">
                  <w:marLeft w:val="0"/>
                  <w:marRight w:val="0"/>
                  <w:marTop w:val="0"/>
                  <w:marBottom w:val="0"/>
                  <w:divBdr>
                    <w:top w:val="none" w:sz="0" w:space="0" w:color="auto"/>
                    <w:left w:val="none" w:sz="0" w:space="0" w:color="auto"/>
                    <w:bottom w:val="none" w:sz="0" w:space="0" w:color="auto"/>
                    <w:right w:val="none" w:sz="0" w:space="0" w:color="auto"/>
                  </w:divBdr>
                </w:div>
                <w:div w:id="462772194">
                  <w:marLeft w:val="0"/>
                  <w:marRight w:val="0"/>
                  <w:marTop w:val="0"/>
                  <w:marBottom w:val="0"/>
                  <w:divBdr>
                    <w:top w:val="none" w:sz="0" w:space="0" w:color="auto"/>
                    <w:left w:val="none" w:sz="0" w:space="0" w:color="auto"/>
                    <w:bottom w:val="none" w:sz="0" w:space="0" w:color="auto"/>
                    <w:right w:val="none" w:sz="0" w:space="0" w:color="auto"/>
                  </w:divBdr>
                </w:div>
                <w:div w:id="462772198">
                  <w:marLeft w:val="0"/>
                  <w:marRight w:val="0"/>
                  <w:marTop w:val="0"/>
                  <w:marBottom w:val="0"/>
                  <w:divBdr>
                    <w:top w:val="none" w:sz="0" w:space="0" w:color="auto"/>
                    <w:left w:val="none" w:sz="0" w:space="0" w:color="auto"/>
                    <w:bottom w:val="none" w:sz="0" w:space="0" w:color="auto"/>
                    <w:right w:val="none" w:sz="0" w:space="0" w:color="auto"/>
                  </w:divBdr>
                </w:div>
                <w:div w:id="462772201">
                  <w:marLeft w:val="0"/>
                  <w:marRight w:val="0"/>
                  <w:marTop w:val="0"/>
                  <w:marBottom w:val="0"/>
                  <w:divBdr>
                    <w:top w:val="none" w:sz="0" w:space="0" w:color="auto"/>
                    <w:left w:val="none" w:sz="0" w:space="0" w:color="auto"/>
                    <w:bottom w:val="none" w:sz="0" w:space="0" w:color="auto"/>
                    <w:right w:val="none" w:sz="0" w:space="0" w:color="auto"/>
                  </w:divBdr>
                </w:div>
                <w:div w:id="462772232">
                  <w:marLeft w:val="0"/>
                  <w:marRight w:val="0"/>
                  <w:marTop w:val="0"/>
                  <w:marBottom w:val="0"/>
                  <w:divBdr>
                    <w:top w:val="none" w:sz="0" w:space="0" w:color="auto"/>
                    <w:left w:val="none" w:sz="0" w:space="0" w:color="auto"/>
                    <w:bottom w:val="none" w:sz="0" w:space="0" w:color="auto"/>
                    <w:right w:val="none" w:sz="0" w:space="0" w:color="auto"/>
                  </w:divBdr>
                </w:div>
                <w:div w:id="462772238">
                  <w:marLeft w:val="0"/>
                  <w:marRight w:val="0"/>
                  <w:marTop w:val="0"/>
                  <w:marBottom w:val="0"/>
                  <w:divBdr>
                    <w:top w:val="none" w:sz="0" w:space="0" w:color="auto"/>
                    <w:left w:val="none" w:sz="0" w:space="0" w:color="auto"/>
                    <w:bottom w:val="none" w:sz="0" w:space="0" w:color="auto"/>
                    <w:right w:val="none" w:sz="0" w:space="0" w:color="auto"/>
                  </w:divBdr>
                </w:div>
                <w:div w:id="462772267">
                  <w:marLeft w:val="0"/>
                  <w:marRight w:val="0"/>
                  <w:marTop w:val="0"/>
                  <w:marBottom w:val="0"/>
                  <w:divBdr>
                    <w:top w:val="none" w:sz="0" w:space="0" w:color="auto"/>
                    <w:left w:val="none" w:sz="0" w:space="0" w:color="auto"/>
                    <w:bottom w:val="none" w:sz="0" w:space="0" w:color="auto"/>
                    <w:right w:val="none" w:sz="0" w:space="0" w:color="auto"/>
                  </w:divBdr>
                </w:div>
                <w:div w:id="462772297">
                  <w:marLeft w:val="0"/>
                  <w:marRight w:val="0"/>
                  <w:marTop w:val="0"/>
                  <w:marBottom w:val="0"/>
                  <w:divBdr>
                    <w:top w:val="none" w:sz="0" w:space="0" w:color="auto"/>
                    <w:left w:val="none" w:sz="0" w:space="0" w:color="auto"/>
                    <w:bottom w:val="none" w:sz="0" w:space="0" w:color="auto"/>
                    <w:right w:val="none" w:sz="0" w:space="0" w:color="auto"/>
                  </w:divBdr>
                </w:div>
                <w:div w:id="462772299">
                  <w:marLeft w:val="0"/>
                  <w:marRight w:val="0"/>
                  <w:marTop w:val="0"/>
                  <w:marBottom w:val="0"/>
                  <w:divBdr>
                    <w:top w:val="none" w:sz="0" w:space="0" w:color="auto"/>
                    <w:left w:val="none" w:sz="0" w:space="0" w:color="auto"/>
                    <w:bottom w:val="none" w:sz="0" w:space="0" w:color="auto"/>
                    <w:right w:val="none" w:sz="0" w:space="0" w:color="auto"/>
                  </w:divBdr>
                </w:div>
                <w:div w:id="462772305">
                  <w:marLeft w:val="0"/>
                  <w:marRight w:val="0"/>
                  <w:marTop w:val="0"/>
                  <w:marBottom w:val="0"/>
                  <w:divBdr>
                    <w:top w:val="none" w:sz="0" w:space="0" w:color="auto"/>
                    <w:left w:val="none" w:sz="0" w:space="0" w:color="auto"/>
                    <w:bottom w:val="none" w:sz="0" w:space="0" w:color="auto"/>
                    <w:right w:val="none" w:sz="0" w:space="0" w:color="auto"/>
                  </w:divBdr>
                </w:div>
                <w:div w:id="462772346">
                  <w:marLeft w:val="0"/>
                  <w:marRight w:val="0"/>
                  <w:marTop w:val="0"/>
                  <w:marBottom w:val="0"/>
                  <w:divBdr>
                    <w:top w:val="none" w:sz="0" w:space="0" w:color="auto"/>
                    <w:left w:val="none" w:sz="0" w:space="0" w:color="auto"/>
                    <w:bottom w:val="none" w:sz="0" w:space="0" w:color="auto"/>
                    <w:right w:val="none" w:sz="0" w:space="0" w:color="auto"/>
                  </w:divBdr>
                </w:div>
                <w:div w:id="462772357">
                  <w:marLeft w:val="0"/>
                  <w:marRight w:val="0"/>
                  <w:marTop w:val="0"/>
                  <w:marBottom w:val="0"/>
                  <w:divBdr>
                    <w:top w:val="none" w:sz="0" w:space="0" w:color="auto"/>
                    <w:left w:val="none" w:sz="0" w:space="0" w:color="auto"/>
                    <w:bottom w:val="none" w:sz="0" w:space="0" w:color="auto"/>
                    <w:right w:val="none" w:sz="0" w:space="0" w:color="auto"/>
                  </w:divBdr>
                </w:div>
                <w:div w:id="462772388">
                  <w:marLeft w:val="0"/>
                  <w:marRight w:val="0"/>
                  <w:marTop w:val="0"/>
                  <w:marBottom w:val="0"/>
                  <w:divBdr>
                    <w:top w:val="none" w:sz="0" w:space="0" w:color="auto"/>
                    <w:left w:val="none" w:sz="0" w:space="0" w:color="auto"/>
                    <w:bottom w:val="none" w:sz="0" w:space="0" w:color="auto"/>
                    <w:right w:val="none" w:sz="0" w:space="0" w:color="auto"/>
                  </w:divBdr>
                </w:div>
                <w:div w:id="462772406">
                  <w:marLeft w:val="0"/>
                  <w:marRight w:val="0"/>
                  <w:marTop w:val="0"/>
                  <w:marBottom w:val="0"/>
                  <w:divBdr>
                    <w:top w:val="none" w:sz="0" w:space="0" w:color="auto"/>
                    <w:left w:val="none" w:sz="0" w:space="0" w:color="auto"/>
                    <w:bottom w:val="none" w:sz="0" w:space="0" w:color="auto"/>
                    <w:right w:val="none" w:sz="0" w:space="0" w:color="auto"/>
                  </w:divBdr>
                </w:div>
                <w:div w:id="462772441">
                  <w:marLeft w:val="0"/>
                  <w:marRight w:val="0"/>
                  <w:marTop w:val="0"/>
                  <w:marBottom w:val="0"/>
                  <w:divBdr>
                    <w:top w:val="none" w:sz="0" w:space="0" w:color="auto"/>
                    <w:left w:val="none" w:sz="0" w:space="0" w:color="auto"/>
                    <w:bottom w:val="none" w:sz="0" w:space="0" w:color="auto"/>
                    <w:right w:val="none" w:sz="0" w:space="0" w:color="auto"/>
                  </w:divBdr>
                </w:div>
                <w:div w:id="462772450">
                  <w:marLeft w:val="0"/>
                  <w:marRight w:val="0"/>
                  <w:marTop w:val="0"/>
                  <w:marBottom w:val="0"/>
                  <w:divBdr>
                    <w:top w:val="none" w:sz="0" w:space="0" w:color="auto"/>
                    <w:left w:val="none" w:sz="0" w:space="0" w:color="auto"/>
                    <w:bottom w:val="none" w:sz="0" w:space="0" w:color="auto"/>
                    <w:right w:val="none" w:sz="0" w:space="0" w:color="auto"/>
                  </w:divBdr>
                </w:div>
                <w:div w:id="462772480">
                  <w:marLeft w:val="0"/>
                  <w:marRight w:val="0"/>
                  <w:marTop w:val="0"/>
                  <w:marBottom w:val="0"/>
                  <w:divBdr>
                    <w:top w:val="none" w:sz="0" w:space="0" w:color="auto"/>
                    <w:left w:val="none" w:sz="0" w:space="0" w:color="auto"/>
                    <w:bottom w:val="none" w:sz="0" w:space="0" w:color="auto"/>
                    <w:right w:val="none" w:sz="0" w:space="0" w:color="auto"/>
                  </w:divBdr>
                </w:div>
                <w:div w:id="462772495">
                  <w:marLeft w:val="0"/>
                  <w:marRight w:val="0"/>
                  <w:marTop w:val="0"/>
                  <w:marBottom w:val="0"/>
                  <w:divBdr>
                    <w:top w:val="none" w:sz="0" w:space="0" w:color="auto"/>
                    <w:left w:val="none" w:sz="0" w:space="0" w:color="auto"/>
                    <w:bottom w:val="none" w:sz="0" w:space="0" w:color="auto"/>
                    <w:right w:val="none" w:sz="0" w:space="0" w:color="auto"/>
                  </w:divBdr>
                </w:div>
                <w:div w:id="462772542">
                  <w:marLeft w:val="0"/>
                  <w:marRight w:val="0"/>
                  <w:marTop w:val="0"/>
                  <w:marBottom w:val="0"/>
                  <w:divBdr>
                    <w:top w:val="none" w:sz="0" w:space="0" w:color="auto"/>
                    <w:left w:val="none" w:sz="0" w:space="0" w:color="auto"/>
                    <w:bottom w:val="none" w:sz="0" w:space="0" w:color="auto"/>
                    <w:right w:val="none" w:sz="0" w:space="0" w:color="auto"/>
                  </w:divBdr>
                </w:div>
                <w:div w:id="462772551">
                  <w:marLeft w:val="0"/>
                  <w:marRight w:val="0"/>
                  <w:marTop w:val="0"/>
                  <w:marBottom w:val="0"/>
                  <w:divBdr>
                    <w:top w:val="none" w:sz="0" w:space="0" w:color="auto"/>
                    <w:left w:val="none" w:sz="0" w:space="0" w:color="auto"/>
                    <w:bottom w:val="none" w:sz="0" w:space="0" w:color="auto"/>
                    <w:right w:val="none" w:sz="0" w:space="0" w:color="auto"/>
                  </w:divBdr>
                </w:div>
                <w:div w:id="462772591">
                  <w:marLeft w:val="0"/>
                  <w:marRight w:val="0"/>
                  <w:marTop w:val="0"/>
                  <w:marBottom w:val="0"/>
                  <w:divBdr>
                    <w:top w:val="none" w:sz="0" w:space="0" w:color="auto"/>
                    <w:left w:val="none" w:sz="0" w:space="0" w:color="auto"/>
                    <w:bottom w:val="none" w:sz="0" w:space="0" w:color="auto"/>
                    <w:right w:val="none" w:sz="0" w:space="0" w:color="auto"/>
                  </w:divBdr>
                </w:div>
                <w:div w:id="462772592">
                  <w:marLeft w:val="0"/>
                  <w:marRight w:val="0"/>
                  <w:marTop w:val="0"/>
                  <w:marBottom w:val="0"/>
                  <w:divBdr>
                    <w:top w:val="none" w:sz="0" w:space="0" w:color="auto"/>
                    <w:left w:val="none" w:sz="0" w:space="0" w:color="auto"/>
                    <w:bottom w:val="none" w:sz="0" w:space="0" w:color="auto"/>
                    <w:right w:val="none" w:sz="0" w:space="0" w:color="auto"/>
                  </w:divBdr>
                </w:div>
                <w:div w:id="462772595">
                  <w:marLeft w:val="0"/>
                  <w:marRight w:val="0"/>
                  <w:marTop w:val="0"/>
                  <w:marBottom w:val="0"/>
                  <w:divBdr>
                    <w:top w:val="none" w:sz="0" w:space="0" w:color="auto"/>
                    <w:left w:val="none" w:sz="0" w:space="0" w:color="auto"/>
                    <w:bottom w:val="none" w:sz="0" w:space="0" w:color="auto"/>
                    <w:right w:val="none" w:sz="0" w:space="0" w:color="auto"/>
                  </w:divBdr>
                </w:div>
                <w:div w:id="462772601">
                  <w:marLeft w:val="0"/>
                  <w:marRight w:val="0"/>
                  <w:marTop w:val="0"/>
                  <w:marBottom w:val="0"/>
                  <w:divBdr>
                    <w:top w:val="none" w:sz="0" w:space="0" w:color="auto"/>
                    <w:left w:val="none" w:sz="0" w:space="0" w:color="auto"/>
                    <w:bottom w:val="none" w:sz="0" w:space="0" w:color="auto"/>
                    <w:right w:val="none" w:sz="0" w:space="0" w:color="auto"/>
                  </w:divBdr>
                </w:div>
                <w:div w:id="462772610">
                  <w:marLeft w:val="0"/>
                  <w:marRight w:val="0"/>
                  <w:marTop w:val="0"/>
                  <w:marBottom w:val="0"/>
                  <w:divBdr>
                    <w:top w:val="none" w:sz="0" w:space="0" w:color="auto"/>
                    <w:left w:val="none" w:sz="0" w:space="0" w:color="auto"/>
                    <w:bottom w:val="none" w:sz="0" w:space="0" w:color="auto"/>
                    <w:right w:val="none" w:sz="0" w:space="0" w:color="auto"/>
                  </w:divBdr>
                </w:div>
                <w:div w:id="462772612">
                  <w:marLeft w:val="0"/>
                  <w:marRight w:val="0"/>
                  <w:marTop w:val="0"/>
                  <w:marBottom w:val="0"/>
                  <w:divBdr>
                    <w:top w:val="none" w:sz="0" w:space="0" w:color="auto"/>
                    <w:left w:val="none" w:sz="0" w:space="0" w:color="auto"/>
                    <w:bottom w:val="none" w:sz="0" w:space="0" w:color="auto"/>
                    <w:right w:val="none" w:sz="0" w:space="0" w:color="auto"/>
                  </w:divBdr>
                </w:div>
                <w:div w:id="462772655">
                  <w:marLeft w:val="0"/>
                  <w:marRight w:val="0"/>
                  <w:marTop w:val="0"/>
                  <w:marBottom w:val="0"/>
                  <w:divBdr>
                    <w:top w:val="none" w:sz="0" w:space="0" w:color="auto"/>
                    <w:left w:val="none" w:sz="0" w:space="0" w:color="auto"/>
                    <w:bottom w:val="none" w:sz="0" w:space="0" w:color="auto"/>
                    <w:right w:val="none" w:sz="0" w:space="0" w:color="auto"/>
                  </w:divBdr>
                </w:div>
                <w:div w:id="462772675">
                  <w:marLeft w:val="0"/>
                  <w:marRight w:val="0"/>
                  <w:marTop w:val="0"/>
                  <w:marBottom w:val="0"/>
                  <w:divBdr>
                    <w:top w:val="none" w:sz="0" w:space="0" w:color="auto"/>
                    <w:left w:val="none" w:sz="0" w:space="0" w:color="auto"/>
                    <w:bottom w:val="none" w:sz="0" w:space="0" w:color="auto"/>
                    <w:right w:val="none" w:sz="0" w:space="0" w:color="auto"/>
                  </w:divBdr>
                </w:div>
                <w:div w:id="462772677">
                  <w:marLeft w:val="0"/>
                  <w:marRight w:val="0"/>
                  <w:marTop w:val="0"/>
                  <w:marBottom w:val="0"/>
                  <w:divBdr>
                    <w:top w:val="none" w:sz="0" w:space="0" w:color="auto"/>
                    <w:left w:val="none" w:sz="0" w:space="0" w:color="auto"/>
                    <w:bottom w:val="none" w:sz="0" w:space="0" w:color="auto"/>
                    <w:right w:val="none" w:sz="0" w:space="0" w:color="auto"/>
                  </w:divBdr>
                </w:div>
                <w:div w:id="462772708">
                  <w:marLeft w:val="0"/>
                  <w:marRight w:val="0"/>
                  <w:marTop w:val="0"/>
                  <w:marBottom w:val="0"/>
                  <w:divBdr>
                    <w:top w:val="none" w:sz="0" w:space="0" w:color="auto"/>
                    <w:left w:val="none" w:sz="0" w:space="0" w:color="auto"/>
                    <w:bottom w:val="none" w:sz="0" w:space="0" w:color="auto"/>
                    <w:right w:val="none" w:sz="0" w:space="0" w:color="auto"/>
                  </w:divBdr>
                </w:div>
                <w:div w:id="462772756">
                  <w:marLeft w:val="0"/>
                  <w:marRight w:val="0"/>
                  <w:marTop w:val="0"/>
                  <w:marBottom w:val="0"/>
                  <w:divBdr>
                    <w:top w:val="none" w:sz="0" w:space="0" w:color="auto"/>
                    <w:left w:val="none" w:sz="0" w:space="0" w:color="auto"/>
                    <w:bottom w:val="none" w:sz="0" w:space="0" w:color="auto"/>
                    <w:right w:val="none" w:sz="0" w:space="0" w:color="auto"/>
                  </w:divBdr>
                </w:div>
                <w:div w:id="462772788">
                  <w:marLeft w:val="0"/>
                  <w:marRight w:val="0"/>
                  <w:marTop w:val="0"/>
                  <w:marBottom w:val="0"/>
                  <w:divBdr>
                    <w:top w:val="none" w:sz="0" w:space="0" w:color="auto"/>
                    <w:left w:val="none" w:sz="0" w:space="0" w:color="auto"/>
                    <w:bottom w:val="none" w:sz="0" w:space="0" w:color="auto"/>
                    <w:right w:val="none" w:sz="0" w:space="0" w:color="auto"/>
                  </w:divBdr>
                </w:div>
                <w:div w:id="462772795">
                  <w:marLeft w:val="0"/>
                  <w:marRight w:val="0"/>
                  <w:marTop w:val="0"/>
                  <w:marBottom w:val="0"/>
                  <w:divBdr>
                    <w:top w:val="none" w:sz="0" w:space="0" w:color="auto"/>
                    <w:left w:val="none" w:sz="0" w:space="0" w:color="auto"/>
                    <w:bottom w:val="none" w:sz="0" w:space="0" w:color="auto"/>
                    <w:right w:val="none" w:sz="0" w:space="0" w:color="auto"/>
                  </w:divBdr>
                </w:div>
                <w:div w:id="462772821">
                  <w:marLeft w:val="0"/>
                  <w:marRight w:val="0"/>
                  <w:marTop w:val="0"/>
                  <w:marBottom w:val="0"/>
                  <w:divBdr>
                    <w:top w:val="none" w:sz="0" w:space="0" w:color="auto"/>
                    <w:left w:val="none" w:sz="0" w:space="0" w:color="auto"/>
                    <w:bottom w:val="none" w:sz="0" w:space="0" w:color="auto"/>
                    <w:right w:val="none" w:sz="0" w:space="0" w:color="auto"/>
                  </w:divBdr>
                </w:div>
                <w:div w:id="462772831">
                  <w:marLeft w:val="0"/>
                  <w:marRight w:val="0"/>
                  <w:marTop w:val="0"/>
                  <w:marBottom w:val="0"/>
                  <w:divBdr>
                    <w:top w:val="none" w:sz="0" w:space="0" w:color="auto"/>
                    <w:left w:val="none" w:sz="0" w:space="0" w:color="auto"/>
                    <w:bottom w:val="none" w:sz="0" w:space="0" w:color="auto"/>
                    <w:right w:val="none" w:sz="0" w:space="0" w:color="auto"/>
                  </w:divBdr>
                </w:div>
                <w:div w:id="462772852">
                  <w:marLeft w:val="0"/>
                  <w:marRight w:val="0"/>
                  <w:marTop w:val="0"/>
                  <w:marBottom w:val="0"/>
                  <w:divBdr>
                    <w:top w:val="none" w:sz="0" w:space="0" w:color="auto"/>
                    <w:left w:val="none" w:sz="0" w:space="0" w:color="auto"/>
                    <w:bottom w:val="none" w:sz="0" w:space="0" w:color="auto"/>
                    <w:right w:val="none" w:sz="0" w:space="0" w:color="auto"/>
                  </w:divBdr>
                </w:div>
                <w:div w:id="462772871">
                  <w:marLeft w:val="0"/>
                  <w:marRight w:val="0"/>
                  <w:marTop w:val="0"/>
                  <w:marBottom w:val="0"/>
                  <w:divBdr>
                    <w:top w:val="none" w:sz="0" w:space="0" w:color="auto"/>
                    <w:left w:val="none" w:sz="0" w:space="0" w:color="auto"/>
                    <w:bottom w:val="none" w:sz="0" w:space="0" w:color="auto"/>
                    <w:right w:val="none" w:sz="0" w:space="0" w:color="auto"/>
                  </w:divBdr>
                </w:div>
                <w:div w:id="462772896">
                  <w:marLeft w:val="0"/>
                  <w:marRight w:val="0"/>
                  <w:marTop w:val="0"/>
                  <w:marBottom w:val="0"/>
                  <w:divBdr>
                    <w:top w:val="none" w:sz="0" w:space="0" w:color="auto"/>
                    <w:left w:val="none" w:sz="0" w:space="0" w:color="auto"/>
                    <w:bottom w:val="none" w:sz="0" w:space="0" w:color="auto"/>
                    <w:right w:val="none" w:sz="0" w:space="0" w:color="auto"/>
                  </w:divBdr>
                </w:div>
                <w:div w:id="462772937">
                  <w:marLeft w:val="0"/>
                  <w:marRight w:val="0"/>
                  <w:marTop w:val="0"/>
                  <w:marBottom w:val="0"/>
                  <w:divBdr>
                    <w:top w:val="none" w:sz="0" w:space="0" w:color="auto"/>
                    <w:left w:val="none" w:sz="0" w:space="0" w:color="auto"/>
                    <w:bottom w:val="none" w:sz="0" w:space="0" w:color="auto"/>
                    <w:right w:val="none" w:sz="0" w:space="0" w:color="auto"/>
                  </w:divBdr>
                </w:div>
                <w:div w:id="462772938">
                  <w:marLeft w:val="0"/>
                  <w:marRight w:val="0"/>
                  <w:marTop w:val="0"/>
                  <w:marBottom w:val="0"/>
                  <w:divBdr>
                    <w:top w:val="none" w:sz="0" w:space="0" w:color="auto"/>
                    <w:left w:val="none" w:sz="0" w:space="0" w:color="auto"/>
                    <w:bottom w:val="none" w:sz="0" w:space="0" w:color="auto"/>
                    <w:right w:val="none" w:sz="0" w:space="0" w:color="auto"/>
                  </w:divBdr>
                </w:div>
                <w:div w:id="462772942">
                  <w:marLeft w:val="0"/>
                  <w:marRight w:val="0"/>
                  <w:marTop w:val="0"/>
                  <w:marBottom w:val="0"/>
                  <w:divBdr>
                    <w:top w:val="none" w:sz="0" w:space="0" w:color="auto"/>
                    <w:left w:val="none" w:sz="0" w:space="0" w:color="auto"/>
                    <w:bottom w:val="none" w:sz="0" w:space="0" w:color="auto"/>
                    <w:right w:val="none" w:sz="0" w:space="0" w:color="auto"/>
                  </w:divBdr>
                </w:div>
                <w:div w:id="462772954">
                  <w:marLeft w:val="0"/>
                  <w:marRight w:val="0"/>
                  <w:marTop w:val="0"/>
                  <w:marBottom w:val="0"/>
                  <w:divBdr>
                    <w:top w:val="none" w:sz="0" w:space="0" w:color="auto"/>
                    <w:left w:val="none" w:sz="0" w:space="0" w:color="auto"/>
                    <w:bottom w:val="none" w:sz="0" w:space="0" w:color="auto"/>
                    <w:right w:val="none" w:sz="0" w:space="0" w:color="auto"/>
                  </w:divBdr>
                </w:div>
                <w:div w:id="462772955">
                  <w:marLeft w:val="0"/>
                  <w:marRight w:val="0"/>
                  <w:marTop w:val="0"/>
                  <w:marBottom w:val="0"/>
                  <w:divBdr>
                    <w:top w:val="none" w:sz="0" w:space="0" w:color="auto"/>
                    <w:left w:val="none" w:sz="0" w:space="0" w:color="auto"/>
                    <w:bottom w:val="none" w:sz="0" w:space="0" w:color="auto"/>
                    <w:right w:val="none" w:sz="0" w:space="0" w:color="auto"/>
                  </w:divBdr>
                </w:div>
                <w:div w:id="462773010">
                  <w:marLeft w:val="0"/>
                  <w:marRight w:val="0"/>
                  <w:marTop w:val="0"/>
                  <w:marBottom w:val="0"/>
                  <w:divBdr>
                    <w:top w:val="none" w:sz="0" w:space="0" w:color="auto"/>
                    <w:left w:val="none" w:sz="0" w:space="0" w:color="auto"/>
                    <w:bottom w:val="none" w:sz="0" w:space="0" w:color="auto"/>
                    <w:right w:val="none" w:sz="0" w:space="0" w:color="auto"/>
                  </w:divBdr>
                </w:div>
                <w:div w:id="46277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960">
          <w:marLeft w:val="0"/>
          <w:marRight w:val="0"/>
          <w:marTop w:val="0"/>
          <w:marBottom w:val="0"/>
          <w:divBdr>
            <w:top w:val="none" w:sz="0" w:space="0" w:color="auto"/>
            <w:left w:val="none" w:sz="0" w:space="0" w:color="auto"/>
            <w:bottom w:val="none" w:sz="0" w:space="0" w:color="auto"/>
            <w:right w:val="none" w:sz="0" w:space="0" w:color="auto"/>
          </w:divBdr>
          <w:divsChild>
            <w:div w:id="462771548">
              <w:marLeft w:val="0"/>
              <w:marRight w:val="0"/>
              <w:marTop w:val="0"/>
              <w:marBottom w:val="0"/>
              <w:divBdr>
                <w:top w:val="none" w:sz="0" w:space="0" w:color="auto"/>
                <w:left w:val="none" w:sz="0" w:space="0" w:color="auto"/>
                <w:bottom w:val="none" w:sz="0" w:space="0" w:color="auto"/>
                <w:right w:val="none" w:sz="0" w:space="0" w:color="auto"/>
              </w:divBdr>
              <w:divsChild>
                <w:div w:id="462771019">
                  <w:marLeft w:val="0"/>
                  <w:marRight w:val="0"/>
                  <w:marTop w:val="0"/>
                  <w:marBottom w:val="0"/>
                  <w:divBdr>
                    <w:top w:val="none" w:sz="0" w:space="0" w:color="auto"/>
                    <w:left w:val="none" w:sz="0" w:space="0" w:color="auto"/>
                    <w:bottom w:val="none" w:sz="0" w:space="0" w:color="auto"/>
                    <w:right w:val="none" w:sz="0" w:space="0" w:color="auto"/>
                  </w:divBdr>
                </w:div>
                <w:div w:id="462771033">
                  <w:marLeft w:val="0"/>
                  <w:marRight w:val="0"/>
                  <w:marTop w:val="0"/>
                  <w:marBottom w:val="0"/>
                  <w:divBdr>
                    <w:top w:val="none" w:sz="0" w:space="0" w:color="auto"/>
                    <w:left w:val="none" w:sz="0" w:space="0" w:color="auto"/>
                    <w:bottom w:val="none" w:sz="0" w:space="0" w:color="auto"/>
                    <w:right w:val="none" w:sz="0" w:space="0" w:color="auto"/>
                  </w:divBdr>
                </w:div>
                <w:div w:id="462771038">
                  <w:marLeft w:val="0"/>
                  <w:marRight w:val="0"/>
                  <w:marTop w:val="0"/>
                  <w:marBottom w:val="0"/>
                  <w:divBdr>
                    <w:top w:val="none" w:sz="0" w:space="0" w:color="auto"/>
                    <w:left w:val="none" w:sz="0" w:space="0" w:color="auto"/>
                    <w:bottom w:val="none" w:sz="0" w:space="0" w:color="auto"/>
                    <w:right w:val="none" w:sz="0" w:space="0" w:color="auto"/>
                  </w:divBdr>
                </w:div>
                <w:div w:id="462771056">
                  <w:marLeft w:val="0"/>
                  <w:marRight w:val="0"/>
                  <w:marTop w:val="0"/>
                  <w:marBottom w:val="0"/>
                  <w:divBdr>
                    <w:top w:val="none" w:sz="0" w:space="0" w:color="auto"/>
                    <w:left w:val="none" w:sz="0" w:space="0" w:color="auto"/>
                    <w:bottom w:val="none" w:sz="0" w:space="0" w:color="auto"/>
                    <w:right w:val="none" w:sz="0" w:space="0" w:color="auto"/>
                  </w:divBdr>
                </w:div>
                <w:div w:id="462771073">
                  <w:marLeft w:val="0"/>
                  <w:marRight w:val="0"/>
                  <w:marTop w:val="0"/>
                  <w:marBottom w:val="0"/>
                  <w:divBdr>
                    <w:top w:val="none" w:sz="0" w:space="0" w:color="auto"/>
                    <w:left w:val="none" w:sz="0" w:space="0" w:color="auto"/>
                    <w:bottom w:val="none" w:sz="0" w:space="0" w:color="auto"/>
                    <w:right w:val="none" w:sz="0" w:space="0" w:color="auto"/>
                  </w:divBdr>
                </w:div>
                <w:div w:id="462771142">
                  <w:marLeft w:val="0"/>
                  <w:marRight w:val="0"/>
                  <w:marTop w:val="0"/>
                  <w:marBottom w:val="0"/>
                  <w:divBdr>
                    <w:top w:val="none" w:sz="0" w:space="0" w:color="auto"/>
                    <w:left w:val="none" w:sz="0" w:space="0" w:color="auto"/>
                    <w:bottom w:val="none" w:sz="0" w:space="0" w:color="auto"/>
                    <w:right w:val="none" w:sz="0" w:space="0" w:color="auto"/>
                  </w:divBdr>
                </w:div>
                <w:div w:id="462771171">
                  <w:marLeft w:val="0"/>
                  <w:marRight w:val="0"/>
                  <w:marTop w:val="0"/>
                  <w:marBottom w:val="0"/>
                  <w:divBdr>
                    <w:top w:val="none" w:sz="0" w:space="0" w:color="auto"/>
                    <w:left w:val="none" w:sz="0" w:space="0" w:color="auto"/>
                    <w:bottom w:val="none" w:sz="0" w:space="0" w:color="auto"/>
                    <w:right w:val="none" w:sz="0" w:space="0" w:color="auto"/>
                  </w:divBdr>
                </w:div>
                <w:div w:id="462771188">
                  <w:marLeft w:val="0"/>
                  <w:marRight w:val="0"/>
                  <w:marTop w:val="0"/>
                  <w:marBottom w:val="0"/>
                  <w:divBdr>
                    <w:top w:val="none" w:sz="0" w:space="0" w:color="auto"/>
                    <w:left w:val="none" w:sz="0" w:space="0" w:color="auto"/>
                    <w:bottom w:val="none" w:sz="0" w:space="0" w:color="auto"/>
                    <w:right w:val="none" w:sz="0" w:space="0" w:color="auto"/>
                  </w:divBdr>
                </w:div>
                <w:div w:id="462771201">
                  <w:marLeft w:val="0"/>
                  <w:marRight w:val="0"/>
                  <w:marTop w:val="0"/>
                  <w:marBottom w:val="0"/>
                  <w:divBdr>
                    <w:top w:val="none" w:sz="0" w:space="0" w:color="auto"/>
                    <w:left w:val="none" w:sz="0" w:space="0" w:color="auto"/>
                    <w:bottom w:val="none" w:sz="0" w:space="0" w:color="auto"/>
                    <w:right w:val="none" w:sz="0" w:space="0" w:color="auto"/>
                  </w:divBdr>
                </w:div>
                <w:div w:id="462771210">
                  <w:marLeft w:val="0"/>
                  <w:marRight w:val="0"/>
                  <w:marTop w:val="0"/>
                  <w:marBottom w:val="0"/>
                  <w:divBdr>
                    <w:top w:val="none" w:sz="0" w:space="0" w:color="auto"/>
                    <w:left w:val="none" w:sz="0" w:space="0" w:color="auto"/>
                    <w:bottom w:val="none" w:sz="0" w:space="0" w:color="auto"/>
                    <w:right w:val="none" w:sz="0" w:space="0" w:color="auto"/>
                  </w:divBdr>
                </w:div>
                <w:div w:id="462771222">
                  <w:marLeft w:val="0"/>
                  <w:marRight w:val="0"/>
                  <w:marTop w:val="0"/>
                  <w:marBottom w:val="0"/>
                  <w:divBdr>
                    <w:top w:val="none" w:sz="0" w:space="0" w:color="auto"/>
                    <w:left w:val="none" w:sz="0" w:space="0" w:color="auto"/>
                    <w:bottom w:val="none" w:sz="0" w:space="0" w:color="auto"/>
                    <w:right w:val="none" w:sz="0" w:space="0" w:color="auto"/>
                  </w:divBdr>
                </w:div>
                <w:div w:id="462771235">
                  <w:marLeft w:val="0"/>
                  <w:marRight w:val="0"/>
                  <w:marTop w:val="0"/>
                  <w:marBottom w:val="0"/>
                  <w:divBdr>
                    <w:top w:val="none" w:sz="0" w:space="0" w:color="auto"/>
                    <w:left w:val="none" w:sz="0" w:space="0" w:color="auto"/>
                    <w:bottom w:val="none" w:sz="0" w:space="0" w:color="auto"/>
                    <w:right w:val="none" w:sz="0" w:space="0" w:color="auto"/>
                  </w:divBdr>
                </w:div>
                <w:div w:id="462771247">
                  <w:marLeft w:val="0"/>
                  <w:marRight w:val="0"/>
                  <w:marTop w:val="0"/>
                  <w:marBottom w:val="0"/>
                  <w:divBdr>
                    <w:top w:val="none" w:sz="0" w:space="0" w:color="auto"/>
                    <w:left w:val="none" w:sz="0" w:space="0" w:color="auto"/>
                    <w:bottom w:val="none" w:sz="0" w:space="0" w:color="auto"/>
                    <w:right w:val="none" w:sz="0" w:space="0" w:color="auto"/>
                  </w:divBdr>
                </w:div>
                <w:div w:id="462771265">
                  <w:marLeft w:val="0"/>
                  <w:marRight w:val="0"/>
                  <w:marTop w:val="0"/>
                  <w:marBottom w:val="0"/>
                  <w:divBdr>
                    <w:top w:val="none" w:sz="0" w:space="0" w:color="auto"/>
                    <w:left w:val="none" w:sz="0" w:space="0" w:color="auto"/>
                    <w:bottom w:val="none" w:sz="0" w:space="0" w:color="auto"/>
                    <w:right w:val="none" w:sz="0" w:space="0" w:color="auto"/>
                  </w:divBdr>
                </w:div>
                <w:div w:id="462771312">
                  <w:marLeft w:val="0"/>
                  <w:marRight w:val="0"/>
                  <w:marTop w:val="0"/>
                  <w:marBottom w:val="0"/>
                  <w:divBdr>
                    <w:top w:val="none" w:sz="0" w:space="0" w:color="auto"/>
                    <w:left w:val="none" w:sz="0" w:space="0" w:color="auto"/>
                    <w:bottom w:val="none" w:sz="0" w:space="0" w:color="auto"/>
                    <w:right w:val="none" w:sz="0" w:space="0" w:color="auto"/>
                  </w:divBdr>
                </w:div>
                <w:div w:id="462771313">
                  <w:marLeft w:val="0"/>
                  <w:marRight w:val="0"/>
                  <w:marTop w:val="0"/>
                  <w:marBottom w:val="0"/>
                  <w:divBdr>
                    <w:top w:val="none" w:sz="0" w:space="0" w:color="auto"/>
                    <w:left w:val="none" w:sz="0" w:space="0" w:color="auto"/>
                    <w:bottom w:val="none" w:sz="0" w:space="0" w:color="auto"/>
                    <w:right w:val="none" w:sz="0" w:space="0" w:color="auto"/>
                  </w:divBdr>
                </w:div>
                <w:div w:id="462771321">
                  <w:marLeft w:val="0"/>
                  <w:marRight w:val="0"/>
                  <w:marTop w:val="0"/>
                  <w:marBottom w:val="0"/>
                  <w:divBdr>
                    <w:top w:val="none" w:sz="0" w:space="0" w:color="auto"/>
                    <w:left w:val="none" w:sz="0" w:space="0" w:color="auto"/>
                    <w:bottom w:val="none" w:sz="0" w:space="0" w:color="auto"/>
                    <w:right w:val="none" w:sz="0" w:space="0" w:color="auto"/>
                  </w:divBdr>
                </w:div>
                <w:div w:id="462771332">
                  <w:marLeft w:val="0"/>
                  <w:marRight w:val="0"/>
                  <w:marTop w:val="0"/>
                  <w:marBottom w:val="0"/>
                  <w:divBdr>
                    <w:top w:val="none" w:sz="0" w:space="0" w:color="auto"/>
                    <w:left w:val="none" w:sz="0" w:space="0" w:color="auto"/>
                    <w:bottom w:val="none" w:sz="0" w:space="0" w:color="auto"/>
                    <w:right w:val="none" w:sz="0" w:space="0" w:color="auto"/>
                  </w:divBdr>
                </w:div>
                <w:div w:id="462771336">
                  <w:marLeft w:val="0"/>
                  <w:marRight w:val="0"/>
                  <w:marTop w:val="0"/>
                  <w:marBottom w:val="0"/>
                  <w:divBdr>
                    <w:top w:val="none" w:sz="0" w:space="0" w:color="auto"/>
                    <w:left w:val="none" w:sz="0" w:space="0" w:color="auto"/>
                    <w:bottom w:val="none" w:sz="0" w:space="0" w:color="auto"/>
                    <w:right w:val="none" w:sz="0" w:space="0" w:color="auto"/>
                  </w:divBdr>
                </w:div>
                <w:div w:id="462771344">
                  <w:marLeft w:val="0"/>
                  <w:marRight w:val="0"/>
                  <w:marTop w:val="0"/>
                  <w:marBottom w:val="0"/>
                  <w:divBdr>
                    <w:top w:val="none" w:sz="0" w:space="0" w:color="auto"/>
                    <w:left w:val="none" w:sz="0" w:space="0" w:color="auto"/>
                    <w:bottom w:val="none" w:sz="0" w:space="0" w:color="auto"/>
                    <w:right w:val="none" w:sz="0" w:space="0" w:color="auto"/>
                  </w:divBdr>
                </w:div>
                <w:div w:id="462771360">
                  <w:marLeft w:val="0"/>
                  <w:marRight w:val="0"/>
                  <w:marTop w:val="0"/>
                  <w:marBottom w:val="0"/>
                  <w:divBdr>
                    <w:top w:val="none" w:sz="0" w:space="0" w:color="auto"/>
                    <w:left w:val="none" w:sz="0" w:space="0" w:color="auto"/>
                    <w:bottom w:val="none" w:sz="0" w:space="0" w:color="auto"/>
                    <w:right w:val="none" w:sz="0" w:space="0" w:color="auto"/>
                  </w:divBdr>
                </w:div>
                <w:div w:id="462771367">
                  <w:marLeft w:val="0"/>
                  <w:marRight w:val="0"/>
                  <w:marTop w:val="0"/>
                  <w:marBottom w:val="0"/>
                  <w:divBdr>
                    <w:top w:val="none" w:sz="0" w:space="0" w:color="auto"/>
                    <w:left w:val="none" w:sz="0" w:space="0" w:color="auto"/>
                    <w:bottom w:val="none" w:sz="0" w:space="0" w:color="auto"/>
                    <w:right w:val="none" w:sz="0" w:space="0" w:color="auto"/>
                  </w:divBdr>
                </w:div>
                <w:div w:id="462771376">
                  <w:marLeft w:val="0"/>
                  <w:marRight w:val="0"/>
                  <w:marTop w:val="0"/>
                  <w:marBottom w:val="0"/>
                  <w:divBdr>
                    <w:top w:val="none" w:sz="0" w:space="0" w:color="auto"/>
                    <w:left w:val="none" w:sz="0" w:space="0" w:color="auto"/>
                    <w:bottom w:val="none" w:sz="0" w:space="0" w:color="auto"/>
                    <w:right w:val="none" w:sz="0" w:space="0" w:color="auto"/>
                  </w:divBdr>
                </w:div>
                <w:div w:id="462771420">
                  <w:marLeft w:val="0"/>
                  <w:marRight w:val="0"/>
                  <w:marTop w:val="0"/>
                  <w:marBottom w:val="0"/>
                  <w:divBdr>
                    <w:top w:val="none" w:sz="0" w:space="0" w:color="auto"/>
                    <w:left w:val="none" w:sz="0" w:space="0" w:color="auto"/>
                    <w:bottom w:val="none" w:sz="0" w:space="0" w:color="auto"/>
                    <w:right w:val="none" w:sz="0" w:space="0" w:color="auto"/>
                  </w:divBdr>
                </w:div>
                <w:div w:id="462771422">
                  <w:marLeft w:val="0"/>
                  <w:marRight w:val="0"/>
                  <w:marTop w:val="0"/>
                  <w:marBottom w:val="0"/>
                  <w:divBdr>
                    <w:top w:val="none" w:sz="0" w:space="0" w:color="auto"/>
                    <w:left w:val="none" w:sz="0" w:space="0" w:color="auto"/>
                    <w:bottom w:val="none" w:sz="0" w:space="0" w:color="auto"/>
                    <w:right w:val="none" w:sz="0" w:space="0" w:color="auto"/>
                  </w:divBdr>
                </w:div>
                <w:div w:id="462771428">
                  <w:marLeft w:val="0"/>
                  <w:marRight w:val="0"/>
                  <w:marTop w:val="0"/>
                  <w:marBottom w:val="0"/>
                  <w:divBdr>
                    <w:top w:val="none" w:sz="0" w:space="0" w:color="auto"/>
                    <w:left w:val="none" w:sz="0" w:space="0" w:color="auto"/>
                    <w:bottom w:val="none" w:sz="0" w:space="0" w:color="auto"/>
                    <w:right w:val="none" w:sz="0" w:space="0" w:color="auto"/>
                  </w:divBdr>
                </w:div>
                <w:div w:id="462771488">
                  <w:marLeft w:val="0"/>
                  <w:marRight w:val="0"/>
                  <w:marTop w:val="0"/>
                  <w:marBottom w:val="0"/>
                  <w:divBdr>
                    <w:top w:val="none" w:sz="0" w:space="0" w:color="auto"/>
                    <w:left w:val="none" w:sz="0" w:space="0" w:color="auto"/>
                    <w:bottom w:val="none" w:sz="0" w:space="0" w:color="auto"/>
                    <w:right w:val="none" w:sz="0" w:space="0" w:color="auto"/>
                  </w:divBdr>
                </w:div>
                <w:div w:id="462771511">
                  <w:marLeft w:val="0"/>
                  <w:marRight w:val="0"/>
                  <w:marTop w:val="0"/>
                  <w:marBottom w:val="0"/>
                  <w:divBdr>
                    <w:top w:val="none" w:sz="0" w:space="0" w:color="auto"/>
                    <w:left w:val="none" w:sz="0" w:space="0" w:color="auto"/>
                    <w:bottom w:val="none" w:sz="0" w:space="0" w:color="auto"/>
                    <w:right w:val="none" w:sz="0" w:space="0" w:color="auto"/>
                  </w:divBdr>
                </w:div>
                <w:div w:id="462771512">
                  <w:marLeft w:val="0"/>
                  <w:marRight w:val="0"/>
                  <w:marTop w:val="0"/>
                  <w:marBottom w:val="0"/>
                  <w:divBdr>
                    <w:top w:val="none" w:sz="0" w:space="0" w:color="auto"/>
                    <w:left w:val="none" w:sz="0" w:space="0" w:color="auto"/>
                    <w:bottom w:val="none" w:sz="0" w:space="0" w:color="auto"/>
                    <w:right w:val="none" w:sz="0" w:space="0" w:color="auto"/>
                  </w:divBdr>
                </w:div>
                <w:div w:id="462771519">
                  <w:marLeft w:val="0"/>
                  <w:marRight w:val="0"/>
                  <w:marTop w:val="0"/>
                  <w:marBottom w:val="0"/>
                  <w:divBdr>
                    <w:top w:val="none" w:sz="0" w:space="0" w:color="auto"/>
                    <w:left w:val="none" w:sz="0" w:space="0" w:color="auto"/>
                    <w:bottom w:val="none" w:sz="0" w:space="0" w:color="auto"/>
                    <w:right w:val="none" w:sz="0" w:space="0" w:color="auto"/>
                  </w:divBdr>
                </w:div>
                <w:div w:id="462771549">
                  <w:marLeft w:val="0"/>
                  <w:marRight w:val="0"/>
                  <w:marTop w:val="0"/>
                  <w:marBottom w:val="0"/>
                  <w:divBdr>
                    <w:top w:val="none" w:sz="0" w:space="0" w:color="auto"/>
                    <w:left w:val="none" w:sz="0" w:space="0" w:color="auto"/>
                    <w:bottom w:val="none" w:sz="0" w:space="0" w:color="auto"/>
                    <w:right w:val="none" w:sz="0" w:space="0" w:color="auto"/>
                  </w:divBdr>
                </w:div>
                <w:div w:id="462771554">
                  <w:marLeft w:val="0"/>
                  <w:marRight w:val="0"/>
                  <w:marTop w:val="0"/>
                  <w:marBottom w:val="0"/>
                  <w:divBdr>
                    <w:top w:val="none" w:sz="0" w:space="0" w:color="auto"/>
                    <w:left w:val="none" w:sz="0" w:space="0" w:color="auto"/>
                    <w:bottom w:val="none" w:sz="0" w:space="0" w:color="auto"/>
                    <w:right w:val="none" w:sz="0" w:space="0" w:color="auto"/>
                  </w:divBdr>
                </w:div>
                <w:div w:id="462771561">
                  <w:marLeft w:val="0"/>
                  <w:marRight w:val="0"/>
                  <w:marTop w:val="0"/>
                  <w:marBottom w:val="0"/>
                  <w:divBdr>
                    <w:top w:val="none" w:sz="0" w:space="0" w:color="auto"/>
                    <w:left w:val="none" w:sz="0" w:space="0" w:color="auto"/>
                    <w:bottom w:val="none" w:sz="0" w:space="0" w:color="auto"/>
                    <w:right w:val="none" w:sz="0" w:space="0" w:color="auto"/>
                  </w:divBdr>
                </w:div>
                <w:div w:id="462771567">
                  <w:marLeft w:val="0"/>
                  <w:marRight w:val="0"/>
                  <w:marTop w:val="0"/>
                  <w:marBottom w:val="0"/>
                  <w:divBdr>
                    <w:top w:val="none" w:sz="0" w:space="0" w:color="auto"/>
                    <w:left w:val="none" w:sz="0" w:space="0" w:color="auto"/>
                    <w:bottom w:val="none" w:sz="0" w:space="0" w:color="auto"/>
                    <w:right w:val="none" w:sz="0" w:space="0" w:color="auto"/>
                  </w:divBdr>
                </w:div>
                <w:div w:id="462771577">
                  <w:marLeft w:val="0"/>
                  <w:marRight w:val="0"/>
                  <w:marTop w:val="0"/>
                  <w:marBottom w:val="0"/>
                  <w:divBdr>
                    <w:top w:val="none" w:sz="0" w:space="0" w:color="auto"/>
                    <w:left w:val="none" w:sz="0" w:space="0" w:color="auto"/>
                    <w:bottom w:val="none" w:sz="0" w:space="0" w:color="auto"/>
                    <w:right w:val="none" w:sz="0" w:space="0" w:color="auto"/>
                  </w:divBdr>
                </w:div>
                <w:div w:id="462771592">
                  <w:marLeft w:val="0"/>
                  <w:marRight w:val="0"/>
                  <w:marTop w:val="0"/>
                  <w:marBottom w:val="0"/>
                  <w:divBdr>
                    <w:top w:val="none" w:sz="0" w:space="0" w:color="auto"/>
                    <w:left w:val="none" w:sz="0" w:space="0" w:color="auto"/>
                    <w:bottom w:val="none" w:sz="0" w:space="0" w:color="auto"/>
                    <w:right w:val="none" w:sz="0" w:space="0" w:color="auto"/>
                  </w:divBdr>
                </w:div>
                <w:div w:id="462771646">
                  <w:marLeft w:val="0"/>
                  <w:marRight w:val="0"/>
                  <w:marTop w:val="0"/>
                  <w:marBottom w:val="0"/>
                  <w:divBdr>
                    <w:top w:val="none" w:sz="0" w:space="0" w:color="auto"/>
                    <w:left w:val="none" w:sz="0" w:space="0" w:color="auto"/>
                    <w:bottom w:val="none" w:sz="0" w:space="0" w:color="auto"/>
                    <w:right w:val="none" w:sz="0" w:space="0" w:color="auto"/>
                  </w:divBdr>
                </w:div>
                <w:div w:id="462771665">
                  <w:marLeft w:val="0"/>
                  <w:marRight w:val="0"/>
                  <w:marTop w:val="0"/>
                  <w:marBottom w:val="0"/>
                  <w:divBdr>
                    <w:top w:val="none" w:sz="0" w:space="0" w:color="auto"/>
                    <w:left w:val="none" w:sz="0" w:space="0" w:color="auto"/>
                    <w:bottom w:val="none" w:sz="0" w:space="0" w:color="auto"/>
                    <w:right w:val="none" w:sz="0" w:space="0" w:color="auto"/>
                  </w:divBdr>
                </w:div>
                <w:div w:id="462771666">
                  <w:marLeft w:val="0"/>
                  <w:marRight w:val="0"/>
                  <w:marTop w:val="0"/>
                  <w:marBottom w:val="0"/>
                  <w:divBdr>
                    <w:top w:val="none" w:sz="0" w:space="0" w:color="auto"/>
                    <w:left w:val="none" w:sz="0" w:space="0" w:color="auto"/>
                    <w:bottom w:val="none" w:sz="0" w:space="0" w:color="auto"/>
                    <w:right w:val="none" w:sz="0" w:space="0" w:color="auto"/>
                  </w:divBdr>
                </w:div>
                <w:div w:id="462771690">
                  <w:marLeft w:val="0"/>
                  <w:marRight w:val="0"/>
                  <w:marTop w:val="0"/>
                  <w:marBottom w:val="0"/>
                  <w:divBdr>
                    <w:top w:val="none" w:sz="0" w:space="0" w:color="auto"/>
                    <w:left w:val="none" w:sz="0" w:space="0" w:color="auto"/>
                    <w:bottom w:val="none" w:sz="0" w:space="0" w:color="auto"/>
                    <w:right w:val="none" w:sz="0" w:space="0" w:color="auto"/>
                  </w:divBdr>
                </w:div>
                <w:div w:id="462771693">
                  <w:marLeft w:val="0"/>
                  <w:marRight w:val="0"/>
                  <w:marTop w:val="0"/>
                  <w:marBottom w:val="0"/>
                  <w:divBdr>
                    <w:top w:val="none" w:sz="0" w:space="0" w:color="auto"/>
                    <w:left w:val="none" w:sz="0" w:space="0" w:color="auto"/>
                    <w:bottom w:val="none" w:sz="0" w:space="0" w:color="auto"/>
                    <w:right w:val="none" w:sz="0" w:space="0" w:color="auto"/>
                  </w:divBdr>
                </w:div>
                <w:div w:id="462771710">
                  <w:marLeft w:val="0"/>
                  <w:marRight w:val="0"/>
                  <w:marTop w:val="0"/>
                  <w:marBottom w:val="0"/>
                  <w:divBdr>
                    <w:top w:val="none" w:sz="0" w:space="0" w:color="auto"/>
                    <w:left w:val="none" w:sz="0" w:space="0" w:color="auto"/>
                    <w:bottom w:val="none" w:sz="0" w:space="0" w:color="auto"/>
                    <w:right w:val="none" w:sz="0" w:space="0" w:color="auto"/>
                  </w:divBdr>
                </w:div>
                <w:div w:id="462771712">
                  <w:marLeft w:val="0"/>
                  <w:marRight w:val="0"/>
                  <w:marTop w:val="0"/>
                  <w:marBottom w:val="0"/>
                  <w:divBdr>
                    <w:top w:val="none" w:sz="0" w:space="0" w:color="auto"/>
                    <w:left w:val="none" w:sz="0" w:space="0" w:color="auto"/>
                    <w:bottom w:val="none" w:sz="0" w:space="0" w:color="auto"/>
                    <w:right w:val="none" w:sz="0" w:space="0" w:color="auto"/>
                  </w:divBdr>
                </w:div>
                <w:div w:id="462771793">
                  <w:marLeft w:val="0"/>
                  <w:marRight w:val="0"/>
                  <w:marTop w:val="0"/>
                  <w:marBottom w:val="0"/>
                  <w:divBdr>
                    <w:top w:val="none" w:sz="0" w:space="0" w:color="auto"/>
                    <w:left w:val="none" w:sz="0" w:space="0" w:color="auto"/>
                    <w:bottom w:val="none" w:sz="0" w:space="0" w:color="auto"/>
                    <w:right w:val="none" w:sz="0" w:space="0" w:color="auto"/>
                  </w:divBdr>
                </w:div>
                <w:div w:id="462771799">
                  <w:marLeft w:val="0"/>
                  <w:marRight w:val="0"/>
                  <w:marTop w:val="0"/>
                  <w:marBottom w:val="0"/>
                  <w:divBdr>
                    <w:top w:val="none" w:sz="0" w:space="0" w:color="auto"/>
                    <w:left w:val="none" w:sz="0" w:space="0" w:color="auto"/>
                    <w:bottom w:val="none" w:sz="0" w:space="0" w:color="auto"/>
                    <w:right w:val="none" w:sz="0" w:space="0" w:color="auto"/>
                  </w:divBdr>
                </w:div>
                <w:div w:id="462771828">
                  <w:marLeft w:val="0"/>
                  <w:marRight w:val="0"/>
                  <w:marTop w:val="0"/>
                  <w:marBottom w:val="0"/>
                  <w:divBdr>
                    <w:top w:val="none" w:sz="0" w:space="0" w:color="auto"/>
                    <w:left w:val="none" w:sz="0" w:space="0" w:color="auto"/>
                    <w:bottom w:val="none" w:sz="0" w:space="0" w:color="auto"/>
                    <w:right w:val="none" w:sz="0" w:space="0" w:color="auto"/>
                  </w:divBdr>
                </w:div>
                <w:div w:id="462771842">
                  <w:marLeft w:val="0"/>
                  <w:marRight w:val="0"/>
                  <w:marTop w:val="0"/>
                  <w:marBottom w:val="0"/>
                  <w:divBdr>
                    <w:top w:val="none" w:sz="0" w:space="0" w:color="auto"/>
                    <w:left w:val="none" w:sz="0" w:space="0" w:color="auto"/>
                    <w:bottom w:val="none" w:sz="0" w:space="0" w:color="auto"/>
                    <w:right w:val="none" w:sz="0" w:space="0" w:color="auto"/>
                  </w:divBdr>
                </w:div>
                <w:div w:id="462771858">
                  <w:marLeft w:val="0"/>
                  <w:marRight w:val="0"/>
                  <w:marTop w:val="0"/>
                  <w:marBottom w:val="0"/>
                  <w:divBdr>
                    <w:top w:val="none" w:sz="0" w:space="0" w:color="auto"/>
                    <w:left w:val="none" w:sz="0" w:space="0" w:color="auto"/>
                    <w:bottom w:val="none" w:sz="0" w:space="0" w:color="auto"/>
                    <w:right w:val="none" w:sz="0" w:space="0" w:color="auto"/>
                  </w:divBdr>
                </w:div>
                <w:div w:id="462771877">
                  <w:marLeft w:val="0"/>
                  <w:marRight w:val="0"/>
                  <w:marTop w:val="0"/>
                  <w:marBottom w:val="0"/>
                  <w:divBdr>
                    <w:top w:val="none" w:sz="0" w:space="0" w:color="auto"/>
                    <w:left w:val="none" w:sz="0" w:space="0" w:color="auto"/>
                    <w:bottom w:val="none" w:sz="0" w:space="0" w:color="auto"/>
                    <w:right w:val="none" w:sz="0" w:space="0" w:color="auto"/>
                  </w:divBdr>
                </w:div>
                <w:div w:id="462771907">
                  <w:marLeft w:val="0"/>
                  <w:marRight w:val="0"/>
                  <w:marTop w:val="0"/>
                  <w:marBottom w:val="0"/>
                  <w:divBdr>
                    <w:top w:val="none" w:sz="0" w:space="0" w:color="auto"/>
                    <w:left w:val="none" w:sz="0" w:space="0" w:color="auto"/>
                    <w:bottom w:val="none" w:sz="0" w:space="0" w:color="auto"/>
                    <w:right w:val="none" w:sz="0" w:space="0" w:color="auto"/>
                  </w:divBdr>
                </w:div>
                <w:div w:id="462771927">
                  <w:marLeft w:val="0"/>
                  <w:marRight w:val="0"/>
                  <w:marTop w:val="0"/>
                  <w:marBottom w:val="0"/>
                  <w:divBdr>
                    <w:top w:val="none" w:sz="0" w:space="0" w:color="auto"/>
                    <w:left w:val="none" w:sz="0" w:space="0" w:color="auto"/>
                    <w:bottom w:val="none" w:sz="0" w:space="0" w:color="auto"/>
                    <w:right w:val="none" w:sz="0" w:space="0" w:color="auto"/>
                  </w:divBdr>
                </w:div>
                <w:div w:id="462771990">
                  <w:marLeft w:val="0"/>
                  <w:marRight w:val="0"/>
                  <w:marTop w:val="0"/>
                  <w:marBottom w:val="0"/>
                  <w:divBdr>
                    <w:top w:val="none" w:sz="0" w:space="0" w:color="auto"/>
                    <w:left w:val="none" w:sz="0" w:space="0" w:color="auto"/>
                    <w:bottom w:val="none" w:sz="0" w:space="0" w:color="auto"/>
                    <w:right w:val="none" w:sz="0" w:space="0" w:color="auto"/>
                  </w:divBdr>
                </w:div>
                <w:div w:id="462772044">
                  <w:marLeft w:val="0"/>
                  <w:marRight w:val="0"/>
                  <w:marTop w:val="0"/>
                  <w:marBottom w:val="0"/>
                  <w:divBdr>
                    <w:top w:val="none" w:sz="0" w:space="0" w:color="auto"/>
                    <w:left w:val="none" w:sz="0" w:space="0" w:color="auto"/>
                    <w:bottom w:val="none" w:sz="0" w:space="0" w:color="auto"/>
                    <w:right w:val="none" w:sz="0" w:space="0" w:color="auto"/>
                  </w:divBdr>
                </w:div>
                <w:div w:id="462772080">
                  <w:marLeft w:val="0"/>
                  <w:marRight w:val="0"/>
                  <w:marTop w:val="0"/>
                  <w:marBottom w:val="0"/>
                  <w:divBdr>
                    <w:top w:val="none" w:sz="0" w:space="0" w:color="auto"/>
                    <w:left w:val="none" w:sz="0" w:space="0" w:color="auto"/>
                    <w:bottom w:val="none" w:sz="0" w:space="0" w:color="auto"/>
                    <w:right w:val="none" w:sz="0" w:space="0" w:color="auto"/>
                  </w:divBdr>
                </w:div>
                <w:div w:id="462772095">
                  <w:marLeft w:val="0"/>
                  <w:marRight w:val="0"/>
                  <w:marTop w:val="0"/>
                  <w:marBottom w:val="0"/>
                  <w:divBdr>
                    <w:top w:val="none" w:sz="0" w:space="0" w:color="auto"/>
                    <w:left w:val="none" w:sz="0" w:space="0" w:color="auto"/>
                    <w:bottom w:val="none" w:sz="0" w:space="0" w:color="auto"/>
                    <w:right w:val="none" w:sz="0" w:space="0" w:color="auto"/>
                  </w:divBdr>
                </w:div>
                <w:div w:id="462772144">
                  <w:marLeft w:val="0"/>
                  <w:marRight w:val="0"/>
                  <w:marTop w:val="0"/>
                  <w:marBottom w:val="0"/>
                  <w:divBdr>
                    <w:top w:val="none" w:sz="0" w:space="0" w:color="auto"/>
                    <w:left w:val="none" w:sz="0" w:space="0" w:color="auto"/>
                    <w:bottom w:val="none" w:sz="0" w:space="0" w:color="auto"/>
                    <w:right w:val="none" w:sz="0" w:space="0" w:color="auto"/>
                  </w:divBdr>
                </w:div>
                <w:div w:id="462772161">
                  <w:marLeft w:val="0"/>
                  <w:marRight w:val="0"/>
                  <w:marTop w:val="0"/>
                  <w:marBottom w:val="0"/>
                  <w:divBdr>
                    <w:top w:val="none" w:sz="0" w:space="0" w:color="auto"/>
                    <w:left w:val="none" w:sz="0" w:space="0" w:color="auto"/>
                    <w:bottom w:val="none" w:sz="0" w:space="0" w:color="auto"/>
                    <w:right w:val="none" w:sz="0" w:space="0" w:color="auto"/>
                  </w:divBdr>
                </w:div>
                <w:div w:id="462772188">
                  <w:marLeft w:val="0"/>
                  <w:marRight w:val="0"/>
                  <w:marTop w:val="0"/>
                  <w:marBottom w:val="0"/>
                  <w:divBdr>
                    <w:top w:val="none" w:sz="0" w:space="0" w:color="auto"/>
                    <w:left w:val="none" w:sz="0" w:space="0" w:color="auto"/>
                    <w:bottom w:val="none" w:sz="0" w:space="0" w:color="auto"/>
                    <w:right w:val="none" w:sz="0" w:space="0" w:color="auto"/>
                  </w:divBdr>
                </w:div>
                <w:div w:id="462772207">
                  <w:marLeft w:val="0"/>
                  <w:marRight w:val="0"/>
                  <w:marTop w:val="0"/>
                  <w:marBottom w:val="0"/>
                  <w:divBdr>
                    <w:top w:val="none" w:sz="0" w:space="0" w:color="auto"/>
                    <w:left w:val="none" w:sz="0" w:space="0" w:color="auto"/>
                    <w:bottom w:val="none" w:sz="0" w:space="0" w:color="auto"/>
                    <w:right w:val="none" w:sz="0" w:space="0" w:color="auto"/>
                  </w:divBdr>
                </w:div>
                <w:div w:id="462772213">
                  <w:marLeft w:val="0"/>
                  <w:marRight w:val="0"/>
                  <w:marTop w:val="0"/>
                  <w:marBottom w:val="0"/>
                  <w:divBdr>
                    <w:top w:val="none" w:sz="0" w:space="0" w:color="auto"/>
                    <w:left w:val="none" w:sz="0" w:space="0" w:color="auto"/>
                    <w:bottom w:val="none" w:sz="0" w:space="0" w:color="auto"/>
                    <w:right w:val="none" w:sz="0" w:space="0" w:color="auto"/>
                  </w:divBdr>
                </w:div>
                <w:div w:id="462772227">
                  <w:marLeft w:val="0"/>
                  <w:marRight w:val="0"/>
                  <w:marTop w:val="0"/>
                  <w:marBottom w:val="0"/>
                  <w:divBdr>
                    <w:top w:val="none" w:sz="0" w:space="0" w:color="auto"/>
                    <w:left w:val="none" w:sz="0" w:space="0" w:color="auto"/>
                    <w:bottom w:val="none" w:sz="0" w:space="0" w:color="auto"/>
                    <w:right w:val="none" w:sz="0" w:space="0" w:color="auto"/>
                  </w:divBdr>
                </w:div>
                <w:div w:id="462772235">
                  <w:marLeft w:val="0"/>
                  <w:marRight w:val="0"/>
                  <w:marTop w:val="0"/>
                  <w:marBottom w:val="0"/>
                  <w:divBdr>
                    <w:top w:val="none" w:sz="0" w:space="0" w:color="auto"/>
                    <w:left w:val="none" w:sz="0" w:space="0" w:color="auto"/>
                    <w:bottom w:val="none" w:sz="0" w:space="0" w:color="auto"/>
                    <w:right w:val="none" w:sz="0" w:space="0" w:color="auto"/>
                  </w:divBdr>
                </w:div>
                <w:div w:id="462772255">
                  <w:marLeft w:val="0"/>
                  <w:marRight w:val="0"/>
                  <w:marTop w:val="0"/>
                  <w:marBottom w:val="0"/>
                  <w:divBdr>
                    <w:top w:val="none" w:sz="0" w:space="0" w:color="auto"/>
                    <w:left w:val="none" w:sz="0" w:space="0" w:color="auto"/>
                    <w:bottom w:val="none" w:sz="0" w:space="0" w:color="auto"/>
                    <w:right w:val="none" w:sz="0" w:space="0" w:color="auto"/>
                  </w:divBdr>
                </w:div>
                <w:div w:id="462772264">
                  <w:marLeft w:val="0"/>
                  <w:marRight w:val="0"/>
                  <w:marTop w:val="0"/>
                  <w:marBottom w:val="0"/>
                  <w:divBdr>
                    <w:top w:val="none" w:sz="0" w:space="0" w:color="auto"/>
                    <w:left w:val="none" w:sz="0" w:space="0" w:color="auto"/>
                    <w:bottom w:val="none" w:sz="0" w:space="0" w:color="auto"/>
                    <w:right w:val="none" w:sz="0" w:space="0" w:color="auto"/>
                  </w:divBdr>
                </w:div>
                <w:div w:id="462772265">
                  <w:marLeft w:val="0"/>
                  <w:marRight w:val="0"/>
                  <w:marTop w:val="0"/>
                  <w:marBottom w:val="0"/>
                  <w:divBdr>
                    <w:top w:val="none" w:sz="0" w:space="0" w:color="auto"/>
                    <w:left w:val="none" w:sz="0" w:space="0" w:color="auto"/>
                    <w:bottom w:val="none" w:sz="0" w:space="0" w:color="auto"/>
                    <w:right w:val="none" w:sz="0" w:space="0" w:color="auto"/>
                  </w:divBdr>
                </w:div>
                <w:div w:id="462772266">
                  <w:marLeft w:val="0"/>
                  <w:marRight w:val="0"/>
                  <w:marTop w:val="0"/>
                  <w:marBottom w:val="0"/>
                  <w:divBdr>
                    <w:top w:val="none" w:sz="0" w:space="0" w:color="auto"/>
                    <w:left w:val="none" w:sz="0" w:space="0" w:color="auto"/>
                    <w:bottom w:val="none" w:sz="0" w:space="0" w:color="auto"/>
                    <w:right w:val="none" w:sz="0" w:space="0" w:color="auto"/>
                  </w:divBdr>
                </w:div>
                <w:div w:id="462772270">
                  <w:marLeft w:val="0"/>
                  <w:marRight w:val="0"/>
                  <w:marTop w:val="0"/>
                  <w:marBottom w:val="0"/>
                  <w:divBdr>
                    <w:top w:val="none" w:sz="0" w:space="0" w:color="auto"/>
                    <w:left w:val="none" w:sz="0" w:space="0" w:color="auto"/>
                    <w:bottom w:val="none" w:sz="0" w:space="0" w:color="auto"/>
                    <w:right w:val="none" w:sz="0" w:space="0" w:color="auto"/>
                  </w:divBdr>
                </w:div>
                <w:div w:id="462772285">
                  <w:marLeft w:val="0"/>
                  <w:marRight w:val="0"/>
                  <w:marTop w:val="0"/>
                  <w:marBottom w:val="0"/>
                  <w:divBdr>
                    <w:top w:val="none" w:sz="0" w:space="0" w:color="auto"/>
                    <w:left w:val="none" w:sz="0" w:space="0" w:color="auto"/>
                    <w:bottom w:val="none" w:sz="0" w:space="0" w:color="auto"/>
                    <w:right w:val="none" w:sz="0" w:space="0" w:color="auto"/>
                  </w:divBdr>
                </w:div>
                <w:div w:id="462772288">
                  <w:marLeft w:val="0"/>
                  <w:marRight w:val="0"/>
                  <w:marTop w:val="0"/>
                  <w:marBottom w:val="0"/>
                  <w:divBdr>
                    <w:top w:val="none" w:sz="0" w:space="0" w:color="auto"/>
                    <w:left w:val="none" w:sz="0" w:space="0" w:color="auto"/>
                    <w:bottom w:val="none" w:sz="0" w:space="0" w:color="auto"/>
                    <w:right w:val="none" w:sz="0" w:space="0" w:color="auto"/>
                  </w:divBdr>
                </w:div>
                <w:div w:id="462772307">
                  <w:marLeft w:val="0"/>
                  <w:marRight w:val="0"/>
                  <w:marTop w:val="0"/>
                  <w:marBottom w:val="0"/>
                  <w:divBdr>
                    <w:top w:val="none" w:sz="0" w:space="0" w:color="auto"/>
                    <w:left w:val="none" w:sz="0" w:space="0" w:color="auto"/>
                    <w:bottom w:val="none" w:sz="0" w:space="0" w:color="auto"/>
                    <w:right w:val="none" w:sz="0" w:space="0" w:color="auto"/>
                  </w:divBdr>
                </w:div>
                <w:div w:id="462772317">
                  <w:marLeft w:val="0"/>
                  <w:marRight w:val="0"/>
                  <w:marTop w:val="0"/>
                  <w:marBottom w:val="0"/>
                  <w:divBdr>
                    <w:top w:val="none" w:sz="0" w:space="0" w:color="auto"/>
                    <w:left w:val="none" w:sz="0" w:space="0" w:color="auto"/>
                    <w:bottom w:val="none" w:sz="0" w:space="0" w:color="auto"/>
                    <w:right w:val="none" w:sz="0" w:space="0" w:color="auto"/>
                  </w:divBdr>
                </w:div>
                <w:div w:id="462772320">
                  <w:marLeft w:val="0"/>
                  <w:marRight w:val="0"/>
                  <w:marTop w:val="0"/>
                  <w:marBottom w:val="0"/>
                  <w:divBdr>
                    <w:top w:val="none" w:sz="0" w:space="0" w:color="auto"/>
                    <w:left w:val="none" w:sz="0" w:space="0" w:color="auto"/>
                    <w:bottom w:val="none" w:sz="0" w:space="0" w:color="auto"/>
                    <w:right w:val="none" w:sz="0" w:space="0" w:color="auto"/>
                  </w:divBdr>
                </w:div>
                <w:div w:id="462772327">
                  <w:marLeft w:val="0"/>
                  <w:marRight w:val="0"/>
                  <w:marTop w:val="0"/>
                  <w:marBottom w:val="0"/>
                  <w:divBdr>
                    <w:top w:val="none" w:sz="0" w:space="0" w:color="auto"/>
                    <w:left w:val="none" w:sz="0" w:space="0" w:color="auto"/>
                    <w:bottom w:val="none" w:sz="0" w:space="0" w:color="auto"/>
                    <w:right w:val="none" w:sz="0" w:space="0" w:color="auto"/>
                  </w:divBdr>
                </w:div>
                <w:div w:id="462772332">
                  <w:marLeft w:val="0"/>
                  <w:marRight w:val="0"/>
                  <w:marTop w:val="0"/>
                  <w:marBottom w:val="0"/>
                  <w:divBdr>
                    <w:top w:val="none" w:sz="0" w:space="0" w:color="auto"/>
                    <w:left w:val="none" w:sz="0" w:space="0" w:color="auto"/>
                    <w:bottom w:val="none" w:sz="0" w:space="0" w:color="auto"/>
                    <w:right w:val="none" w:sz="0" w:space="0" w:color="auto"/>
                  </w:divBdr>
                </w:div>
                <w:div w:id="462772356">
                  <w:marLeft w:val="0"/>
                  <w:marRight w:val="0"/>
                  <w:marTop w:val="0"/>
                  <w:marBottom w:val="0"/>
                  <w:divBdr>
                    <w:top w:val="none" w:sz="0" w:space="0" w:color="auto"/>
                    <w:left w:val="none" w:sz="0" w:space="0" w:color="auto"/>
                    <w:bottom w:val="none" w:sz="0" w:space="0" w:color="auto"/>
                    <w:right w:val="none" w:sz="0" w:space="0" w:color="auto"/>
                  </w:divBdr>
                </w:div>
                <w:div w:id="462772397">
                  <w:marLeft w:val="0"/>
                  <w:marRight w:val="0"/>
                  <w:marTop w:val="0"/>
                  <w:marBottom w:val="0"/>
                  <w:divBdr>
                    <w:top w:val="none" w:sz="0" w:space="0" w:color="auto"/>
                    <w:left w:val="none" w:sz="0" w:space="0" w:color="auto"/>
                    <w:bottom w:val="none" w:sz="0" w:space="0" w:color="auto"/>
                    <w:right w:val="none" w:sz="0" w:space="0" w:color="auto"/>
                  </w:divBdr>
                </w:div>
                <w:div w:id="462772420">
                  <w:marLeft w:val="0"/>
                  <w:marRight w:val="0"/>
                  <w:marTop w:val="0"/>
                  <w:marBottom w:val="0"/>
                  <w:divBdr>
                    <w:top w:val="none" w:sz="0" w:space="0" w:color="auto"/>
                    <w:left w:val="none" w:sz="0" w:space="0" w:color="auto"/>
                    <w:bottom w:val="none" w:sz="0" w:space="0" w:color="auto"/>
                    <w:right w:val="none" w:sz="0" w:space="0" w:color="auto"/>
                  </w:divBdr>
                </w:div>
                <w:div w:id="462772427">
                  <w:marLeft w:val="0"/>
                  <w:marRight w:val="0"/>
                  <w:marTop w:val="0"/>
                  <w:marBottom w:val="0"/>
                  <w:divBdr>
                    <w:top w:val="none" w:sz="0" w:space="0" w:color="auto"/>
                    <w:left w:val="none" w:sz="0" w:space="0" w:color="auto"/>
                    <w:bottom w:val="none" w:sz="0" w:space="0" w:color="auto"/>
                    <w:right w:val="none" w:sz="0" w:space="0" w:color="auto"/>
                  </w:divBdr>
                </w:div>
                <w:div w:id="462772436">
                  <w:marLeft w:val="0"/>
                  <w:marRight w:val="0"/>
                  <w:marTop w:val="0"/>
                  <w:marBottom w:val="0"/>
                  <w:divBdr>
                    <w:top w:val="none" w:sz="0" w:space="0" w:color="auto"/>
                    <w:left w:val="none" w:sz="0" w:space="0" w:color="auto"/>
                    <w:bottom w:val="none" w:sz="0" w:space="0" w:color="auto"/>
                    <w:right w:val="none" w:sz="0" w:space="0" w:color="auto"/>
                  </w:divBdr>
                </w:div>
                <w:div w:id="462772458">
                  <w:marLeft w:val="0"/>
                  <w:marRight w:val="0"/>
                  <w:marTop w:val="0"/>
                  <w:marBottom w:val="0"/>
                  <w:divBdr>
                    <w:top w:val="none" w:sz="0" w:space="0" w:color="auto"/>
                    <w:left w:val="none" w:sz="0" w:space="0" w:color="auto"/>
                    <w:bottom w:val="none" w:sz="0" w:space="0" w:color="auto"/>
                    <w:right w:val="none" w:sz="0" w:space="0" w:color="auto"/>
                  </w:divBdr>
                </w:div>
                <w:div w:id="462772471">
                  <w:marLeft w:val="0"/>
                  <w:marRight w:val="0"/>
                  <w:marTop w:val="0"/>
                  <w:marBottom w:val="0"/>
                  <w:divBdr>
                    <w:top w:val="none" w:sz="0" w:space="0" w:color="auto"/>
                    <w:left w:val="none" w:sz="0" w:space="0" w:color="auto"/>
                    <w:bottom w:val="none" w:sz="0" w:space="0" w:color="auto"/>
                    <w:right w:val="none" w:sz="0" w:space="0" w:color="auto"/>
                  </w:divBdr>
                </w:div>
                <w:div w:id="462772482">
                  <w:marLeft w:val="0"/>
                  <w:marRight w:val="0"/>
                  <w:marTop w:val="0"/>
                  <w:marBottom w:val="0"/>
                  <w:divBdr>
                    <w:top w:val="none" w:sz="0" w:space="0" w:color="auto"/>
                    <w:left w:val="none" w:sz="0" w:space="0" w:color="auto"/>
                    <w:bottom w:val="none" w:sz="0" w:space="0" w:color="auto"/>
                    <w:right w:val="none" w:sz="0" w:space="0" w:color="auto"/>
                  </w:divBdr>
                </w:div>
                <w:div w:id="462772487">
                  <w:marLeft w:val="0"/>
                  <w:marRight w:val="0"/>
                  <w:marTop w:val="0"/>
                  <w:marBottom w:val="0"/>
                  <w:divBdr>
                    <w:top w:val="none" w:sz="0" w:space="0" w:color="auto"/>
                    <w:left w:val="none" w:sz="0" w:space="0" w:color="auto"/>
                    <w:bottom w:val="none" w:sz="0" w:space="0" w:color="auto"/>
                    <w:right w:val="none" w:sz="0" w:space="0" w:color="auto"/>
                  </w:divBdr>
                </w:div>
                <w:div w:id="462772490">
                  <w:marLeft w:val="0"/>
                  <w:marRight w:val="0"/>
                  <w:marTop w:val="0"/>
                  <w:marBottom w:val="0"/>
                  <w:divBdr>
                    <w:top w:val="none" w:sz="0" w:space="0" w:color="auto"/>
                    <w:left w:val="none" w:sz="0" w:space="0" w:color="auto"/>
                    <w:bottom w:val="none" w:sz="0" w:space="0" w:color="auto"/>
                    <w:right w:val="none" w:sz="0" w:space="0" w:color="auto"/>
                  </w:divBdr>
                </w:div>
                <w:div w:id="462772516">
                  <w:marLeft w:val="0"/>
                  <w:marRight w:val="0"/>
                  <w:marTop w:val="0"/>
                  <w:marBottom w:val="0"/>
                  <w:divBdr>
                    <w:top w:val="none" w:sz="0" w:space="0" w:color="auto"/>
                    <w:left w:val="none" w:sz="0" w:space="0" w:color="auto"/>
                    <w:bottom w:val="none" w:sz="0" w:space="0" w:color="auto"/>
                    <w:right w:val="none" w:sz="0" w:space="0" w:color="auto"/>
                  </w:divBdr>
                </w:div>
                <w:div w:id="462772530">
                  <w:marLeft w:val="0"/>
                  <w:marRight w:val="0"/>
                  <w:marTop w:val="0"/>
                  <w:marBottom w:val="0"/>
                  <w:divBdr>
                    <w:top w:val="none" w:sz="0" w:space="0" w:color="auto"/>
                    <w:left w:val="none" w:sz="0" w:space="0" w:color="auto"/>
                    <w:bottom w:val="none" w:sz="0" w:space="0" w:color="auto"/>
                    <w:right w:val="none" w:sz="0" w:space="0" w:color="auto"/>
                  </w:divBdr>
                </w:div>
                <w:div w:id="462772535">
                  <w:marLeft w:val="0"/>
                  <w:marRight w:val="0"/>
                  <w:marTop w:val="0"/>
                  <w:marBottom w:val="0"/>
                  <w:divBdr>
                    <w:top w:val="none" w:sz="0" w:space="0" w:color="auto"/>
                    <w:left w:val="none" w:sz="0" w:space="0" w:color="auto"/>
                    <w:bottom w:val="none" w:sz="0" w:space="0" w:color="auto"/>
                    <w:right w:val="none" w:sz="0" w:space="0" w:color="auto"/>
                  </w:divBdr>
                </w:div>
                <w:div w:id="462772547">
                  <w:marLeft w:val="0"/>
                  <w:marRight w:val="0"/>
                  <w:marTop w:val="0"/>
                  <w:marBottom w:val="0"/>
                  <w:divBdr>
                    <w:top w:val="none" w:sz="0" w:space="0" w:color="auto"/>
                    <w:left w:val="none" w:sz="0" w:space="0" w:color="auto"/>
                    <w:bottom w:val="none" w:sz="0" w:space="0" w:color="auto"/>
                    <w:right w:val="none" w:sz="0" w:space="0" w:color="auto"/>
                  </w:divBdr>
                </w:div>
                <w:div w:id="462772566">
                  <w:marLeft w:val="0"/>
                  <w:marRight w:val="0"/>
                  <w:marTop w:val="0"/>
                  <w:marBottom w:val="0"/>
                  <w:divBdr>
                    <w:top w:val="none" w:sz="0" w:space="0" w:color="auto"/>
                    <w:left w:val="none" w:sz="0" w:space="0" w:color="auto"/>
                    <w:bottom w:val="none" w:sz="0" w:space="0" w:color="auto"/>
                    <w:right w:val="none" w:sz="0" w:space="0" w:color="auto"/>
                  </w:divBdr>
                </w:div>
                <w:div w:id="462772573">
                  <w:marLeft w:val="0"/>
                  <w:marRight w:val="0"/>
                  <w:marTop w:val="0"/>
                  <w:marBottom w:val="0"/>
                  <w:divBdr>
                    <w:top w:val="none" w:sz="0" w:space="0" w:color="auto"/>
                    <w:left w:val="none" w:sz="0" w:space="0" w:color="auto"/>
                    <w:bottom w:val="none" w:sz="0" w:space="0" w:color="auto"/>
                    <w:right w:val="none" w:sz="0" w:space="0" w:color="auto"/>
                  </w:divBdr>
                </w:div>
                <w:div w:id="462772600">
                  <w:marLeft w:val="0"/>
                  <w:marRight w:val="0"/>
                  <w:marTop w:val="0"/>
                  <w:marBottom w:val="0"/>
                  <w:divBdr>
                    <w:top w:val="none" w:sz="0" w:space="0" w:color="auto"/>
                    <w:left w:val="none" w:sz="0" w:space="0" w:color="auto"/>
                    <w:bottom w:val="none" w:sz="0" w:space="0" w:color="auto"/>
                    <w:right w:val="none" w:sz="0" w:space="0" w:color="auto"/>
                  </w:divBdr>
                </w:div>
                <w:div w:id="462772642">
                  <w:marLeft w:val="0"/>
                  <w:marRight w:val="0"/>
                  <w:marTop w:val="0"/>
                  <w:marBottom w:val="0"/>
                  <w:divBdr>
                    <w:top w:val="none" w:sz="0" w:space="0" w:color="auto"/>
                    <w:left w:val="none" w:sz="0" w:space="0" w:color="auto"/>
                    <w:bottom w:val="none" w:sz="0" w:space="0" w:color="auto"/>
                    <w:right w:val="none" w:sz="0" w:space="0" w:color="auto"/>
                  </w:divBdr>
                </w:div>
                <w:div w:id="462772672">
                  <w:marLeft w:val="0"/>
                  <w:marRight w:val="0"/>
                  <w:marTop w:val="0"/>
                  <w:marBottom w:val="0"/>
                  <w:divBdr>
                    <w:top w:val="none" w:sz="0" w:space="0" w:color="auto"/>
                    <w:left w:val="none" w:sz="0" w:space="0" w:color="auto"/>
                    <w:bottom w:val="none" w:sz="0" w:space="0" w:color="auto"/>
                    <w:right w:val="none" w:sz="0" w:space="0" w:color="auto"/>
                  </w:divBdr>
                </w:div>
                <w:div w:id="462772685">
                  <w:marLeft w:val="0"/>
                  <w:marRight w:val="0"/>
                  <w:marTop w:val="0"/>
                  <w:marBottom w:val="0"/>
                  <w:divBdr>
                    <w:top w:val="none" w:sz="0" w:space="0" w:color="auto"/>
                    <w:left w:val="none" w:sz="0" w:space="0" w:color="auto"/>
                    <w:bottom w:val="none" w:sz="0" w:space="0" w:color="auto"/>
                    <w:right w:val="none" w:sz="0" w:space="0" w:color="auto"/>
                  </w:divBdr>
                </w:div>
                <w:div w:id="462772727">
                  <w:marLeft w:val="0"/>
                  <w:marRight w:val="0"/>
                  <w:marTop w:val="0"/>
                  <w:marBottom w:val="0"/>
                  <w:divBdr>
                    <w:top w:val="none" w:sz="0" w:space="0" w:color="auto"/>
                    <w:left w:val="none" w:sz="0" w:space="0" w:color="auto"/>
                    <w:bottom w:val="none" w:sz="0" w:space="0" w:color="auto"/>
                    <w:right w:val="none" w:sz="0" w:space="0" w:color="auto"/>
                  </w:divBdr>
                </w:div>
                <w:div w:id="462772735">
                  <w:marLeft w:val="0"/>
                  <w:marRight w:val="0"/>
                  <w:marTop w:val="0"/>
                  <w:marBottom w:val="0"/>
                  <w:divBdr>
                    <w:top w:val="none" w:sz="0" w:space="0" w:color="auto"/>
                    <w:left w:val="none" w:sz="0" w:space="0" w:color="auto"/>
                    <w:bottom w:val="none" w:sz="0" w:space="0" w:color="auto"/>
                    <w:right w:val="none" w:sz="0" w:space="0" w:color="auto"/>
                  </w:divBdr>
                </w:div>
                <w:div w:id="462772752">
                  <w:marLeft w:val="0"/>
                  <w:marRight w:val="0"/>
                  <w:marTop w:val="0"/>
                  <w:marBottom w:val="0"/>
                  <w:divBdr>
                    <w:top w:val="none" w:sz="0" w:space="0" w:color="auto"/>
                    <w:left w:val="none" w:sz="0" w:space="0" w:color="auto"/>
                    <w:bottom w:val="none" w:sz="0" w:space="0" w:color="auto"/>
                    <w:right w:val="none" w:sz="0" w:space="0" w:color="auto"/>
                  </w:divBdr>
                </w:div>
                <w:div w:id="462772781">
                  <w:marLeft w:val="0"/>
                  <w:marRight w:val="0"/>
                  <w:marTop w:val="0"/>
                  <w:marBottom w:val="0"/>
                  <w:divBdr>
                    <w:top w:val="none" w:sz="0" w:space="0" w:color="auto"/>
                    <w:left w:val="none" w:sz="0" w:space="0" w:color="auto"/>
                    <w:bottom w:val="none" w:sz="0" w:space="0" w:color="auto"/>
                    <w:right w:val="none" w:sz="0" w:space="0" w:color="auto"/>
                  </w:divBdr>
                </w:div>
                <w:div w:id="462772799">
                  <w:marLeft w:val="0"/>
                  <w:marRight w:val="0"/>
                  <w:marTop w:val="0"/>
                  <w:marBottom w:val="0"/>
                  <w:divBdr>
                    <w:top w:val="none" w:sz="0" w:space="0" w:color="auto"/>
                    <w:left w:val="none" w:sz="0" w:space="0" w:color="auto"/>
                    <w:bottom w:val="none" w:sz="0" w:space="0" w:color="auto"/>
                    <w:right w:val="none" w:sz="0" w:space="0" w:color="auto"/>
                  </w:divBdr>
                </w:div>
                <w:div w:id="462772800">
                  <w:marLeft w:val="0"/>
                  <w:marRight w:val="0"/>
                  <w:marTop w:val="0"/>
                  <w:marBottom w:val="0"/>
                  <w:divBdr>
                    <w:top w:val="none" w:sz="0" w:space="0" w:color="auto"/>
                    <w:left w:val="none" w:sz="0" w:space="0" w:color="auto"/>
                    <w:bottom w:val="none" w:sz="0" w:space="0" w:color="auto"/>
                    <w:right w:val="none" w:sz="0" w:space="0" w:color="auto"/>
                  </w:divBdr>
                </w:div>
                <w:div w:id="462772809">
                  <w:marLeft w:val="0"/>
                  <w:marRight w:val="0"/>
                  <w:marTop w:val="0"/>
                  <w:marBottom w:val="0"/>
                  <w:divBdr>
                    <w:top w:val="none" w:sz="0" w:space="0" w:color="auto"/>
                    <w:left w:val="none" w:sz="0" w:space="0" w:color="auto"/>
                    <w:bottom w:val="none" w:sz="0" w:space="0" w:color="auto"/>
                    <w:right w:val="none" w:sz="0" w:space="0" w:color="auto"/>
                  </w:divBdr>
                </w:div>
                <w:div w:id="462772810">
                  <w:marLeft w:val="0"/>
                  <w:marRight w:val="0"/>
                  <w:marTop w:val="0"/>
                  <w:marBottom w:val="0"/>
                  <w:divBdr>
                    <w:top w:val="none" w:sz="0" w:space="0" w:color="auto"/>
                    <w:left w:val="none" w:sz="0" w:space="0" w:color="auto"/>
                    <w:bottom w:val="none" w:sz="0" w:space="0" w:color="auto"/>
                    <w:right w:val="none" w:sz="0" w:space="0" w:color="auto"/>
                  </w:divBdr>
                </w:div>
                <w:div w:id="462772817">
                  <w:marLeft w:val="0"/>
                  <w:marRight w:val="0"/>
                  <w:marTop w:val="0"/>
                  <w:marBottom w:val="0"/>
                  <w:divBdr>
                    <w:top w:val="none" w:sz="0" w:space="0" w:color="auto"/>
                    <w:left w:val="none" w:sz="0" w:space="0" w:color="auto"/>
                    <w:bottom w:val="none" w:sz="0" w:space="0" w:color="auto"/>
                    <w:right w:val="none" w:sz="0" w:space="0" w:color="auto"/>
                  </w:divBdr>
                </w:div>
                <w:div w:id="462772864">
                  <w:marLeft w:val="0"/>
                  <w:marRight w:val="0"/>
                  <w:marTop w:val="0"/>
                  <w:marBottom w:val="0"/>
                  <w:divBdr>
                    <w:top w:val="none" w:sz="0" w:space="0" w:color="auto"/>
                    <w:left w:val="none" w:sz="0" w:space="0" w:color="auto"/>
                    <w:bottom w:val="none" w:sz="0" w:space="0" w:color="auto"/>
                    <w:right w:val="none" w:sz="0" w:space="0" w:color="auto"/>
                  </w:divBdr>
                </w:div>
                <w:div w:id="462772869">
                  <w:marLeft w:val="0"/>
                  <w:marRight w:val="0"/>
                  <w:marTop w:val="0"/>
                  <w:marBottom w:val="0"/>
                  <w:divBdr>
                    <w:top w:val="none" w:sz="0" w:space="0" w:color="auto"/>
                    <w:left w:val="none" w:sz="0" w:space="0" w:color="auto"/>
                    <w:bottom w:val="none" w:sz="0" w:space="0" w:color="auto"/>
                    <w:right w:val="none" w:sz="0" w:space="0" w:color="auto"/>
                  </w:divBdr>
                </w:div>
                <w:div w:id="462772870">
                  <w:marLeft w:val="0"/>
                  <w:marRight w:val="0"/>
                  <w:marTop w:val="0"/>
                  <w:marBottom w:val="0"/>
                  <w:divBdr>
                    <w:top w:val="none" w:sz="0" w:space="0" w:color="auto"/>
                    <w:left w:val="none" w:sz="0" w:space="0" w:color="auto"/>
                    <w:bottom w:val="none" w:sz="0" w:space="0" w:color="auto"/>
                    <w:right w:val="none" w:sz="0" w:space="0" w:color="auto"/>
                  </w:divBdr>
                </w:div>
                <w:div w:id="462772886">
                  <w:marLeft w:val="0"/>
                  <w:marRight w:val="0"/>
                  <w:marTop w:val="0"/>
                  <w:marBottom w:val="0"/>
                  <w:divBdr>
                    <w:top w:val="none" w:sz="0" w:space="0" w:color="auto"/>
                    <w:left w:val="none" w:sz="0" w:space="0" w:color="auto"/>
                    <w:bottom w:val="none" w:sz="0" w:space="0" w:color="auto"/>
                    <w:right w:val="none" w:sz="0" w:space="0" w:color="auto"/>
                  </w:divBdr>
                </w:div>
                <w:div w:id="462772888">
                  <w:marLeft w:val="0"/>
                  <w:marRight w:val="0"/>
                  <w:marTop w:val="0"/>
                  <w:marBottom w:val="0"/>
                  <w:divBdr>
                    <w:top w:val="none" w:sz="0" w:space="0" w:color="auto"/>
                    <w:left w:val="none" w:sz="0" w:space="0" w:color="auto"/>
                    <w:bottom w:val="none" w:sz="0" w:space="0" w:color="auto"/>
                    <w:right w:val="none" w:sz="0" w:space="0" w:color="auto"/>
                  </w:divBdr>
                </w:div>
                <w:div w:id="462772899">
                  <w:marLeft w:val="0"/>
                  <w:marRight w:val="0"/>
                  <w:marTop w:val="0"/>
                  <w:marBottom w:val="0"/>
                  <w:divBdr>
                    <w:top w:val="none" w:sz="0" w:space="0" w:color="auto"/>
                    <w:left w:val="none" w:sz="0" w:space="0" w:color="auto"/>
                    <w:bottom w:val="none" w:sz="0" w:space="0" w:color="auto"/>
                    <w:right w:val="none" w:sz="0" w:space="0" w:color="auto"/>
                  </w:divBdr>
                </w:div>
                <w:div w:id="462772916">
                  <w:marLeft w:val="0"/>
                  <w:marRight w:val="0"/>
                  <w:marTop w:val="0"/>
                  <w:marBottom w:val="0"/>
                  <w:divBdr>
                    <w:top w:val="none" w:sz="0" w:space="0" w:color="auto"/>
                    <w:left w:val="none" w:sz="0" w:space="0" w:color="auto"/>
                    <w:bottom w:val="none" w:sz="0" w:space="0" w:color="auto"/>
                    <w:right w:val="none" w:sz="0" w:space="0" w:color="auto"/>
                  </w:divBdr>
                </w:div>
                <w:div w:id="462772919">
                  <w:marLeft w:val="0"/>
                  <w:marRight w:val="0"/>
                  <w:marTop w:val="0"/>
                  <w:marBottom w:val="0"/>
                  <w:divBdr>
                    <w:top w:val="none" w:sz="0" w:space="0" w:color="auto"/>
                    <w:left w:val="none" w:sz="0" w:space="0" w:color="auto"/>
                    <w:bottom w:val="none" w:sz="0" w:space="0" w:color="auto"/>
                    <w:right w:val="none" w:sz="0" w:space="0" w:color="auto"/>
                  </w:divBdr>
                </w:div>
                <w:div w:id="462772971">
                  <w:marLeft w:val="0"/>
                  <w:marRight w:val="0"/>
                  <w:marTop w:val="0"/>
                  <w:marBottom w:val="0"/>
                  <w:divBdr>
                    <w:top w:val="none" w:sz="0" w:space="0" w:color="auto"/>
                    <w:left w:val="none" w:sz="0" w:space="0" w:color="auto"/>
                    <w:bottom w:val="none" w:sz="0" w:space="0" w:color="auto"/>
                    <w:right w:val="none" w:sz="0" w:space="0" w:color="auto"/>
                  </w:divBdr>
                </w:div>
                <w:div w:id="462772984">
                  <w:marLeft w:val="0"/>
                  <w:marRight w:val="0"/>
                  <w:marTop w:val="0"/>
                  <w:marBottom w:val="0"/>
                  <w:divBdr>
                    <w:top w:val="none" w:sz="0" w:space="0" w:color="auto"/>
                    <w:left w:val="none" w:sz="0" w:space="0" w:color="auto"/>
                    <w:bottom w:val="none" w:sz="0" w:space="0" w:color="auto"/>
                    <w:right w:val="none" w:sz="0" w:space="0" w:color="auto"/>
                  </w:divBdr>
                </w:div>
                <w:div w:id="462772995">
                  <w:marLeft w:val="0"/>
                  <w:marRight w:val="0"/>
                  <w:marTop w:val="0"/>
                  <w:marBottom w:val="0"/>
                  <w:divBdr>
                    <w:top w:val="none" w:sz="0" w:space="0" w:color="auto"/>
                    <w:left w:val="none" w:sz="0" w:space="0" w:color="auto"/>
                    <w:bottom w:val="none" w:sz="0" w:space="0" w:color="auto"/>
                    <w:right w:val="none" w:sz="0" w:space="0" w:color="auto"/>
                  </w:divBdr>
                </w:div>
                <w:div w:id="462773001">
                  <w:marLeft w:val="0"/>
                  <w:marRight w:val="0"/>
                  <w:marTop w:val="0"/>
                  <w:marBottom w:val="0"/>
                  <w:divBdr>
                    <w:top w:val="none" w:sz="0" w:space="0" w:color="auto"/>
                    <w:left w:val="none" w:sz="0" w:space="0" w:color="auto"/>
                    <w:bottom w:val="none" w:sz="0" w:space="0" w:color="auto"/>
                    <w:right w:val="none" w:sz="0" w:space="0" w:color="auto"/>
                  </w:divBdr>
                </w:div>
                <w:div w:id="462773009">
                  <w:marLeft w:val="0"/>
                  <w:marRight w:val="0"/>
                  <w:marTop w:val="0"/>
                  <w:marBottom w:val="0"/>
                  <w:divBdr>
                    <w:top w:val="none" w:sz="0" w:space="0" w:color="auto"/>
                    <w:left w:val="none" w:sz="0" w:space="0" w:color="auto"/>
                    <w:bottom w:val="none" w:sz="0" w:space="0" w:color="auto"/>
                    <w:right w:val="none" w:sz="0" w:space="0" w:color="auto"/>
                  </w:divBdr>
                </w:div>
                <w:div w:id="462773041">
                  <w:marLeft w:val="0"/>
                  <w:marRight w:val="0"/>
                  <w:marTop w:val="0"/>
                  <w:marBottom w:val="0"/>
                  <w:divBdr>
                    <w:top w:val="none" w:sz="0" w:space="0" w:color="auto"/>
                    <w:left w:val="none" w:sz="0" w:space="0" w:color="auto"/>
                    <w:bottom w:val="none" w:sz="0" w:space="0" w:color="auto"/>
                    <w:right w:val="none" w:sz="0" w:space="0" w:color="auto"/>
                  </w:divBdr>
                </w:div>
                <w:div w:id="46277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149">
          <w:marLeft w:val="0"/>
          <w:marRight w:val="0"/>
          <w:marTop w:val="0"/>
          <w:marBottom w:val="0"/>
          <w:divBdr>
            <w:top w:val="none" w:sz="0" w:space="0" w:color="auto"/>
            <w:left w:val="none" w:sz="0" w:space="0" w:color="auto"/>
            <w:bottom w:val="none" w:sz="0" w:space="0" w:color="auto"/>
            <w:right w:val="none" w:sz="0" w:space="0" w:color="auto"/>
          </w:divBdr>
          <w:divsChild>
            <w:div w:id="462771423">
              <w:marLeft w:val="0"/>
              <w:marRight w:val="0"/>
              <w:marTop w:val="0"/>
              <w:marBottom w:val="0"/>
              <w:divBdr>
                <w:top w:val="none" w:sz="0" w:space="0" w:color="auto"/>
                <w:left w:val="none" w:sz="0" w:space="0" w:color="auto"/>
                <w:bottom w:val="none" w:sz="0" w:space="0" w:color="auto"/>
                <w:right w:val="none" w:sz="0" w:space="0" w:color="auto"/>
              </w:divBdr>
              <w:divsChild>
                <w:div w:id="462771044">
                  <w:marLeft w:val="0"/>
                  <w:marRight w:val="0"/>
                  <w:marTop w:val="0"/>
                  <w:marBottom w:val="0"/>
                  <w:divBdr>
                    <w:top w:val="none" w:sz="0" w:space="0" w:color="auto"/>
                    <w:left w:val="none" w:sz="0" w:space="0" w:color="auto"/>
                    <w:bottom w:val="none" w:sz="0" w:space="0" w:color="auto"/>
                    <w:right w:val="none" w:sz="0" w:space="0" w:color="auto"/>
                  </w:divBdr>
                </w:div>
                <w:div w:id="462771060">
                  <w:marLeft w:val="0"/>
                  <w:marRight w:val="0"/>
                  <w:marTop w:val="0"/>
                  <w:marBottom w:val="0"/>
                  <w:divBdr>
                    <w:top w:val="none" w:sz="0" w:space="0" w:color="auto"/>
                    <w:left w:val="none" w:sz="0" w:space="0" w:color="auto"/>
                    <w:bottom w:val="none" w:sz="0" w:space="0" w:color="auto"/>
                    <w:right w:val="none" w:sz="0" w:space="0" w:color="auto"/>
                  </w:divBdr>
                </w:div>
                <w:div w:id="462771065">
                  <w:marLeft w:val="0"/>
                  <w:marRight w:val="0"/>
                  <w:marTop w:val="0"/>
                  <w:marBottom w:val="0"/>
                  <w:divBdr>
                    <w:top w:val="none" w:sz="0" w:space="0" w:color="auto"/>
                    <w:left w:val="none" w:sz="0" w:space="0" w:color="auto"/>
                    <w:bottom w:val="none" w:sz="0" w:space="0" w:color="auto"/>
                    <w:right w:val="none" w:sz="0" w:space="0" w:color="auto"/>
                  </w:divBdr>
                </w:div>
                <w:div w:id="462771066">
                  <w:marLeft w:val="0"/>
                  <w:marRight w:val="0"/>
                  <w:marTop w:val="0"/>
                  <w:marBottom w:val="0"/>
                  <w:divBdr>
                    <w:top w:val="none" w:sz="0" w:space="0" w:color="auto"/>
                    <w:left w:val="none" w:sz="0" w:space="0" w:color="auto"/>
                    <w:bottom w:val="none" w:sz="0" w:space="0" w:color="auto"/>
                    <w:right w:val="none" w:sz="0" w:space="0" w:color="auto"/>
                  </w:divBdr>
                </w:div>
                <w:div w:id="462771092">
                  <w:marLeft w:val="0"/>
                  <w:marRight w:val="0"/>
                  <w:marTop w:val="0"/>
                  <w:marBottom w:val="0"/>
                  <w:divBdr>
                    <w:top w:val="none" w:sz="0" w:space="0" w:color="auto"/>
                    <w:left w:val="none" w:sz="0" w:space="0" w:color="auto"/>
                    <w:bottom w:val="none" w:sz="0" w:space="0" w:color="auto"/>
                    <w:right w:val="none" w:sz="0" w:space="0" w:color="auto"/>
                  </w:divBdr>
                </w:div>
                <w:div w:id="462771114">
                  <w:marLeft w:val="0"/>
                  <w:marRight w:val="0"/>
                  <w:marTop w:val="0"/>
                  <w:marBottom w:val="0"/>
                  <w:divBdr>
                    <w:top w:val="none" w:sz="0" w:space="0" w:color="auto"/>
                    <w:left w:val="none" w:sz="0" w:space="0" w:color="auto"/>
                    <w:bottom w:val="none" w:sz="0" w:space="0" w:color="auto"/>
                    <w:right w:val="none" w:sz="0" w:space="0" w:color="auto"/>
                  </w:divBdr>
                </w:div>
                <w:div w:id="462771167">
                  <w:marLeft w:val="0"/>
                  <w:marRight w:val="0"/>
                  <w:marTop w:val="0"/>
                  <w:marBottom w:val="0"/>
                  <w:divBdr>
                    <w:top w:val="none" w:sz="0" w:space="0" w:color="auto"/>
                    <w:left w:val="none" w:sz="0" w:space="0" w:color="auto"/>
                    <w:bottom w:val="none" w:sz="0" w:space="0" w:color="auto"/>
                    <w:right w:val="none" w:sz="0" w:space="0" w:color="auto"/>
                  </w:divBdr>
                </w:div>
                <w:div w:id="462771184">
                  <w:marLeft w:val="0"/>
                  <w:marRight w:val="0"/>
                  <w:marTop w:val="0"/>
                  <w:marBottom w:val="0"/>
                  <w:divBdr>
                    <w:top w:val="none" w:sz="0" w:space="0" w:color="auto"/>
                    <w:left w:val="none" w:sz="0" w:space="0" w:color="auto"/>
                    <w:bottom w:val="none" w:sz="0" w:space="0" w:color="auto"/>
                    <w:right w:val="none" w:sz="0" w:space="0" w:color="auto"/>
                  </w:divBdr>
                </w:div>
                <w:div w:id="462771204">
                  <w:marLeft w:val="0"/>
                  <w:marRight w:val="0"/>
                  <w:marTop w:val="0"/>
                  <w:marBottom w:val="0"/>
                  <w:divBdr>
                    <w:top w:val="none" w:sz="0" w:space="0" w:color="auto"/>
                    <w:left w:val="none" w:sz="0" w:space="0" w:color="auto"/>
                    <w:bottom w:val="none" w:sz="0" w:space="0" w:color="auto"/>
                    <w:right w:val="none" w:sz="0" w:space="0" w:color="auto"/>
                  </w:divBdr>
                </w:div>
                <w:div w:id="462771215">
                  <w:marLeft w:val="0"/>
                  <w:marRight w:val="0"/>
                  <w:marTop w:val="0"/>
                  <w:marBottom w:val="0"/>
                  <w:divBdr>
                    <w:top w:val="none" w:sz="0" w:space="0" w:color="auto"/>
                    <w:left w:val="none" w:sz="0" w:space="0" w:color="auto"/>
                    <w:bottom w:val="none" w:sz="0" w:space="0" w:color="auto"/>
                    <w:right w:val="none" w:sz="0" w:space="0" w:color="auto"/>
                  </w:divBdr>
                </w:div>
                <w:div w:id="462771236">
                  <w:marLeft w:val="0"/>
                  <w:marRight w:val="0"/>
                  <w:marTop w:val="0"/>
                  <w:marBottom w:val="0"/>
                  <w:divBdr>
                    <w:top w:val="none" w:sz="0" w:space="0" w:color="auto"/>
                    <w:left w:val="none" w:sz="0" w:space="0" w:color="auto"/>
                    <w:bottom w:val="none" w:sz="0" w:space="0" w:color="auto"/>
                    <w:right w:val="none" w:sz="0" w:space="0" w:color="auto"/>
                  </w:divBdr>
                </w:div>
                <w:div w:id="462771254">
                  <w:marLeft w:val="0"/>
                  <w:marRight w:val="0"/>
                  <w:marTop w:val="0"/>
                  <w:marBottom w:val="0"/>
                  <w:divBdr>
                    <w:top w:val="none" w:sz="0" w:space="0" w:color="auto"/>
                    <w:left w:val="none" w:sz="0" w:space="0" w:color="auto"/>
                    <w:bottom w:val="none" w:sz="0" w:space="0" w:color="auto"/>
                    <w:right w:val="none" w:sz="0" w:space="0" w:color="auto"/>
                  </w:divBdr>
                </w:div>
                <w:div w:id="462771270">
                  <w:marLeft w:val="0"/>
                  <w:marRight w:val="0"/>
                  <w:marTop w:val="0"/>
                  <w:marBottom w:val="0"/>
                  <w:divBdr>
                    <w:top w:val="none" w:sz="0" w:space="0" w:color="auto"/>
                    <w:left w:val="none" w:sz="0" w:space="0" w:color="auto"/>
                    <w:bottom w:val="none" w:sz="0" w:space="0" w:color="auto"/>
                    <w:right w:val="none" w:sz="0" w:space="0" w:color="auto"/>
                  </w:divBdr>
                </w:div>
                <w:div w:id="462771273">
                  <w:marLeft w:val="0"/>
                  <w:marRight w:val="0"/>
                  <w:marTop w:val="0"/>
                  <w:marBottom w:val="0"/>
                  <w:divBdr>
                    <w:top w:val="none" w:sz="0" w:space="0" w:color="auto"/>
                    <w:left w:val="none" w:sz="0" w:space="0" w:color="auto"/>
                    <w:bottom w:val="none" w:sz="0" w:space="0" w:color="auto"/>
                    <w:right w:val="none" w:sz="0" w:space="0" w:color="auto"/>
                  </w:divBdr>
                </w:div>
                <w:div w:id="462771315">
                  <w:marLeft w:val="0"/>
                  <w:marRight w:val="0"/>
                  <w:marTop w:val="0"/>
                  <w:marBottom w:val="0"/>
                  <w:divBdr>
                    <w:top w:val="none" w:sz="0" w:space="0" w:color="auto"/>
                    <w:left w:val="none" w:sz="0" w:space="0" w:color="auto"/>
                    <w:bottom w:val="none" w:sz="0" w:space="0" w:color="auto"/>
                    <w:right w:val="none" w:sz="0" w:space="0" w:color="auto"/>
                  </w:divBdr>
                </w:div>
                <w:div w:id="462771322">
                  <w:marLeft w:val="0"/>
                  <w:marRight w:val="0"/>
                  <w:marTop w:val="0"/>
                  <w:marBottom w:val="0"/>
                  <w:divBdr>
                    <w:top w:val="none" w:sz="0" w:space="0" w:color="auto"/>
                    <w:left w:val="none" w:sz="0" w:space="0" w:color="auto"/>
                    <w:bottom w:val="none" w:sz="0" w:space="0" w:color="auto"/>
                    <w:right w:val="none" w:sz="0" w:space="0" w:color="auto"/>
                  </w:divBdr>
                </w:div>
                <w:div w:id="462771323">
                  <w:marLeft w:val="0"/>
                  <w:marRight w:val="0"/>
                  <w:marTop w:val="0"/>
                  <w:marBottom w:val="0"/>
                  <w:divBdr>
                    <w:top w:val="none" w:sz="0" w:space="0" w:color="auto"/>
                    <w:left w:val="none" w:sz="0" w:space="0" w:color="auto"/>
                    <w:bottom w:val="none" w:sz="0" w:space="0" w:color="auto"/>
                    <w:right w:val="none" w:sz="0" w:space="0" w:color="auto"/>
                  </w:divBdr>
                </w:div>
                <w:div w:id="462771347">
                  <w:marLeft w:val="0"/>
                  <w:marRight w:val="0"/>
                  <w:marTop w:val="0"/>
                  <w:marBottom w:val="0"/>
                  <w:divBdr>
                    <w:top w:val="none" w:sz="0" w:space="0" w:color="auto"/>
                    <w:left w:val="none" w:sz="0" w:space="0" w:color="auto"/>
                    <w:bottom w:val="none" w:sz="0" w:space="0" w:color="auto"/>
                    <w:right w:val="none" w:sz="0" w:space="0" w:color="auto"/>
                  </w:divBdr>
                </w:div>
                <w:div w:id="462771351">
                  <w:marLeft w:val="0"/>
                  <w:marRight w:val="0"/>
                  <w:marTop w:val="0"/>
                  <w:marBottom w:val="0"/>
                  <w:divBdr>
                    <w:top w:val="none" w:sz="0" w:space="0" w:color="auto"/>
                    <w:left w:val="none" w:sz="0" w:space="0" w:color="auto"/>
                    <w:bottom w:val="none" w:sz="0" w:space="0" w:color="auto"/>
                    <w:right w:val="none" w:sz="0" w:space="0" w:color="auto"/>
                  </w:divBdr>
                </w:div>
                <w:div w:id="462771365">
                  <w:marLeft w:val="0"/>
                  <w:marRight w:val="0"/>
                  <w:marTop w:val="0"/>
                  <w:marBottom w:val="0"/>
                  <w:divBdr>
                    <w:top w:val="none" w:sz="0" w:space="0" w:color="auto"/>
                    <w:left w:val="none" w:sz="0" w:space="0" w:color="auto"/>
                    <w:bottom w:val="none" w:sz="0" w:space="0" w:color="auto"/>
                    <w:right w:val="none" w:sz="0" w:space="0" w:color="auto"/>
                  </w:divBdr>
                </w:div>
                <w:div w:id="462771406">
                  <w:marLeft w:val="0"/>
                  <w:marRight w:val="0"/>
                  <w:marTop w:val="0"/>
                  <w:marBottom w:val="0"/>
                  <w:divBdr>
                    <w:top w:val="none" w:sz="0" w:space="0" w:color="auto"/>
                    <w:left w:val="none" w:sz="0" w:space="0" w:color="auto"/>
                    <w:bottom w:val="none" w:sz="0" w:space="0" w:color="auto"/>
                    <w:right w:val="none" w:sz="0" w:space="0" w:color="auto"/>
                  </w:divBdr>
                </w:div>
                <w:div w:id="462771413">
                  <w:marLeft w:val="0"/>
                  <w:marRight w:val="0"/>
                  <w:marTop w:val="0"/>
                  <w:marBottom w:val="0"/>
                  <w:divBdr>
                    <w:top w:val="none" w:sz="0" w:space="0" w:color="auto"/>
                    <w:left w:val="none" w:sz="0" w:space="0" w:color="auto"/>
                    <w:bottom w:val="none" w:sz="0" w:space="0" w:color="auto"/>
                    <w:right w:val="none" w:sz="0" w:space="0" w:color="auto"/>
                  </w:divBdr>
                </w:div>
                <w:div w:id="462771418">
                  <w:marLeft w:val="0"/>
                  <w:marRight w:val="0"/>
                  <w:marTop w:val="0"/>
                  <w:marBottom w:val="0"/>
                  <w:divBdr>
                    <w:top w:val="none" w:sz="0" w:space="0" w:color="auto"/>
                    <w:left w:val="none" w:sz="0" w:space="0" w:color="auto"/>
                    <w:bottom w:val="none" w:sz="0" w:space="0" w:color="auto"/>
                    <w:right w:val="none" w:sz="0" w:space="0" w:color="auto"/>
                  </w:divBdr>
                </w:div>
                <w:div w:id="462771430">
                  <w:marLeft w:val="0"/>
                  <w:marRight w:val="0"/>
                  <w:marTop w:val="0"/>
                  <w:marBottom w:val="0"/>
                  <w:divBdr>
                    <w:top w:val="none" w:sz="0" w:space="0" w:color="auto"/>
                    <w:left w:val="none" w:sz="0" w:space="0" w:color="auto"/>
                    <w:bottom w:val="none" w:sz="0" w:space="0" w:color="auto"/>
                    <w:right w:val="none" w:sz="0" w:space="0" w:color="auto"/>
                  </w:divBdr>
                </w:div>
                <w:div w:id="462771431">
                  <w:marLeft w:val="0"/>
                  <w:marRight w:val="0"/>
                  <w:marTop w:val="0"/>
                  <w:marBottom w:val="0"/>
                  <w:divBdr>
                    <w:top w:val="none" w:sz="0" w:space="0" w:color="auto"/>
                    <w:left w:val="none" w:sz="0" w:space="0" w:color="auto"/>
                    <w:bottom w:val="none" w:sz="0" w:space="0" w:color="auto"/>
                    <w:right w:val="none" w:sz="0" w:space="0" w:color="auto"/>
                  </w:divBdr>
                </w:div>
                <w:div w:id="462771432">
                  <w:marLeft w:val="0"/>
                  <w:marRight w:val="0"/>
                  <w:marTop w:val="0"/>
                  <w:marBottom w:val="0"/>
                  <w:divBdr>
                    <w:top w:val="none" w:sz="0" w:space="0" w:color="auto"/>
                    <w:left w:val="none" w:sz="0" w:space="0" w:color="auto"/>
                    <w:bottom w:val="none" w:sz="0" w:space="0" w:color="auto"/>
                    <w:right w:val="none" w:sz="0" w:space="0" w:color="auto"/>
                  </w:divBdr>
                </w:div>
                <w:div w:id="462771446">
                  <w:marLeft w:val="0"/>
                  <w:marRight w:val="0"/>
                  <w:marTop w:val="0"/>
                  <w:marBottom w:val="0"/>
                  <w:divBdr>
                    <w:top w:val="none" w:sz="0" w:space="0" w:color="auto"/>
                    <w:left w:val="none" w:sz="0" w:space="0" w:color="auto"/>
                    <w:bottom w:val="none" w:sz="0" w:space="0" w:color="auto"/>
                    <w:right w:val="none" w:sz="0" w:space="0" w:color="auto"/>
                  </w:divBdr>
                </w:div>
                <w:div w:id="462771452">
                  <w:marLeft w:val="0"/>
                  <w:marRight w:val="0"/>
                  <w:marTop w:val="0"/>
                  <w:marBottom w:val="0"/>
                  <w:divBdr>
                    <w:top w:val="none" w:sz="0" w:space="0" w:color="auto"/>
                    <w:left w:val="none" w:sz="0" w:space="0" w:color="auto"/>
                    <w:bottom w:val="none" w:sz="0" w:space="0" w:color="auto"/>
                    <w:right w:val="none" w:sz="0" w:space="0" w:color="auto"/>
                  </w:divBdr>
                </w:div>
                <w:div w:id="462771461">
                  <w:marLeft w:val="0"/>
                  <w:marRight w:val="0"/>
                  <w:marTop w:val="0"/>
                  <w:marBottom w:val="0"/>
                  <w:divBdr>
                    <w:top w:val="none" w:sz="0" w:space="0" w:color="auto"/>
                    <w:left w:val="none" w:sz="0" w:space="0" w:color="auto"/>
                    <w:bottom w:val="none" w:sz="0" w:space="0" w:color="auto"/>
                    <w:right w:val="none" w:sz="0" w:space="0" w:color="auto"/>
                  </w:divBdr>
                </w:div>
                <w:div w:id="462771491">
                  <w:marLeft w:val="0"/>
                  <w:marRight w:val="0"/>
                  <w:marTop w:val="0"/>
                  <w:marBottom w:val="0"/>
                  <w:divBdr>
                    <w:top w:val="none" w:sz="0" w:space="0" w:color="auto"/>
                    <w:left w:val="none" w:sz="0" w:space="0" w:color="auto"/>
                    <w:bottom w:val="none" w:sz="0" w:space="0" w:color="auto"/>
                    <w:right w:val="none" w:sz="0" w:space="0" w:color="auto"/>
                  </w:divBdr>
                </w:div>
                <w:div w:id="462771501">
                  <w:marLeft w:val="0"/>
                  <w:marRight w:val="0"/>
                  <w:marTop w:val="0"/>
                  <w:marBottom w:val="0"/>
                  <w:divBdr>
                    <w:top w:val="none" w:sz="0" w:space="0" w:color="auto"/>
                    <w:left w:val="none" w:sz="0" w:space="0" w:color="auto"/>
                    <w:bottom w:val="none" w:sz="0" w:space="0" w:color="auto"/>
                    <w:right w:val="none" w:sz="0" w:space="0" w:color="auto"/>
                  </w:divBdr>
                </w:div>
                <w:div w:id="462771524">
                  <w:marLeft w:val="0"/>
                  <w:marRight w:val="0"/>
                  <w:marTop w:val="0"/>
                  <w:marBottom w:val="0"/>
                  <w:divBdr>
                    <w:top w:val="none" w:sz="0" w:space="0" w:color="auto"/>
                    <w:left w:val="none" w:sz="0" w:space="0" w:color="auto"/>
                    <w:bottom w:val="none" w:sz="0" w:space="0" w:color="auto"/>
                    <w:right w:val="none" w:sz="0" w:space="0" w:color="auto"/>
                  </w:divBdr>
                </w:div>
                <w:div w:id="462771533">
                  <w:marLeft w:val="0"/>
                  <w:marRight w:val="0"/>
                  <w:marTop w:val="0"/>
                  <w:marBottom w:val="0"/>
                  <w:divBdr>
                    <w:top w:val="none" w:sz="0" w:space="0" w:color="auto"/>
                    <w:left w:val="none" w:sz="0" w:space="0" w:color="auto"/>
                    <w:bottom w:val="none" w:sz="0" w:space="0" w:color="auto"/>
                    <w:right w:val="none" w:sz="0" w:space="0" w:color="auto"/>
                  </w:divBdr>
                </w:div>
                <w:div w:id="462771542">
                  <w:marLeft w:val="0"/>
                  <w:marRight w:val="0"/>
                  <w:marTop w:val="0"/>
                  <w:marBottom w:val="0"/>
                  <w:divBdr>
                    <w:top w:val="none" w:sz="0" w:space="0" w:color="auto"/>
                    <w:left w:val="none" w:sz="0" w:space="0" w:color="auto"/>
                    <w:bottom w:val="none" w:sz="0" w:space="0" w:color="auto"/>
                    <w:right w:val="none" w:sz="0" w:space="0" w:color="auto"/>
                  </w:divBdr>
                </w:div>
                <w:div w:id="462771545">
                  <w:marLeft w:val="0"/>
                  <w:marRight w:val="0"/>
                  <w:marTop w:val="0"/>
                  <w:marBottom w:val="0"/>
                  <w:divBdr>
                    <w:top w:val="none" w:sz="0" w:space="0" w:color="auto"/>
                    <w:left w:val="none" w:sz="0" w:space="0" w:color="auto"/>
                    <w:bottom w:val="none" w:sz="0" w:space="0" w:color="auto"/>
                    <w:right w:val="none" w:sz="0" w:space="0" w:color="auto"/>
                  </w:divBdr>
                </w:div>
                <w:div w:id="462771580">
                  <w:marLeft w:val="0"/>
                  <w:marRight w:val="0"/>
                  <w:marTop w:val="0"/>
                  <w:marBottom w:val="0"/>
                  <w:divBdr>
                    <w:top w:val="none" w:sz="0" w:space="0" w:color="auto"/>
                    <w:left w:val="none" w:sz="0" w:space="0" w:color="auto"/>
                    <w:bottom w:val="none" w:sz="0" w:space="0" w:color="auto"/>
                    <w:right w:val="none" w:sz="0" w:space="0" w:color="auto"/>
                  </w:divBdr>
                </w:div>
                <w:div w:id="462771583">
                  <w:marLeft w:val="0"/>
                  <w:marRight w:val="0"/>
                  <w:marTop w:val="0"/>
                  <w:marBottom w:val="0"/>
                  <w:divBdr>
                    <w:top w:val="none" w:sz="0" w:space="0" w:color="auto"/>
                    <w:left w:val="none" w:sz="0" w:space="0" w:color="auto"/>
                    <w:bottom w:val="none" w:sz="0" w:space="0" w:color="auto"/>
                    <w:right w:val="none" w:sz="0" w:space="0" w:color="auto"/>
                  </w:divBdr>
                </w:div>
                <w:div w:id="462771597">
                  <w:marLeft w:val="0"/>
                  <w:marRight w:val="0"/>
                  <w:marTop w:val="0"/>
                  <w:marBottom w:val="0"/>
                  <w:divBdr>
                    <w:top w:val="none" w:sz="0" w:space="0" w:color="auto"/>
                    <w:left w:val="none" w:sz="0" w:space="0" w:color="auto"/>
                    <w:bottom w:val="none" w:sz="0" w:space="0" w:color="auto"/>
                    <w:right w:val="none" w:sz="0" w:space="0" w:color="auto"/>
                  </w:divBdr>
                </w:div>
                <w:div w:id="462771613">
                  <w:marLeft w:val="0"/>
                  <w:marRight w:val="0"/>
                  <w:marTop w:val="0"/>
                  <w:marBottom w:val="0"/>
                  <w:divBdr>
                    <w:top w:val="none" w:sz="0" w:space="0" w:color="auto"/>
                    <w:left w:val="none" w:sz="0" w:space="0" w:color="auto"/>
                    <w:bottom w:val="none" w:sz="0" w:space="0" w:color="auto"/>
                    <w:right w:val="none" w:sz="0" w:space="0" w:color="auto"/>
                  </w:divBdr>
                </w:div>
                <w:div w:id="462771617">
                  <w:marLeft w:val="0"/>
                  <w:marRight w:val="0"/>
                  <w:marTop w:val="0"/>
                  <w:marBottom w:val="0"/>
                  <w:divBdr>
                    <w:top w:val="none" w:sz="0" w:space="0" w:color="auto"/>
                    <w:left w:val="none" w:sz="0" w:space="0" w:color="auto"/>
                    <w:bottom w:val="none" w:sz="0" w:space="0" w:color="auto"/>
                    <w:right w:val="none" w:sz="0" w:space="0" w:color="auto"/>
                  </w:divBdr>
                </w:div>
                <w:div w:id="462771647">
                  <w:marLeft w:val="0"/>
                  <w:marRight w:val="0"/>
                  <w:marTop w:val="0"/>
                  <w:marBottom w:val="0"/>
                  <w:divBdr>
                    <w:top w:val="none" w:sz="0" w:space="0" w:color="auto"/>
                    <w:left w:val="none" w:sz="0" w:space="0" w:color="auto"/>
                    <w:bottom w:val="none" w:sz="0" w:space="0" w:color="auto"/>
                    <w:right w:val="none" w:sz="0" w:space="0" w:color="auto"/>
                  </w:divBdr>
                </w:div>
                <w:div w:id="462771653">
                  <w:marLeft w:val="0"/>
                  <w:marRight w:val="0"/>
                  <w:marTop w:val="0"/>
                  <w:marBottom w:val="0"/>
                  <w:divBdr>
                    <w:top w:val="none" w:sz="0" w:space="0" w:color="auto"/>
                    <w:left w:val="none" w:sz="0" w:space="0" w:color="auto"/>
                    <w:bottom w:val="none" w:sz="0" w:space="0" w:color="auto"/>
                    <w:right w:val="none" w:sz="0" w:space="0" w:color="auto"/>
                  </w:divBdr>
                </w:div>
                <w:div w:id="462771727">
                  <w:marLeft w:val="0"/>
                  <w:marRight w:val="0"/>
                  <w:marTop w:val="0"/>
                  <w:marBottom w:val="0"/>
                  <w:divBdr>
                    <w:top w:val="none" w:sz="0" w:space="0" w:color="auto"/>
                    <w:left w:val="none" w:sz="0" w:space="0" w:color="auto"/>
                    <w:bottom w:val="none" w:sz="0" w:space="0" w:color="auto"/>
                    <w:right w:val="none" w:sz="0" w:space="0" w:color="auto"/>
                  </w:divBdr>
                </w:div>
                <w:div w:id="462771776">
                  <w:marLeft w:val="0"/>
                  <w:marRight w:val="0"/>
                  <w:marTop w:val="0"/>
                  <w:marBottom w:val="0"/>
                  <w:divBdr>
                    <w:top w:val="none" w:sz="0" w:space="0" w:color="auto"/>
                    <w:left w:val="none" w:sz="0" w:space="0" w:color="auto"/>
                    <w:bottom w:val="none" w:sz="0" w:space="0" w:color="auto"/>
                    <w:right w:val="none" w:sz="0" w:space="0" w:color="auto"/>
                  </w:divBdr>
                </w:div>
                <w:div w:id="462771821">
                  <w:marLeft w:val="0"/>
                  <w:marRight w:val="0"/>
                  <w:marTop w:val="0"/>
                  <w:marBottom w:val="0"/>
                  <w:divBdr>
                    <w:top w:val="none" w:sz="0" w:space="0" w:color="auto"/>
                    <w:left w:val="none" w:sz="0" w:space="0" w:color="auto"/>
                    <w:bottom w:val="none" w:sz="0" w:space="0" w:color="auto"/>
                    <w:right w:val="none" w:sz="0" w:space="0" w:color="auto"/>
                  </w:divBdr>
                </w:div>
                <w:div w:id="462771833">
                  <w:marLeft w:val="0"/>
                  <w:marRight w:val="0"/>
                  <w:marTop w:val="0"/>
                  <w:marBottom w:val="0"/>
                  <w:divBdr>
                    <w:top w:val="none" w:sz="0" w:space="0" w:color="auto"/>
                    <w:left w:val="none" w:sz="0" w:space="0" w:color="auto"/>
                    <w:bottom w:val="none" w:sz="0" w:space="0" w:color="auto"/>
                    <w:right w:val="none" w:sz="0" w:space="0" w:color="auto"/>
                  </w:divBdr>
                </w:div>
                <w:div w:id="462771835">
                  <w:marLeft w:val="0"/>
                  <w:marRight w:val="0"/>
                  <w:marTop w:val="0"/>
                  <w:marBottom w:val="0"/>
                  <w:divBdr>
                    <w:top w:val="none" w:sz="0" w:space="0" w:color="auto"/>
                    <w:left w:val="none" w:sz="0" w:space="0" w:color="auto"/>
                    <w:bottom w:val="none" w:sz="0" w:space="0" w:color="auto"/>
                    <w:right w:val="none" w:sz="0" w:space="0" w:color="auto"/>
                  </w:divBdr>
                </w:div>
                <w:div w:id="462771837">
                  <w:marLeft w:val="0"/>
                  <w:marRight w:val="0"/>
                  <w:marTop w:val="0"/>
                  <w:marBottom w:val="0"/>
                  <w:divBdr>
                    <w:top w:val="none" w:sz="0" w:space="0" w:color="auto"/>
                    <w:left w:val="none" w:sz="0" w:space="0" w:color="auto"/>
                    <w:bottom w:val="none" w:sz="0" w:space="0" w:color="auto"/>
                    <w:right w:val="none" w:sz="0" w:space="0" w:color="auto"/>
                  </w:divBdr>
                </w:div>
                <w:div w:id="462771868">
                  <w:marLeft w:val="0"/>
                  <w:marRight w:val="0"/>
                  <w:marTop w:val="0"/>
                  <w:marBottom w:val="0"/>
                  <w:divBdr>
                    <w:top w:val="none" w:sz="0" w:space="0" w:color="auto"/>
                    <w:left w:val="none" w:sz="0" w:space="0" w:color="auto"/>
                    <w:bottom w:val="none" w:sz="0" w:space="0" w:color="auto"/>
                    <w:right w:val="none" w:sz="0" w:space="0" w:color="auto"/>
                  </w:divBdr>
                </w:div>
                <w:div w:id="462771938">
                  <w:marLeft w:val="0"/>
                  <w:marRight w:val="0"/>
                  <w:marTop w:val="0"/>
                  <w:marBottom w:val="0"/>
                  <w:divBdr>
                    <w:top w:val="none" w:sz="0" w:space="0" w:color="auto"/>
                    <w:left w:val="none" w:sz="0" w:space="0" w:color="auto"/>
                    <w:bottom w:val="none" w:sz="0" w:space="0" w:color="auto"/>
                    <w:right w:val="none" w:sz="0" w:space="0" w:color="auto"/>
                  </w:divBdr>
                </w:div>
                <w:div w:id="462771966">
                  <w:marLeft w:val="0"/>
                  <w:marRight w:val="0"/>
                  <w:marTop w:val="0"/>
                  <w:marBottom w:val="0"/>
                  <w:divBdr>
                    <w:top w:val="none" w:sz="0" w:space="0" w:color="auto"/>
                    <w:left w:val="none" w:sz="0" w:space="0" w:color="auto"/>
                    <w:bottom w:val="none" w:sz="0" w:space="0" w:color="auto"/>
                    <w:right w:val="none" w:sz="0" w:space="0" w:color="auto"/>
                  </w:divBdr>
                </w:div>
                <w:div w:id="462771977">
                  <w:marLeft w:val="0"/>
                  <w:marRight w:val="0"/>
                  <w:marTop w:val="0"/>
                  <w:marBottom w:val="0"/>
                  <w:divBdr>
                    <w:top w:val="none" w:sz="0" w:space="0" w:color="auto"/>
                    <w:left w:val="none" w:sz="0" w:space="0" w:color="auto"/>
                    <w:bottom w:val="none" w:sz="0" w:space="0" w:color="auto"/>
                    <w:right w:val="none" w:sz="0" w:space="0" w:color="auto"/>
                  </w:divBdr>
                </w:div>
                <w:div w:id="462771983">
                  <w:marLeft w:val="0"/>
                  <w:marRight w:val="0"/>
                  <w:marTop w:val="0"/>
                  <w:marBottom w:val="0"/>
                  <w:divBdr>
                    <w:top w:val="none" w:sz="0" w:space="0" w:color="auto"/>
                    <w:left w:val="none" w:sz="0" w:space="0" w:color="auto"/>
                    <w:bottom w:val="none" w:sz="0" w:space="0" w:color="auto"/>
                    <w:right w:val="none" w:sz="0" w:space="0" w:color="auto"/>
                  </w:divBdr>
                </w:div>
                <w:div w:id="462771992">
                  <w:marLeft w:val="0"/>
                  <w:marRight w:val="0"/>
                  <w:marTop w:val="0"/>
                  <w:marBottom w:val="0"/>
                  <w:divBdr>
                    <w:top w:val="none" w:sz="0" w:space="0" w:color="auto"/>
                    <w:left w:val="none" w:sz="0" w:space="0" w:color="auto"/>
                    <w:bottom w:val="none" w:sz="0" w:space="0" w:color="auto"/>
                    <w:right w:val="none" w:sz="0" w:space="0" w:color="auto"/>
                  </w:divBdr>
                </w:div>
                <w:div w:id="462772009">
                  <w:marLeft w:val="0"/>
                  <w:marRight w:val="0"/>
                  <w:marTop w:val="0"/>
                  <w:marBottom w:val="0"/>
                  <w:divBdr>
                    <w:top w:val="none" w:sz="0" w:space="0" w:color="auto"/>
                    <w:left w:val="none" w:sz="0" w:space="0" w:color="auto"/>
                    <w:bottom w:val="none" w:sz="0" w:space="0" w:color="auto"/>
                    <w:right w:val="none" w:sz="0" w:space="0" w:color="auto"/>
                  </w:divBdr>
                </w:div>
                <w:div w:id="462772048">
                  <w:marLeft w:val="0"/>
                  <w:marRight w:val="0"/>
                  <w:marTop w:val="0"/>
                  <w:marBottom w:val="0"/>
                  <w:divBdr>
                    <w:top w:val="none" w:sz="0" w:space="0" w:color="auto"/>
                    <w:left w:val="none" w:sz="0" w:space="0" w:color="auto"/>
                    <w:bottom w:val="none" w:sz="0" w:space="0" w:color="auto"/>
                    <w:right w:val="none" w:sz="0" w:space="0" w:color="auto"/>
                  </w:divBdr>
                </w:div>
                <w:div w:id="462772069">
                  <w:marLeft w:val="0"/>
                  <w:marRight w:val="0"/>
                  <w:marTop w:val="0"/>
                  <w:marBottom w:val="0"/>
                  <w:divBdr>
                    <w:top w:val="none" w:sz="0" w:space="0" w:color="auto"/>
                    <w:left w:val="none" w:sz="0" w:space="0" w:color="auto"/>
                    <w:bottom w:val="none" w:sz="0" w:space="0" w:color="auto"/>
                    <w:right w:val="none" w:sz="0" w:space="0" w:color="auto"/>
                  </w:divBdr>
                </w:div>
                <w:div w:id="462772079">
                  <w:marLeft w:val="0"/>
                  <w:marRight w:val="0"/>
                  <w:marTop w:val="0"/>
                  <w:marBottom w:val="0"/>
                  <w:divBdr>
                    <w:top w:val="none" w:sz="0" w:space="0" w:color="auto"/>
                    <w:left w:val="none" w:sz="0" w:space="0" w:color="auto"/>
                    <w:bottom w:val="none" w:sz="0" w:space="0" w:color="auto"/>
                    <w:right w:val="none" w:sz="0" w:space="0" w:color="auto"/>
                  </w:divBdr>
                </w:div>
                <w:div w:id="462772100">
                  <w:marLeft w:val="0"/>
                  <w:marRight w:val="0"/>
                  <w:marTop w:val="0"/>
                  <w:marBottom w:val="0"/>
                  <w:divBdr>
                    <w:top w:val="none" w:sz="0" w:space="0" w:color="auto"/>
                    <w:left w:val="none" w:sz="0" w:space="0" w:color="auto"/>
                    <w:bottom w:val="none" w:sz="0" w:space="0" w:color="auto"/>
                    <w:right w:val="none" w:sz="0" w:space="0" w:color="auto"/>
                  </w:divBdr>
                </w:div>
                <w:div w:id="462772116">
                  <w:marLeft w:val="0"/>
                  <w:marRight w:val="0"/>
                  <w:marTop w:val="0"/>
                  <w:marBottom w:val="0"/>
                  <w:divBdr>
                    <w:top w:val="none" w:sz="0" w:space="0" w:color="auto"/>
                    <w:left w:val="none" w:sz="0" w:space="0" w:color="auto"/>
                    <w:bottom w:val="none" w:sz="0" w:space="0" w:color="auto"/>
                    <w:right w:val="none" w:sz="0" w:space="0" w:color="auto"/>
                  </w:divBdr>
                </w:div>
                <w:div w:id="462772127">
                  <w:marLeft w:val="0"/>
                  <w:marRight w:val="0"/>
                  <w:marTop w:val="0"/>
                  <w:marBottom w:val="0"/>
                  <w:divBdr>
                    <w:top w:val="none" w:sz="0" w:space="0" w:color="auto"/>
                    <w:left w:val="none" w:sz="0" w:space="0" w:color="auto"/>
                    <w:bottom w:val="none" w:sz="0" w:space="0" w:color="auto"/>
                    <w:right w:val="none" w:sz="0" w:space="0" w:color="auto"/>
                  </w:divBdr>
                </w:div>
                <w:div w:id="462772135">
                  <w:marLeft w:val="0"/>
                  <w:marRight w:val="0"/>
                  <w:marTop w:val="0"/>
                  <w:marBottom w:val="0"/>
                  <w:divBdr>
                    <w:top w:val="none" w:sz="0" w:space="0" w:color="auto"/>
                    <w:left w:val="none" w:sz="0" w:space="0" w:color="auto"/>
                    <w:bottom w:val="none" w:sz="0" w:space="0" w:color="auto"/>
                    <w:right w:val="none" w:sz="0" w:space="0" w:color="auto"/>
                  </w:divBdr>
                </w:div>
                <w:div w:id="462772183">
                  <w:marLeft w:val="0"/>
                  <w:marRight w:val="0"/>
                  <w:marTop w:val="0"/>
                  <w:marBottom w:val="0"/>
                  <w:divBdr>
                    <w:top w:val="none" w:sz="0" w:space="0" w:color="auto"/>
                    <w:left w:val="none" w:sz="0" w:space="0" w:color="auto"/>
                    <w:bottom w:val="none" w:sz="0" w:space="0" w:color="auto"/>
                    <w:right w:val="none" w:sz="0" w:space="0" w:color="auto"/>
                  </w:divBdr>
                </w:div>
                <w:div w:id="462772189">
                  <w:marLeft w:val="0"/>
                  <w:marRight w:val="0"/>
                  <w:marTop w:val="0"/>
                  <w:marBottom w:val="0"/>
                  <w:divBdr>
                    <w:top w:val="none" w:sz="0" w:space="0" w:color="auto"/>
                    <w:left w:val="none" w:sz="0" w:space="0" w:color="auto"/>
                    <w:bottom w:val="none" w:sz="0" w:space="0" w:color="auto"/>
                    <w:right w:val="none" w:sz="0" w:space="0" w:color="auto"/>
                  </w:divBdr>
                </w:div>
                <w:div w:id="462772190">
                  <w:marLeft w:val="0"/>
                  <w:marRight w:val="0"/>
                  <w:marTop w:val="0"/>
                  <w:marBottom w:val="0"/>
                  <w:divBdr>
                    <w:top w:val="none" w:sz="0" w:space="0" w:color="auto"/>
                    <w:left w:val="none" w:sz="0" w:space="0" w:color="auto"/>
                    <w:bottom w:val="none" w:sz="0" w:space="0" w:color="auto"/>
                    <w:right w:val="none" w:sz="0" w:space="0" w:color="auto"/>
                  </w:divBdr>
                </w:div>
                <w:div w:id="462772230">
                  <w:marLeft w:val="0"/>
                  <w:marRight w:val="0"/>
                  <w:marTop w:val="0"/>
                  <w:marBottom w:val="0"/>
                  <w:divBdr>
                    <w:top w:val="none" w:sz="0" w:space="0" w:color="auto"/>
                    <w:left w:val="none" w:sz="0" w:space="0" w:color="auto"/>
                    <w:bottom w:val="none" w:sz="0" w:space="0" w:color="auto"/>
                    <w:right w:val="none" w:sz="0" w:space="0" w:color="auto"/>
                  </w:divBdr>
                </w:div>
                <w:div w:id="462772258">
                  <w:marLeft w:val="0"/>
                  <w:marRight w:val="0"/>
                  <w:marTop w:val="0"/>
                  <w:marBottom w:val="0"/>
                  <w:divBdr>
                    <w:top w:val="none" w:sz="0" w:space="0" w:color="auto"/>
                    <w:left w:val="none" w:sz="0" w:space="0" w:color="auto"/>
                    <w:bottom w:val="none" w:sz="0" w:space="0" w:color="auto"/>
                    <w:right w:val="none" w:sz="0" w:space="0" w:color="auto"/>
                  </w:divBdr>
                </w:div>
                <w:div w:id="462772271">
                  <w:marLeft w:val="0"/>
                  <w:marRight w:val="0"/>
                  <w:marTop w:val="0"/>
                  <w:marBottom w:val="0"/>
                  <w:divBdr>
                    <w:top w:val="none" w:sz="0" w:space="0" w:color="auto"/>
                    <w:left w:val="none" w:sz="0" w:space="0" w:color="auto"/>
                    <w:bottom w:val="none" w:sz="0" w:space="0" w:color="auto"/>
                    <w:right w:val="none" w:sz="0" w:space="0" w:color="auto"/>
                  </w:divBdr>
                </w:div>
                <w:div w:id="462772282">
                  <w:marLeft w:val="0"/>
                  <w:marRight w:val="0"/>
                  <w:marTop w:val="0"/>
                  <w:marBottom w:val="0"/>
                  <w:divBdr>
                    <w:top w:val="none" w:sz="0" w:space="0" w:color="auto"/>
                    <w:left w:val="none" w:sz="0" w:space="0" w:color="auto"/>
                    <w:bottom w:val="none" w:sz="0" w:space="0" w:color="auto"/>
                    <w:right w:val="none" w:sz="0" w:space="0" w:color="auto"/>
                  </w:divBdr>
                </w:div>
                <w:div w:id="462772389">
                  <w:marLeft w:val="0"/>
                  <w:marRight w:val="0"/>
                  <w:marTop w:val="0"/>
                  <w:marBottom w:val="0"/>
                  <w:divBdr>
                    <w:top w:val="none" w:sz="0" w:space="0" w:color="auto"/>
                    <w:left w:val="none" w:sz="0" w:space="0" w:color="auto"/>
                    <w:bottom w:val="none" w:sz="0" w:space="0" w:color="auto"/>
                    <w:right w:val="none" w:sz="0" w:space="0" w:color="auto"/>
                  </w:divBdr>
                </w:div>
                <w:div w:id="462772408">
                  <w:marLeft w:val="0"/>
                  <w:marRight w:val="0"/>
                  <w:marTop w:val="0"/>
                  <w:marBottom w:val="0"/>
                  <w:divBdr>
                    <w:top w:val="none" w:sz="0" w:space="0" w:color="auto"/>
                    <w:left w:val="none" w:sz="0" w:space="0" w:color="auto"/>
                    <w:bottom w:val="none" w:sz="0" w:space="0" w:color="auto"/>
                    <w:right w:val="none" w:sz="0" w:space="0" w:color="auto"/>
                  </w:divBdr>
                </w:div>
                <w:div w:id="462772411">
                  <w:marLeft w:val="0"/>
                  <w:marRight w:val="0"/>
                  <w:marTop w:val="0"/>
                  <w:marBottom w:val="0"/>
                  <w:divBdr>
                    <w:top w:val="none" w:sz="0" w:space="0" w:color="auto"/>
                    <w:left w:val="none" w:sz="0" w:space="0" w:color="auto"/>
                    <w:bottom w:val="none" w:sz="0" w:space="0" w:color="auto"/>
                    <w:right w:val="none" w:sz="0" w:space="0" w:color="auto"/>
                  </w:divBdr>
                </w:div>
                <w:div w:id="462772416">
                  <w:marLeft w:val="0"/>
                  <w:marRight w:val="0"/>
                  <w:marTop w:val="0"/>
                  <w:marBottom w:val="0"/>
                  <w:divBdr>
                    <w:top w:val="none" w:sz="0" w:space="0" w:color="auto"/>
                    <w:left w:val="none" w:sz="0" w:space="0" w:color="auto"/>
                    <w:bottom w:val="none" w:sz="0" w:space="0" w:color="auto"/>
                    <w:right w:val="none" w:sz="0" w:space="0" w:color="auto"/>
                  </w:divBdr>
                </w:div>
                <w:div w:id="462772424">
                  <w:marLeft w:val="0"/>
                  <w:marRight w:val="0"/>
                  <w:marTop w:val="0"/>
                  <w:marBottom w:val="0"/>
                  <w:divBdr>
                    <w:top w:val="none" w:sz="0" w:space="0" w:color="auto"/>
                    <w:left w:val="none" w:sz="0" w:space="0" w:color="auto"/>
                    <w:bottom w:val="none" w:sz="0" w:space="0" w:color="auto"/>
                    <w:right w:val="none" w:sz="0" w:space="0" w:color="auto"/>
                  </w:divBdr>
                </w:div>
                <w:div w:id="462772430">
                  <w:marLeft w:val="0"/>
                  <w:marRight w:val="0"/>
                  <w:marTop w:val="0"/>
                  <w:marBottom w:val="0"/>
                  <w:divBdr>
                    <w:top w:val="none" w:sz="0" w:space="0" w:color="auto"/>
                    <w:left w:val="none" w:sz="0" w:space="0" w:color="auto"/>
                    <w:bottom w:val="none" w:sz="0" w:space="0" w:color="auto"/>
                    <w:right w:val="none" w:sz="0" w:space="0" w:color="auto"/>
                  </w:divBdr>
                </w:div>
                <w:div w:id="462772442">
                  <w:marLeft w:val="0"/>
                  <w:marRight w:val="0"/>
                  <w:marTop w:val="0"/>
                  <w:marBottom w:val="0"/>
                  <w:divBdr>
                    <w:top w:val="none" w:sz="0" w:space="0" w:color="auto"/>
                    <w:left w:val="none" w:sz="0" w:space="0" w:color="auto"/>
                    <w:bottom w:val="none" w:sz="0" w:space="0" w:color="auto"/>
                    <w:right w:val="none" w:sz="0" w:space="0" w:color="auto"/>
                  </w:divBdr>
                </w:div>
                <w:div w:id="462772454">
                  <w:marLeft w:val="0"/>
                  <w:marRight w:val="0"/>
                  <w:marTop w:val="0"/>
                  <w:marBottom w:val="0"/>
                  <w:divBdr>
                    <w:top w:val="none" w:sz="0" w:space="0" w:color="auto"/>
                    <w:left w:val="none" w:sz="0" w:space="0" w:color="auto"/>
                    <w:bottom w:val="none" w:sz="0" w:space="0" w:color="auto"/>
                    <w:right w:val="none" w:sz="0" w:space="0" w:color="auto"/>
                  </w:divBdr>
                </w:div>
                <w:div w:id="462772462">
                  <w:marLeft w:val="0"/>
                  <w:marRight w:val="0"/>
                  <w:marTop w:val="0"/>
                  <w:marBottom w:val="0"/>
                  <w:divBdr>
                    <w:top w:val="none" w:sz="0" w:space="0" w:color="auto"/>
                    <w:left w:val="none" w:sz="0" w:space="0" w:color="auto"/>
                    <w:bottom w:val="none" w:sz="0" w:space="0" w:color="auto"/>
                    <w:right w:val="none" w:sz="0" w:space="0" w:color="auto"/>
                  </w:divBdr>
                </w:div>
                <w:div w:id="462772463">
                  <w:marLeft w:val="0"/>
                  <w:marRight w:val="0"/>
                  <w:marTop w:val="0"/>
                  <w:marBottom w:val="0"/>
                  <w:divBdr>
                    <w:top w:val="none" w:sz="0" w:space="0" w:color="auto"/>
                    <w:left w:val="none" w:sz="0" w:space="0" w:color="auto"/>
                    <w:bottom w:val="none" w:sz="0" w:space="0" w:color="auto"/>
                    <w:right w:val="none" w:sz="0" w:space="0" w:color="auto"/>
                  </w:divBdr>
                </w:div>
                <w:div w:id="462772486">
                  <w:marLeft w:val="0"/>
                  <w:marRight w:val="0"/>
                  <w:marTop w:val="0"/>
                  <w:marBottom w:val="0"/>
                  <w:divBdr>
                    <w:top w:val="none" w:sz="0" w:space="0" w:color="auto"/>
                    <w:left w:val="none" w:sz="0" w:space="0" w:color="auto"/>
                    <w:bottom w:val="none" w:sz="0" w:space="0" w:color="auto"/>
                    <w:right w:val="none" w:sz="0" w:space="0" w:color="auto"/>
                  </w:divBdr>
                </w:div>
                <w:div w:id="462772502">
                  <w:marLeft w:val="0"/>
                  <w:marRight w:val="0"/>
                  <w:marTop w:val="0"/>
                  <w:marBottom w:val="0"/>
                  <w:divBdr>
                    <w:top w:val="none" w:sz="0" w:space="0" w:color="auto"/>
                    <w:left w:val="none" w:sz="0" w:space="0" w:color="auto"/>
                    <w:bottom w:val="none" w:sz="0" w:space="0" w:color="auto"/>
                    <w:right w:val="none" w:sz="0" w:space="0" w:color="auto"/>
                  </w:divBdr>
                </w:div>
                <w:div w:id="462772510">
                  <w:marLeft w:val="0"/>
                  <w:marRight w:val="0"/>
                  <w:marTop w:val="0"/>
                  <w:marBottom w:val="0"/>
                  <w:divBdr>
                    <w:top w:val="none" w:sz="0" w:space="0" w:color="auto"/>
                    <w:left w:val="none" w:sz="0" w:space="0" w:color="auto"/>
                    <w:bottom w:val="none" w:sz="0" w:space="0" w:color="auto"/>
                    <w:right w:val="none" w:sz="0" w:space="0" w:color="auto"/>
                  </w:divBdr>
                </w:div>
                <w:div w:id="462772538">
                  <w:marLeft w:val="0"/>
                  <w:marRight w:val="0"/>
                  <w:marTop w:val="0"/>
                  <w:marBottom w:val="0"/>
                  <w:divBdr>
                    <w:top w:val="none" w:sz="0" w:space="0" w:color="auto"/>
                    <w:left w:val="none" w:sz="0" w:space="0" w:color="auto"/>
                    <w:bottom w:val="none" w:sz="0" w:space="0" w:color="auto"/>
                    <w:right w:val="none" w:sz="0" w:space="0" w:color="auto"/>
                  </w:divBdr>
                </w:div>
                <w:div w:id="462772582">
                  <w:marLeft w:val="0"/>
                  <w:marRight w:val="0"/>
                  <w:marTop w:val="0"/>
                  <w:marBottom w:val="0"/>
                  <w:divBdr>
                    <w:top w:val="none" w:sz="0" w:space="0" w:color="auto"/>
                    <w:left w:val="none" w:sz="0" w:space="0" w:color="auto"/>
                    <w:bottom w:val="none" w:sz="0" w:space="0" w:color="auto"/>
                    <w:right w:val="none" w:sz="0" w:space="0" w:color="auto"/>
                  </w:divBdr>
                </w:div>
                <w:div w:id="462772603">
                  <w:marLeft w:val="0"/>
                  <w:marRight w:val="0"/>
                  <w:marTop w:val="0"/>
                  <w:marBottom w:val="0"/>
                  <w:divBdr>
                    <w:top w:val="none" w:sz="0" w:space="0" w:color="auto"/>
                    <w:left w:val="none" w:sz="0" w:space="0" w:color="auto"/>
                    <w:bottom w:val="none" w:sz="0" w:space="0" w:color="auto"/>
                    <w:right w:val="none" w:sz="0" w:space="0" w:color="auto"/>
                  </w:divBdr>
                </w:div>
                <w:div w:id="462772608">
                  <w:marLeft w:val="0"/>
                  <w:marRight w:val="0"/>
                  <w:marTop w:val="0"/>
                  <w:marBottom w:val="0"/>
                  <w:divBdr>
                    <w:top w:val="none" w:sz="0" w:space="0" w:color="auto"/>
                    <w:left w:val="none" w:sz="0" w:space="0" w:color="auto"/>
                    <w:bottom w:val="none" w:sz="0" w:space="0" w:color="auto"/>
                    <w:right w:val="none" w:sz="0" w:space="0" w:color="auto"/>
                  </w:divBdr>
                </w:div>
                <w:div w:id="462772609">
                  <w:marLeft w:val="0"/>
                  <w:marRight w:val="0"/>
                  <w:marTop w:val="0"/>
                  <w:marBottom w:val="0"/>
                  <w:divBdr>
                    <w:top w:val="none" w:sz="0" w:space="0" w:color="auto"/>
                    <w:left w:val="none" w:sz="0" w:space="0" w:color="auto"/>
                    <w:bottom w:val="none" w:sz="0" w:space="0" w:color="auto"/>
                    <w:right w:val="none" w:sz="0" w:space="0" w:color="auto"/>
                  </w:divBdr>
                </w:div>
                <w:div w:id="462772634">
                  <w:marLeft w:val="0"/>
                  <w:marRight w:val="0"/>
                  <w:marTop w:val="0"/>
                  <w:marBottom w:val="0"/>
                  <w:divBdr>
                    <w:top w:val="none" w:sz="0" w:space="0" w:color="auto"/>
                    <w:left w:val="none" w:sz="0" w:space="0" w:color="auto"/>
                    <w:bottom w:val="none" w:sz="0" w:space="0" w:color="auto"/>
                    <w:right w:val="none" w:sz="0" w:space="0" w:color="auto"/>
                  </w:divBdr>
                </w:div>
                <w:div w:id="462772729">
                  <w:marLeft w:val="0"/>
                  <w:marRight w:val="0"/>
                  <w:marTop w:val="0"/>
                  <w:marBottom w:val="0"/>
                  <w:divBdr>
                    <w:top w:val="none" w:sz="0" w:space="0" w:color="auto"/>
                    <w:left w:val="none" w:sz="0" w:space="0" w:color="auto"/>
                    <w:bottom w:val="none" w:sz="0" w:space="0" w:color="auto"/>
                    <w:right w:val="none" w:sz="0" w:space="0" w:color="auto"/>
                  </w:divBdr>
                </w:div>
                <w:div w:id="462772736">
                  <w:marLeft w:val="0"/>
                  <w:marRight w:val="0"/>
                  <w:marTop w:val="0"/>
                  <w:marBottom w:val="0"/>
                  <w:divBdr>
                    <w:top w:val="none" w:sz="0" w:space="0" w:color="auto"/>
                    <w:left w:val="none" w:sz="0" w:space="0" w:color="auto"/>
                    <w:bottom w:val="none" w:sz="0" w:space="0" w:color="auto"/>
                    <w:right w:val="none" w:sz="0" w:space="0" w:color="auto"/>
                  </w:divBdr>
                </w:div>
                <w:div w:id="462772744">
                  <w:marLeft w:val="0"/>
                  <w:marRight w:val="0"/>
                  <w:marTop w:val="0"/>
                  <w:marBottom w:val="0"/>
                  <w:divBdr>
                    <w:top w:val="none" w:sz="0" w:space="0" w:color="auto"/>
                    <w:left w:val="none" w:sz="0" w:space="0" w:color="auto"/>
                    <w:bottom w:val="none" w:sz="0" w:space="0" w:color="auto"/>
                    <w:right w:val="none" w:sz="0" w:space="0" w:color="auto"/>
                  </w:divBdr>
                </w:div>
                <w:div w:id="462772751">
                  <w:marLeft w:val="0"/>
                  <w:marRight w:val="0"/>
                  <w:marTop w:val="0"/>
                  <w:marBottom w:val="0"/>
                  <w:divBdr>
                    <w:top w:val="none" w:sz="0" w:space="0" w:color="auto"/>
                    <w:left w:val="none" w:sz="0" w:space="0" w:color="auto"/>
                    <w:bottom w:val="none" w:sz="0" w:space="0" w:color="auto"/>
                    <w:right w:val="none" w:sz="0" w:space="0" w:color="auto"/>
                  </w:divBdr>
                </w:div>
                <w:div w:id="462772770">
                  <w:marLeft w:val="0"/>
                  <w:marRight w:val="0"/>
                  <w:marTop w:val="0"/>
                  <w:marBottom w:val="0"/>
                  <w:divBdr>
                    <w:top w:val="none" w:sz="0" w:space="0" w:color="auto"/>
                    <w:left w:val="none" w:sz="0" w:space="0" w:color="auto"/>
                    <w:bottom w:val="none" w:sz="0" w:space="0" w:color="auto"/>
                    <w:right w:val="none" w:sz="0" w:space="0" w:color="auto"/>
                  </w:divBdr>
                </w:div>
                <w:div w:id="462772776">
                  <w:marLeft w:val="0"/>
                  <w:marRight w:val="0"/>
                  <w:marTop w:val="0"/>
                  <w:marBottom w:val="0"/>
                  <w:divBdr>
                    <w:top w:val="none" w:sz="0" w:space="0" w:color="auto"/>
                    <w:left w:val="none" w:sz="0" w:space="0" w:color="auto"/>
                    <w:bottom w:val="none" w:sz="0" w:space="0" w:color="auto"/>
                    <w:right w:val="none" w:sz="0" w:space="0" w:color="auto"/>
                  </w:divBdr>
                </w:div>
                <w:div w:id="462772790">
                  <w:marLeft w:val="0"/>
                  <w:marRight w:val="0"/>
                  <w:marTop w:val="0"/>
                  <w:marBottom w:val="0"/>
                  <w:divBdr>
                    <w:top w:val="none" w:sz="0" w:space="0" w:color="auto"/>
                    <w:left w:val="none" w:sz="0" w:space="0" w:color="auto"/>
                    <w:bottom w:val="none" w:sz="0" w:space="0" w:color="auto"/>
                    <w:right w:val="none" w:sz="0" w:space="0" w:color="auto"/>
                  </w:divBdr>
                </w:div>
                <w:div w:id="462772803">
                  <w:marLeft w:val="0"/>
                  <w:marRight w:val="0"/>
                  <w:marTop w:val="0"/>
                  <w:marBottom w:val="0"/>
                  <w:divBdr>
                    <w:top w:val="none" w:sz="0" w:space="0" w:color="auto"/>
                    <w:left w:val="none" w:sz="0" w:space="0" w:color="auto"/>
                    <w:bottom w:val="none" w:sz="0" w:space="0" w:color="auto"/>
                    <w:right w:val="none" w:sz="0" w:space="0" w:color="auto"/>
                  </w:divBdr>
                </w:div>
                <w:div w:id="462772823">
                  <w:marLeft w:val="0"/>
                  <w:marRight w:val="0"/>
                  <w:marTop w:val="0"/>
                  <w:marBottom w:val="0"/>
                  <w:divBdr>
                    <w:top w:val="none" w:sz="0" w:space="0" w:color="auto"/>
                    <w:left w:val="none" w:sz="0" w:space="0" w:color="auto"/>
                    <w:bottom w:val="none" w:sz="0" w:space="0" w:color="auto"/>
                    <w:right w:val="none" w:sz="0" w:space="0" w:color="auto"/>
                  </w:divBdr>
                </w:div>
                <w:div w:id="462772879">
                  <w:marLeft w:val="0"/>
                  <w:marRight w:val="0"/>
                  <w:marTop w:val="0"/>
                  <w:marBottom w:val="0"/>
                  <w:divBdr>
                    <w:top w:val="none" w:sz="0" w:space="0" w:color="auto"/>
                    <w:left w:val="none" w:sz="0" w:space="0" w:color="auto"/>
                    <w:bottom w:val="none" w:sz="0" w:space="0" w:color="auto"/>
                    <w:right w:val="none" w:sz="0" w:space="0" w:color="auto"/>
                  </w:divBdr>
                </w:div>
                <w:div w:id="462772887">
                  <w:marLeft w:val="0"/>
                  <w:marRight w:val="0"/>
                  <w:marTop w:val="0"/>
                  <w:marBottom w:val="0"/>
                  <w:divBdr>
                    <w:top w:val="none" w:sz="0" w:space="0" w:color="auto"/>
                    <w:left w:val="none" w:sz="0" w:space="0" w:color="auto"/>
                    <w:bottom w:val="none" w:sz="0" w:space="0" w:color="auto"/>
                    <w:right w:val="none" w:sz="0" w:space="0" w:color="auto"/>
                  </w:divBdr>
                </w:div>
                <w:div w:id="462772901">
                  <w:marLeft w:val="0"/>
                  <w:marRight w:val="0"/>
                  <w:marTop w:val="0"/>
                  <w:marBottom w:val="0"/>
                  <w:divBdr>
                    <w:top w:val="none" w:sz="0" w:space="0" w:color="auto"/>
                    <w:left w:val="none" w:sz="0" w:space="0" w:color="auto"/>
                    <w:bottom w:val="none" w:sz="0" w:space="0" w:color="auto"/>
                    <w:right w:val="none" w:sz="0" w:space="0" w:color="auto"/>
                  </w:divBdr>
                </w:div>
                <w:div w:id="462772912">
                  <w:marLeft w:val="0"/>
                  <w:marRight w:val="0"/>
                  <w:marTop w:val="0"/>
                  <w:marBottom w:val="0"/>
                  <w:divBdr>
                    <w:top w:val="none" w:sz="0" w:space="0" w:color="auto"/>
                    <w:left w:val="none" w:sz="0" w:space="0" w:color="auto"/>
                    <w:bottom w:val="none" w:sz="0" w:space="0" w:color="auto"/>
                    <w:right w:val="none" w:sz="0" w:space="0" w:color="auto"/>
                  </w:divBdr>
                </w:div>
                <w:div w:id="462772928">
                  <w:marLeft w:val="0"/>
                  <w:marRight w:val="0"/>
                  <w:marTop w:val="0"/>
                  <w:marBottom w:val="0"/>
                  <w:divBdr>
                    <w:top w:val="none" w:sz="0" w:space="0" w:color="auto"/>
                    <w:left w:val="none" w:sz="0" w:space="0" w:color="auto"/>
                    <w:bottom w:val="none" w:sz="0" w:space="0" w:color="auto"/>
                    <w:right w:val="none" w:sz="0" w:space="0" w:color="auto"/>
                  </w:divBdr>
                </w:div>
                <w:div w:id="462772970">
                  <w:marLeft w:val="0"/>
                  <w:marRight w:val="0"/>
                  <w:marTop w:val="0"/>
                  <w:marBottom w:val="0"/>
                  <w:divBdr>
                    <w:top w:val="none" w:sz="0" w:space="0" w:color="auto"/>
                    <w:left w:val="none" w:sz="0" w:space="0" w:color="auto"/>
                    <w:bottom w:val="none" w:sz="0" w:space="0" w:color="auto"/>
                    <w:right w:val="none" w:sz="0" w:space="0" w:color="auto"/>
                  </w:divBdr>
                </w:div>
                <w:div w:id="462772988">
                  <w:marLeft w:val="0"/>
                  <w:marRight w:val="0"/>
                  <w:marTop w:val="0"/>
                  <w:marBottom w:val="0"/>
                  <w:divBdr>
                    <w:top w:val="none" w:sz="0" w:space="0" w:color="auto"/>
                    <w:left w:val="none" w:sz="0" w:space="0" w:color="auto"/>
                    <w:bottom w:val="none" w:sz="0" w:space="0" w:color="auto"/>
                    <w:right w:val="none" w:sz="0" w:space="0" w:color="auto"/>
                  </w:divBdr>
                </w:div>
                <w:div w:id="46277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635">
          <w:marLeft w:val="0"/>
          <w:marRight w:val="0"/>
          <w:marTop w:val="0"/>
          <w:marBottom w:val="0"/>
          <w:divBdr>
            <w:top w:val="none" w:sz="0" w:space="0" w:color="auto"/>
            <w:left w:val="none" w:sz="0" w:space="0" w:color="auto"/>
            <w:bottom w:val="none" w:sz="0" w:space="0" w:color="auto"/>
            <w:right w:val="none" w:sz="0" w:space="0" w:color="auto"/>
          </w:divBdr>
          <w:divsChild>
            <w:div w:id="462771353">
              <w:marLeft w:val="0"/>
              <w:marRight w:val="0"/>
              <w:marTop w:val="0"/>
              <w:marBottom w:val="0"/>
              <w:divBdr>
                <w:top w:val="none" w:sz="0" w:space="0" w:color="auto"/>
                <w:left w:val="none" w:sz="0" w:space="0" w:color="auto"/>
                <w:bottom w:val="none" w:sz="0" w:space="0" w:color="auto"/>
                <w:right w:val="none" w:sz="0" w:space="0" w:color="auto"/>
              </w:divBdr>
              <w:divsChild>
                <w:div w:id="462771013">
                  <w:marLeft w:val="0"/>
                  <w:marRight w:val="0"/>
                  <w:marTop w:val="0"/>
                  <w:marBottom w:val="0"/>
                  <w:divBdr>
                    <w:top w:val="none" w:sz="0" w:space="0" w:color="auto"/>
                    <w:left w:val="none" w:sz="0" w:space="0" w:color="auto"/>
                    <w:bottom w:val="none" w:sz="0" w:space="0" w:color="auto"/>
                    <w:right w:val="none" w:sz="0" w:space="0" w:color="auto"/>
                  </w:divBdr>
                </w:div>
                <w:div w:id="462771021">
                  <w:marLeft w:val="0"/>
                  <w:marRight w:val="0"/>
                  <w:marTop w:val="0"/>
                  <w:marBottom w:val="0"/>
                  <w:divBdr>
                    <w:top w:val="none" w:sz="0" w:space="0" w:color="auto"/>
                    <w:left w:val="none" w:sz="0" w:space="0" w:color="auto"/>
                    <w:bottom w:val="none" w:sz="0" w:space="0" w:color="auto"/>
                    <w:right w:val="none" w:sz="0" w:space="0" w:color="auto"/>
                  </w:divBdr>
                </w:div>
                <w:div w:id="462771053">
                  <w:marLeft w:val="0"/>
                  <w:marRight w:val="0"/>
                  <w:marTop w:val="0"/>
                  <w:marBottom w:val="0"/>
                  <w:divBdr>
                    <w:top w:val="none" w:sz="0" w:space="0" w:color="auto"/>
                    <w:left w:val="none" w:sz="0" w:space="0" w:color="auto"/>
                    <w:bottom w:val="none" w:sz="0" w:space="0" w:color="auto"/>
                    <w:right w:val="none" w:sz="0" w:space="0" w:color="auto"/>
                  </w:divBdr>
                </w:div>
                <w:div w:id="462771082">
                  <w:marLeft w:val="0"/>
                  <w:marRight w:val="0"/>
                  <w:marTop w:val="0"/>
                  <w:marBottom w:val="0"/>
                  <w:divBdr>
                    <w:top w:val="none" w:sz="0" w:space="0" w:color="auto"/>
                    <w:left w:val="none" w:sz="0" w:space="0" w:color="auto"/>
                    <w:bottom w:val="none" w:sz="0" w:space="0" w:color="auto"/>
                    <w:right w:val="none" w:sz="0" w:space="0" w:color="auto"/>
                  </w:divBdr>
                </w:div>
                <w:div w:id="462771085">
                  <w:marLeft w:val="0"/>
                  <w:marRight w:val="0"/>
                  <w:marTop w:val="0"/>
                  <w:marBottom w:val="0"/>
                  <w:divBdr>
                    <w:top w:val="none" w:sz="0" w:space="0" w:color="auto"/>
                    <w:left w:val="none" w:sz="0" w:space="0" w:color="auto"/>
                    <w:bottom w:val="none" w:sz="0" w:space="0" w:color="auto"/>
                    <w:right w:val="none" w:sz="0" w:space="0" w:color="auto"/>
                  </w:divBdr>
                </w:div>
                <w:div w:id="462771094">
                  <w:marLeft w:val="0"/>
                  <w:marRight w:val="0"/>
                  <w:marTop w:val="0"/>
                  <w:marBottom w:val="0"/>
                  <w:divBdr>
                    <w:top w:val="none" w:sz="0" w:space="0" w:color="auto"/>
                    <w:left w:val="none" w:sz="0" w:space="0" w:color="auto"/>
                    <w:bottom w:val="none" w:sz="0" w:space="0" w:color="auto"/>
                    <w:right w:val="none" w:sz="0" w:space="0" w:color="auto"/>
                  </w:divBdr>
                </w:div>
                <w:div w:id="462771128">
                  <w:marLeft w:val="0"/>
                  <w:marRight w:val="0"/>
                  <w:marTop w:val="0"/>
                  <w:marBottom w:val="0"/>
                  <w:divBdr>
                    <w:top w:val="none" w:sz="0" w:space="0" w:color="auto"/>
                    <w:left w:val="none" w:sz="0" w:space="0" w:color="auto"/>
                    <w:bottom w:val="none" w:sz="0" w:space="0" w:color="auto"/>
                    <w:right w:val="none" w:sz="0" w:space="0" w:color="auto"/>
                  </w:divBdr>
                </w:div>
                <w:div w:id="462771151">
                  <w:marLeft w:val="0"/>
                  <w:marRight w:val="0"/>
                  <w:marTop w:val="0"/>
                  <w:marBottom w:val="0"/>
                  <w:divBdr>
                    <w:top w:val="none" w:sz="0" w:space="0" w:color="auto"/>
                    <w:left w:val="none" w:sz="0" w:space="0" w:color="auto"/>
                    <w:bottom w:val="none" w:sz="0" w:space="0" w:color="auto"/>
                    <w:right w:val="none" w:sz="0" w:space="0" w:color="auto"/>
                  </w:divBdr>
                </w:div>
                <w:div w:id="462771154">
                  <w:marLeft w:val="0"/>
                  <w:marRight w:val="0"/>
                  <w:marTop w:val="0"/>
                  <w:marBottom w:val="0"/>
                  <w:divBdr>
                    <w:top w:val="none" w:sz="0" w:space="0" w:color="auto"/>
                    <w:left w:val="none" w:sz="0" w:space="0" w:color="auto"/>
                    <w:bottom w:val="none" w:sz="0" w:space="0" w:color="auto"/>
                    <w:right w:val="none" w:sz="0" w:space="0" w:color="auto"/>
                  </w:divBdr>
                </w:div>
                <w:div w:id="462771172">
                  <w:marLeft w:val="0"/>
                  <w:marRight w:val="0"/>
                  <w:marTop w:val="0"/>
                  <w:marBottom w:val="0"/>
                  <w:divBdr>
                    <w:top w:val="none" w:sz="0" w:space="0" w:color="auto"/>
                    <w:left w:val="none" w:sz="0" w:space="0" w:color="auto"/>
                    <w:bottom w:val="none" w:sz="0" w:space="0" w:color="auto"/>
                    <w:right w:val="none" w:sz="0" w:space="0" w:color="auto"/>
                  </w:divBdr>
                </w:div>
                <w:div w:id="462771187">
                  <w:marLeft w:val="0"/>
                  <w:marRight w:val="0"/>
                  <w:marTop w:val="0"/>
                  <w:marBottom w:val="0"/>
                  <w:divBdr>
                    <w:top w:val="none" w:sz="0" w:space="0" w:color="auto"/>
                    <w:left w:val="none" w:sz="0" w:space="0" w:color="auto"/>
                    <w:bottom w:val="none" w:sz="0" w:space="0" w:color="auto"/>
                    <w:right w:val="none" w:sz="0" w:space="0" w:color="auto"/>
                  </w:divBdr>
                </w:div>
                <w:div w:id="462771192">
                  <w:marLeft w:val="0"/>
                  <w:marRight w:val="0"/>
                  <w:marTop w:val="0"/>
                  <w:marBottom w:val="0"/>
                  <w:divBdr>
                    <w:top w:val="none" w:sz="0" w:space="0" w:color="auto"/>
                    <w:left w:val="none" w:sz="0" w:space="0" w:color="auto"/>
                    <w:bottom w:val="none" w:sz="0" w:space="0" w:color="auto"/>
                    <w:right w:val="none" w:sz="0" w:space="0" w:color="auto"/>
                  </w:divBdr>
                </w:div>
                <w:div w:id="462771198">
                  <w:marLeft w:val="0"/>
                  <w:marRight w:val="0"/>
                  <w:marTop w:val="0"/>
                  <w:marBottom w:val="0"/>
                  <w:divBdr>
                    <w:top w:val="none" w:sz="0" w:space="0" w:color="auto"/>
                    <w:left w:val="none" w:sz="0" w:space="0" w:color="auto"/>
                    <w:bottom w:val="none" w:sz="0" w:space="0" w:color="auto"/>
                    <w:right w:val="none" w:sz="0" w:space="0" w:color="auto"/>
                  </w:divBdr>
                </w:div>
                <w:div w:id="462771207">
                  <w:marLeft w:val="0"/>
                  <w:marRight w:val="0"/>
                  <w:marTop w:val="0"/>
                  <w:marBottom w:val="0"/>
                  <w:divBdr>
                    <w:top w:val="none" w:sz="0" w:space="0" w:color="auto"/>
                    <w:left w:val="none" w:sz="0" w:space="0" w:color="auto"/>
                    <w:bottom w:val="none" w:sz="0" w:space="0" w:color="auto"/>
                    <w:right w:val="none" w:sz="0" w:space="0" w:color="auto"/>
                  </w:divBdr>
                </w:div>
                <w:div w:id="462771208">
                  <w:marLeft w:val="0"/>
                  <w:marRight w:val="0"/>
                  <w:marTop w:val="0"/>
                  <w:marBottom w:val="0"/>
                  <w:divBdr>
                    <w:top w:val="none" w:sz="0" w:space="0" w:color="auto"/>
                    <w:left w:val="none" w:sz="0" w:space="0" w:color="auto"/>
                    <w:bottom w:val="none" w:sz="0" w:space="0" w:color="auto"/>
                    <w:right w:val="none" w:sz="0" w:space="0" w:color="auto"/>
                  </w:divBdr>
                </w:div>
                <w:div w:id="462771219">
                  <w:marLeft w:val="0"/>
                  <w:marRight w:val="0"/>
                  <w:marTop w:val="0"/>
                  <w:marBottom w:val="0"/>
                  <w:divBdr>
                    <w:top w:val="none" w:sz="0" w:space="0" w:color="auto"/>
                    <w:left w:val="none" w:sz="0" w:space="0" w:color="auto"/>
                    <w:bottom w:val="none" w:sz="0" w:space="0" w:color="auto"/>
                    <w:right w:val="none" w:sz="0" w:space="0" w:color="auto"/>
                  </w:divBdr>
                </w:div>
                <w:div w:id="462771224">
                  <w:marLeft w:val="0"/>
                  <w:marRight w:val="0"/>
                  <w:marTop w:val="0"/>
                  <w:marBottom w:val="0"/>
                  <w:divBdr>
                    <w:top w:val="none" w:sz="0" w:space="0" w:color="auto"/>
                    <w:left w:val="none" w:sz="0" w:space="0" w:color="auto"/>
                    <w:bottom w:val="none" w:sz="0" w:space="0" w:color="auto"/>
                    <w:right w:val="none" w:sz="0" w:space="0" w:color="auto"/>
                  </w:divBdr>
                </w:div>
                <w:div w:id="462771228">
                  <w:marLeft w:val="0"/>
                  <w:marRight w:val="0"/>
                  <w:marTop w:val="0"/>
                  <w:marBottom w:val="0"/>
                  <w:divBdr>
                    <w:top w:val="none" w:sz="0" w:space="0" w:color="auto"/>
                    <w:left w:val="none" w:sz="0" w:space="0" w:color="auto"/>
                    <w:bottom w:val="none" w:sz="0" w:space="0" w:color="auto"/>
                    <w:right w:val="none" w:sz="0" w:space="0" w:color="auto"/>
                  </w:divBdr>
                </w:div>
                <w:div w:id="462771264">
                  <w:marLeft w:val="0"/>
                  <w:marRight w:val="0"/>
                  <w:marTop w:val="0"/>
                  <w:marBottom w:val="0"/>
                  <w:divBdr>
                    <w:top w:val="none" w:sz="0" w:space="0" w:color="auto"/>
                    <w:left w:val="none" w:sz="0" w:space="0" w:color="auto"/>
                    <w:bottom w:val="none" w:sz="0" w:space="0" w:color="auto"/>
                    <w:right w:val="none" w:sz="0" w:space="0" w:color="auto"/>
                  </w:divBdr>
                </w:div>
                <w:div w:id="462771268">
                  <w:marLeft w:val="0"/>
                  <w:marRight w:val="0"/>
                  <w:marTop w:val="0"/>
                  <w:marBottom w:val="0"/>
                  <w:divBdr>
                    <w:top w:val="none" w:sz="0" w:space="0" w:color="auto"/>
                    <w:left w:val="none" w:sz="0" w:space="0" w:color="auto"/>
                    <w:bottom w:val="none" w:sz="0" w:space="0" w:color="auto"/>
                    <w:right w:val="none" w:sz="0" w:space="0" w:color="auto"/>
                  </w:divBdr>
                </w:div>
                <w:div w:id="462771276">
                  <w:marLeft w:val="0"/>
                  <w:marRight w:val="0"/>
                  <w:marTop w:val="0"/>
                  <w:marBottom w:val="0"/>
                  <w:divBdr>
                    <w:top w:val="none" w:sz="0" w:space="0" w:color="auto"/>
                    <w:left w:val="none" w:sz="0" w:space="0" w:color="auto"/>
                    <w:bottom w:val="none" w:sz="0" w:space="0" w:color="auto"/>
                    <w:right w:val="none" w:sz="0" w:space="0" w:color="auto"/>
                  </w:divBdr>
                </w:div>
                <w:div w:id="462771287">
                  <w:marLeft w:val="0"/>
                  <w:marRight w:val="0"/>
                  <w:marTop w:val="0"/>
                  <w:marBottom w:val="0"/>
                  <w:divBdr>
                    <w:top w:val="none" w:sz="0" w:space="0" w:color="auto"/>
                    <w:left w:val="none" w:sz="0" w:space="0" w:color="auto"/>
                    <w:bottom w:val="none" w:sz="0" w:space="0" w:color="auto"/>
                    <w:right w:val="none" w:sz="0" w:space="0" w:color="auto"/>
                  </w:divBdr>
                </w:div>
                <w:div w:id="462771295">
                  <w:marLeft w:val="0"/>
                  <w:marRight w:val="0"/>
                  <w:marTop w:val="0"/>
                  <w:marBottom w:val="0"/>
                  <w:divBdr>
                    <w:top w:val="none" w:sz="0" w:space="0" w:color="auto"/>
                    <w:left w:val="none" w:sz="0" w:space="0" w:color="auto"/>
                    <w:bottom w:val="none" w:sz="0" w:space="0" w:color="auto"/>
                    <w:right w:val="none" w:sz="0" w:space="0" w:color="auto"/>
                  </w:divBdr>
                </w:div>
                <w:div w:id="462771301">
                  <w:marLeft w:val="0"/>
                  <w:marRight w:val="0"/>
                  <w:marTop w:val="0"/>
                  <w:marBottom w:val="0"/>
                  <w:divBdr>
                    <w:top w:val="none" w:sz="0" w:space="0" w:color="auto"/>
                    <w:left w:val="none" w:sz="0" w:space="0" w:color="auto"/>
                    <w:bottom w:val="none" w:sz="0" w:space="0" w:color="auto"/>
                    <w:right w:val="none" w:sz="0" w:space="0" w:color="auto"/>
                  </w:divBdr>
                </w:div>
                <w:div w:id="462771304">
                  <w:marLeft w:val="0"/>
                  <w:marRight w:val="0"/>
                  <w:marTop w:val="0"/>
                  <w:marBottom w:val="0"/>
                  <w:divBdr>
                    <w:top w:val="none" w:sz="0" w:space="0" w:color="auto"/>
                    <w:left w:val="none" w:sz="0" w:space="0" w:color="auto"/>
                    <w:bottom w:val="none" w:sz="0" w:space="0" w:color="auto"/>
                    <w:right w:val="none" w:sz="0" w:space="0" w:color="auto"/>
                  </w:divBdr>
                </w:div>
                <w:div w:id="462771311">
                  <w:marLeft w:val="0"/>
                  <w:marRight w:val="0"/>
                  <w:marTop w:val="0"/>
                  <w:marBottom w:val="0"/>
                  <w:divBdr>
                    <w:top w:val="none" w:sz="0" w:space="0" w:color="auto"/>
                    <w:left w:val="none" w:sz="0" w:space="0" w:color="auto"/>
                    <w:bottom w:val="none" w:sz="0" w:space="0" w:color="auto"/>
                    <w:right w:val="none" w:sz="0" w:space="0" w:color="auto"/>
                  </w:divBdr>
                </w:div>
                <w:div w:id="462771335">
                  <w:marLeft w:val="0"/>
                  <w:marRight w:val="0"/>
                  <w:marTop w:val="0"/>
                  <w:marBottom w:val="0"/>
                  <w:divBdr>
                    <w:top w:val="none" w:sz="0" w:space="0" w:color="auto"/>
                    <w:left w:val="none" w:sz="0" w:space="0" w:color="auto"/>
                    <w:bottom w:val="none" w:sz="0" w:space="0" w:color="auto"/>
                    <w:right w:val="none" w:sz="0" w:space="0" w:color="auto"/>
                  </w:divBdr>
                </w:div>
                <w:div w:id="462771339">
                  <w:marLeft w:val="0"/>
                  <w:marRight w:val="0"/>
                  <w:marTop w:val="0"/>
                  <w:marBottom w:val="0"/>
                  <w:divBdr>
                    <w:top w:val="none" w:sz="0" w:space="0" w:color="auto"/>
                    <w:left w:val="none" w:sz="0" w:space="0" w:color="auto"/>
                    <w:bottom w:val="none" w:sz="0" w:space="0" w:color="auto"/>
                    <w:right w:val="none" w:sz="0" w:space="0" w:color="auto"/>
                  </w:divBdr>
                </w:div>
                <w:div w:id="462771340">
                  <w:marLeft w:val="0"/>
                  <w:marRight w:val="0"/>
                  <w:marTop w:val="0"/>
                  <w:marBottom w:val="0"/>
                  <w:divBdr>
                    <w:top w:val="none" w:sz="0" w:space="0" w:color="auto"/>
                    <w:left w:val="none" w:sz="0" w:space="0" w:color="auto"/>
                    <w:bottom w:val="none" w:sz="0" w:space="0" w:color="auto"/>
                    <w:right w:val="none" w:sz="0" w:space="0" w:color="auto"/>
                  </w:divBdr>
                </w:div>
                <w:div w:id="462771356">
                  <w:marLeft w:val="0"/>
                  <w:marRight w:val="0"/>
                  <w:marTop w:val="0"/>
                  <w:marBottom w:val="0"/>
                  <w:divBdr>
                    <w:top w:val="none" w:sz="0" w:space="0" w:color="auto"/>
                    <w:left w:val="none" w:sz="0" w:space="0" w:color="auto"/>
                    <w:bottom w:val="none" w:sz="0" w:space="0" w:color="auto"/>
                    <w:right w:val="none" w:sz="0" w:space="0" w:color="auto"/>
                  </w:divBdr>
                </w:div>
                <w:div w:id="462771366">
                  <w:marLeft w:val="0"/>
                  <w:marRight w:val="0"/>
                  <w:marTop w:val="0"/>
                  <w:marBottom w:val="0"/>
                  <w:divBdr>
                    <w:top w:val="none" w:sz="0" w:space="0" w:color="auto"/>
                    <w:left w:val="none" w:sz="0" w:space="0" w:color="auto"/>
                    <w:bottom w:val="none" w:sz="0" w:space="0" w:color="auto"/>
                    <w:right w:val="none" w:sz="0" w:space="0" w:color="auto"/>
                  </w:divBdr>
                </w:div>
                <w:div w:id="462771381">
                  <w:marLeft w:val="0"/>
                  <w:marRight w:val="0"/>
                  <w:marTop w:val="0"/>
                  <w:marBottom w:val="0"/>
                  <w:divBdr>
                    <w:top w:val="none" w:sz="0" w:space="0" w:color="auto"/>
                    <w:left w:val="none" w:sz="0" w:space="0" w:color="auto"/>
                    <w:bottom w:val="none" w:sz="0" w:space="0" w:color="auto"/>
                    <w:right w:val="none" w:sz="0" w:space="0" w:color="auto"/>
                  </w:divBdr>
                </w:div>
                <w:div w:id="462771387">
                  <w:marLeft w:val="0"/>
                  <w:marRight w:val="0"/>
                  <w:marTop w:val="0"/>
                  <w:marBottom w:val="0"/>
                  <w:divBdr>
                    <w:top w:val="none" w:sz="0" w:space="0" w:color="auto"/>
                    <w:left w:val="none" w:sz="0" w:space="0" w:color="auto"/>
                    <w:bottom w:val="none" w:sz="0" w:space="0" w:color="auto"/>
                    <w:right w:val="none" w:sz="0" w:space="0" w:color="auto"/>
                  </w:divBdr>
                </w:div>
                <w:div w:id="462771390">
                  <w:marLeft w:val="0"/>
                  <w:marRight w:val="0"/>
                  <w:marTop w:val="0"/>
                  <w:marBottom w:val="0"/>
                  <w:divBdr>
                    <w:top w:val="none" w:sz="0" w:space="0" w:color="auto"/>
                    <w:left w:val="none" w:sz="0" w:space="0" w:color="auto"/>
                    <w:bottom w:val="none" w:sz="0" w:space="0" w:color="auto"/>
                    <w:right w:val="none" w:sz="0" w:space="0" w:color="auto"/>
                  </w:divBdr>
                </w:div>
                <w:div w:id="462771404">
                  <w:marLeft w:val="0"/>
                  <w:marRight w:val="0"/>
                  <w:marTop w:val="0"/>
                  <w:marBottom w:val="0"/>
                  <w:divBdr>
                    <w:top w:val="none" w:sz="0" w:space="0" w:color="auto"/>
                    <w:left w:val="none" w:sz="0" w:space="0" w:color="auto"/>
                    <w:bottom w:val="none" w:sz="0" w:space="0" w:color="auto"/>
                    <w:right w:val="none" w:sz="0" w:space="0" w:color="auto"/>
                  </w:divBdr>
                </w:div>
                <w:div w:id="462771414">
                  <w:marLeft w:val="0"/>
                  <w:marRight w:val="0"/>
                  <w:marTop w:val="0"/>
                  <w:marBottom w:val="0"/>
                  <w:divBdr>
                    <w:top w:val="none" w:sz="0" w:space="0" w:color="auto"/>
                    <w:left w:val="none" w:sz="0" w:space="0" w:color="auto"/>
                    <w:bottom w:val="none" w:sz="0" w:space="0" w:color="auto"/>
                    <w:right w:val="none" w:sz="0" w:space="0" w:color="auto"/>
                  </w:divBdr>
                </w:div>
                <w:div w:id="462771427">
                  <w:marLeft w:val="0"/>
                  <w:marRight w:val="0"/>
                  <w:marTop w:val="0"/>
                  <w:marBottom w:val="0"/>
                  <w:divBdr>
                    <w:top w:val="none" w:sz="0" w:space="0" w:color="auto"/>
                    <w:left w:val="none" w:sz="0" w:space="0" w:color="auto"/>
                    <w:bottom w:val="none" w:sz="0" w:space="0" w:color="auto"/>
                    <w:right w:val="none" w:sz="0" w:space="0" w:color="auto"/>
                  </w:divBdr>
                </w:div>
                <w:div w:id="462771429">
                  <w:marLeft w:val="0"/>
                  <w:marRight w:val="0"/>
                  <w:marTop w:val="0"/>
                  <w:marBottom w:val="0"/>
                  <w:divBdr>
                    <w:top w:val="none" w:sz="0" w:space="0" w:color="auto"/>
                    <w:left w:val="none" w:sz="0" w:space="0" w:color="auto"/>
                    <w:bottom w:val="none" w:sz="0" w:space="0" w:color="auto"/>
                    <w:right w:val="none" w:sz="0" w:space="0" w:color="auto"/>
                  </w:divBdr>
                </w:div>
                <w:div w:id="462771451">
                  <w:marLeft w:val="0"/>
                  <w:marRight w:val="0"/>
                  <w:marTop w:val="0"/>
                  <w:marBottom w:val="0"/>
                  <w:divBdr>
                    <w:top w:val="none" w:sz="0" w:space="0" w:color="auto"/>
                    <w:left w:val="none" w:sz="0" w:space="0" w:color="auto"/>
                    <w:bottom w:val="none" w:sz="0" w:space="0" w:color="auto"/>
                    <w:right w:val="none" w:sz="0" w:space="0" w:color="auto"/>
                  </w:divBdr>
                </w:div>
                <w:div w:id="462771460">
                  <w:marLeft w:val="0"/>
                  <w:marRight w:val="0"/>
                  <w:marTop w:val="0"/>
                  <w:marBottom w:val="0"/>
                  <w:divBdr>
                    <w:top w:val="none" w:sz="0" w:space="0" w:color="auto"/>
                    <w:left w:val="none" w:sz="0" w:space="0" w:color="auto"/>
                    <w:bottom w:val="none" w:sz="0" w:space="0" w:color="auto"/>
                    <w:right w:val="none" w:sz="0" w:space="0" w:color="auto"/>
                  </w:divBdr>
                </w:div>
                <w:div w:id="462771482">
                  <w:marLeft w:val="0"/>
                  <w:marRight w:val="0"/>
                  <w:marTop w:val="0"/>
                  <w:marBottom w:val="0"/>
                  <w:divBdr>
                    <w:top w:val="none" w:sz="0" w:space="0" w:color="auto"/>
                    <w:left w:val="none" w:sz="0" w:space="0" w:color="auto"/>
                    <w:bottom w:val="none" w:sz="0" w:space="0" w:color="auto"/>
                    <w:right w:val="none" w:sz="0" w:space="0" w:color="auto"/>
                  </w:divBdr>
                </w:div>
                <w:div w:id="462771523">
                  <w:marLeft w:val="0"/>
                  <w:marRight w:val="0"/>
                  <w:marTop w:val="0"/>
                  <w:marBottom w:val="0"/>
                  <w:divBdr>
                    <w:top w:val="none" w:sz="0" w:space="0" w:color="auto"/>
                    <w:left w:val="none" w:sz="0" w:space="0" w:color="auto"/>
                    <w:bottom w:val="none" w:sz="0" w:space="0" w:color="auto"/>
                    <w:right w:val="none" w:sz="0" w:space="0" w:color="auto"/>
                  </w:divBdr>
                </w:div>
                <w:div w:id="462771546">
                  <w:marLeft w:val="0"/>
                  <w:marRight w:val="0"/>
                  <w:marTop w:val="0"/>
                  <w:marBottom w:val="0"/>
                  <w:divBdr>
                    <w:top w:val="none" w:sz="0" w:space="0" w:color="auto"/>
                    <w:left w:val="none" w:sz="0" w:space="0" w:color="auto"/>
                    <w:bottom w:val="none" w:sz="0" w:space="0" w:color="auto"/>
                    <w:right w:val="none" w:sz="0" w:space="0" w:color="auto"/>
                  </w:divBdr>
                </w:div>
                <w:div w:id="462771550">
                  <w:marLeft w:val="0"/>
                  <w:marRight w:val="0"/>
                  <w:marTop w:val="0"/>
                  <w:marBottom w:val="0"/>
                  <w:divBdr>
                    <w:top w:val="none" w:sz="0" w:space="0" w:color="auto"/>
                    <w:left w:val="none" w:sz="0" w:space="0" w:color="auto"/>
                    <w:bottom w:val="none" w:sz="0" w:space="0" w:color="auto"/>
                    <w:right w:val="none" w:sz="0" w:space="0" w:color="auto"/>
                  </w:divBdr>
                </w:div>
                <w:div w:id="462771556">
                  <w:marLeft w:val="0"/>
                  <w:marRight w:val="0"/>
                  <w:marTop w:val="0"/>
                  <w:marBottom w:val="0"/>
                  <w:divBdr>
                    <w:top w:val="none" w:sz="0" w:space="0" w:color="auto"/>
                    <w:left w:val="none" w:sz="0" w:space="0" w:color="auto"/>
                    <w:bottom w:val="none" w:sz="0" w:space="0" w:color="auto"/>
                    <w:right w:val="none" w:sz="0" w:space="0" w:color="auto"/>
                  </w:divBdr>
                </w:div>
                <w:div w:id="462771579">
                  <w:marLeft w:val="0"/>
                  <w:marRight w:val="0"/>
                  <w:marTop w:val="0"/>
                  <w:marBottom w:val="0"/>
                  <w:divBdr>
                    <w:top w:val="none" w:sz="0" w:space="0" w:color="auto"/>
                    <w:left w:val="none" w:sz="0" w:space="0" w:color="auto"/>
                    <w:bottom w:val="none" w:sz="0" w:space="0" w:color="auto"/>
                    <w:right w:val="none" w:sz="0" w:space="0" w:color="auto"/>
                  </w:divBdr>
                </w:div>
                <w:div w:id="462771628">
                  <w:marLeft w:val="0"/>
                  <w:marRight w:val="0"/>
                  <w:marTop w:val="0"/>
                  <w:marBottom w:val="0"/>
                  <w:divBdr>
                    <w:top w:val="none" w:sz="0" w:space="0" w:color="auto"/>
                    <w:left w:val="none" w:sz="0" w:space="0" w:color="auto"/>
                    <w:bottom w:val="none" w:sz="0" w:space="0" w:color="auto"/>
                    <w:right w:val="none" w:sz="0" w:space="0" w:color="auto"/>
                  </w:divBdr>
                </w:div>
                <w:div w:id="462771631">
                  <w:marLeft w:val="0"/>
                  <w:marRight w:val="0"/>
                  <w:marTop w:val="0"/>
                  <w:marBottom w:val="0"/>
                  <w:divBdr>
                    <w:top w:val="none" w:sz="0" w:space="0" w:color="auto"/>
                    <w:left w:val="none" w:sz="0" w:space="0" w:color="auto"/>
                    <w:bottom w:val="none" w:sz="0" w:space="0" w:color="auto"/>
                    <w:right w:val="none" w:sz="0" w:space="0" w:color="auto"/>
                  </w:divBdr>
                </w:div>
                <w:div w:id="462771642">
                  <w:marLeft w:val="0"/>
                  <w:marRight w:val="0"/>
                  <w:marTop w:val="0"/>
                  <w:marBottom w:val="0"/>
                  <w:divBdr>
                    <w:top w:val="none" w:sz="0" w:space="0" w:color="auto"/>
                    <w:left w:val="none" w:sz="0" w:space="0" w:color="auto"/>
                    <w:bottom w:val="none" w:sz="0" w:space="0" w:color="auto"/>
                    <w:right w:val="none" w:sz="0" w:space="0" w:color="auto"/>
                  </w:divBdr>
                </w:div>
                <w:div w:id="462771652">
                  <w:marLeft w:val="0"/>
                  <w:marRight w:val="0"/>
                  <w:marTop w:val="0"/>
                  <w:marBottom w:val="0"/>
                  <w:divBdr>
                    <w:top w:val="none" w:sz="0" w:space="0" w:color="auto"/>
                    <w:left w:val="none" w:sz="0" w:space="0" w:color="auto"/>
                    <w:bottom w:val="none" w:sz="0" w:space="0" w:color="auto"/>
                    <w:right w:val="none" w:sz="0" w:space="0" w:color="auto"/>
                  </w:divBdr>
                </w:div>
                <w:div w:id="462771655">
                  <w:marLeft w:val="0"/>
                  <w:marRight w:val="0"/>
                  <w:marTop w:val="0"/>
                  <w:marBottom w:val="0"/>
                  <w:divBdr>
                    <w:top w:val="none" w:sz="0" w:space="0" w:color="auto"/>
                    <w:left w:val="none" w:sz="0" w:space="0" w:color="auto"/>
                    <w:bottom w:val="none" w:sz="0" w:space="0" w:color="auto"/>
                    <w:right w:val="none" w:sz="0" w:space="0" w:color="auto"/>
                  </w:divBdr>
                </w:div>
                <w:div w:id="462771656">
                  <w:marLeft w:val="0"/>
                  <w:marRight w:val="0"/>
                  <w:marTop w:val="0"/>
                  <w:marBottom w:val="0"/>
                  <w:divBdr>
                    <w:top w:val="none" w:sz="0" w:space="0" w:color="auto"/>
                    <w:left w:val="none" w:sz="0" w:space="0" w:color="auto"/>
                    <w:bottom w:val="none" w:sz="0" w:space="0" w:color="auto"/>
                    <w:right w:val="none" w:sz="0" w:space="0" w:color="auto"/>
                  </w:divBdr>
                </w:div>
                <w:div w:id="462771694">
                  <w:marLeft w:val="0"/>
                  <w:marRight w:val="0"/>
                  <w:marTop w:val="0"/>
                  <w:marBottom w:val="0"/>
                  <w:divBdr>
                    <w:top w:val="none" w:sz="0" w:space="0" w:color="auto"/>
                    <w:left w:val="none" w:sz="0" w:space="0" w:color="auto"/>
                    <w:bottom w:val="none" w:sz="0" w:space="0" w:color="auto"/>
                    <w:right w:val="none" w:sz="0" w:space="0" w:color="auto"/>
                  </w:divBdr>
                </w:div>
                <w:div w:id="462771711">
                  <w:marLeft w:val="0"/>
                  <w:marRight w:val="0"/>
                  <w:marTop w:val="0"/>
                  <w:marBottom w:val="0"/>
                  <w:divBdr>
                    <w:top w:val="none" w:sz="0" w:space="0" w:color="auto"/>
                    <w:left w:val="none" w:sz="0" w:space="0" w:color="auto"/>
                    <w:bottom w:val="none" w:sz="0" w:space="0" w:color="auto"/>
                    <w:right w:val="none" w:sz="0" w:space="0" w:color="auto"/>
                  </w:divBdr>
                </w:div>
                <w:div w:id="462771714">
                  <w:marLeft w:val="0"/>
                  <w:marRight w:val="0"/>
                  <w:marTop w:val="0"/>
                  <w:marBottom w:val="0"/>
                  <w:divBdr>
                    <w:top w:val="none" w:sz="0" w:space="0" w:color="auto"/>
                    <w:left w:val="none" w:sz="0" w:space="0" w:color="auto"/>
                    <w:bottom w:val="none" w:sz="0" w:space="0" w:color="auto"/>
                    <w:right w:val="none" w:sz="0" w:space="0" w:color="auto"/>
                  </w:divBdr>
                </w:div>
                <w:div w:id="462771719">
                  <w:marLeft w:val="0"/>
                  <w:marRight w:val="0"/>
                  <w:marTop w:val="0"/>
                  <w:marBottom w:val="0"/>
                  <w:divBdr>
                    <w:top w:val="none" w:sz="0" w:space="0" w:color="auto"/>
                    <w:left w:val="none" w:sz="0" w:space="0" w:color="auto"/>
                    <w:bottom w:val="none" w:sz="0" w:space="0" w:color="auto"/>
                    <w:right w:val="none" w:sz="0" w:space="0" w:color="auto"/>
                  </w:divBdr>
                </w:div>
                <w:div w:id="462771722">
                  <w:marLeft w:val="0"/>
                  <w:marRight w:val="0"/>
                  <w:marTop w:val="0"/>
                  <w:marBottom w:val="0"/>
                  <w:divBdr>
                    <w:top w:val="none" w:sz="0" w:space="0" w:color="auto"/>
                    <w:left w:val="none" w:sz="0" w:space="0" w:color="auto"/>
                    <w:bottom w:val="none" w:sz="0" w:space="0" w:color="auto"/>
                    <w:right w:val="none" w:sz="0" w:space="0" w:color="auto"/>
                  </w:divBdr>
                </w:div>
                <w:div w:id="462771754">
                  <w:marLeft w:val="0"/>
                  <w:marRight w:val="0"/>
                  <w:marTop w:val="0"/>
                  <w:marBottom w:val="0"/>
                  <w:divBdr>
                    <w:top w:val="none" w:sz="0" w:space="0" w:color="auto"/>
                    <w:left w:val="none" w:sz="0" w:space="0" w:color="auto"/>
                    <w:bottom w:val="none" w:sz="0" w:space="0" w:color="auto"/>
                    <w:right w:val="none" w:sz="0" w:space="0" w:color="auto"/>
                  </w:divBdr>
                </w:div>
                <w:div w:id="462771756">
                  <w:marLeft w:val="0"/>
                  <w:marRight w:val="0"/>
                  <w:marTop w:val="0"/>
                  <w:marBottom w:val="0"/>
                  <w:divBdr>
                    <w:top w:val="none" w:sz="0" w:space="0" w:color="auto"/>
                    <w:left w:val="none" w:sz="0" w:space="0" w:color="auto"/>
                    <w:bottom w:val="none" w:sz="0" w:space="0" w:color="auto"/>
                    <w:right w:val="none" w:sz="0" w:space="0" w:color="auto"/>
                  </w:divBdr>
                </w:div>
                <w:div w:id="462771772">
                  <w:marLeft w:val="0"/>
                  <w:marRight w:val="0"/>
                  <w:marTop w:val="0"/>
                  <w:marBottom w:val="0"/>
                  <w:divBdr>
                    <w:top w:val="none" w:sz="0" w:space="0" w:color="auto"/>
                    <w:left w:val="none" w:sz="0" w:space="0" w:color="auto"/>
                    <w:bottom w:val="none" w:sz="0" w:space="0" w:color="auto"/>
                    <w:right w:val="none" w:sz="0" w:space="0" w:color="auto"/>
                  </w:divBdr>
                </w:div>
                <w:div w:id="462771783">
                  <w:marLeft w:val="0"/>
                  <w:marRight w:val="0"/>
                  <w:marTop w:val="0"/>
                  <w:marBottom w:val="0"/>
                  <w:divBdr>
                    <w:top w:val="none" w:sz="0" w:space="0" w:color="auto"/>
                    <w:left w:val="none" w:sz="0" w:space="0" w:color="auto"/>
                    <w:bottom w:val="none" w:sz="0" w:space="0" w:color="auto"/>
                    <w:right w:val="none" w:sz="0" w:space="0" w:color="auto"/>
                  </w:divBdr>
                </w:div>
                <w:div w:id="462771803">
                  <w:marLeft w:val="0"/>
                  <w:marRight w:val="0"/>
                  <w:marTop w:val="0"/>
                  <w:marBottom w:val="0"/>
                  <w:divBdr>
                    <w:top w:val="none" w:sz="0" w:space="0" w:color="auto"/>
                    <w:left w:val="none" w:sz="0" w:space="0" w:color="auto"/>
                    <w:bottom w:val="none" w:sz="0" w:space="0" w:color="auto"/>
                    <w:right w:val="none" w:sz="0" w:space="0" w:color="auto"/>
                  </w:divBdr>
                </w:div>
                <w:div w:id="462771814">
                  <w:marLeft w:val="0"/>
                  <w:marRight w:val="0"/>
                  <w:marTop w:val="0"/>
                  <w:marBottom w:val="0"/>
                  <w:divBdr>
                    <w:top w:val="none" w:sz="0" w:space="0" w:color="auto"/>
                    <w:left w:val="none" w:sz="0" w:space="0" w:color="auto"/>
                    <w:bottom w:val="none" w:sz="0" w:space="0" w:color="auto"/>
                    <w:right w:val="none" w:sz="0" w:space="0" w:color="auto"/>
                  </w:divBdr>
                </w:div>
                <w:div w:id="462771824">
                  <w:marLeft w:val="0"/>
                  <w:marRight w:val="0"/>
                  <w:marTop w:val="0"/>
                  <w:marBottom w:val="0"/>
                  <w:divBdr>
                    <w:top w:val="none" w:sz="0" w:space="0" w:color="auto"/>
                    <w:left w:val="none" w:sz="0" w:space="0" w:color="auto"/>
                    <w:bottom w:val="none" w:sz="0" w:space="0" w:color="auto"/>
                    <w:right w:val="none" w:sz="0" w:space="0" w:color="auto"/>
                  </w:divBdr>
                </w:div>
                <w:div w:id="462771826">
                  <w:marLeft w:val="0"/>
                  <w:marRight w:val="0"/>
                  <w:marTop w:val="0"/>
                  <w:marBottom w:val="0"/>
                  <w:divBdr>
                    <w:top w:val="none" w:sz="0" w:space="0" w:color="auto"/>
                    <w:left w:val="none" w:sz="0" w:space="0" w:color="auto"/>
                    <w:bottom w:val="none" w:sz="0" w:space="0" w:color="auto"/>
                    <w:right w:val="none" w:sz="0" w:space="0" w:color="auto"/>
                  </w:divBdr>
                </w:div>
                <w:div w:id="462771883">
                  <w:marLeft w:val="0"/>
                  <w:marRight w:val="0"/>
                  <w:marTop w:val="0"/>
                  <w:marBottom w:val="0"/>
                  <w:divBdr>
                    <w:top w:val="none" w:sz="0" w:space="0" w:color="auto"/>
                    <w:left w:val="none" w:sz="0" w:space="0" w:color="auto"/>
                    <w:bottom w:val="none" w:sz="0" w:space="0" w:color="auto"/>
                    <w:right w:val="none" w:sz="0" w:space="0" w:color="auto"/>
                  </w:divBdr>
                </w:div>
                <w:div w:id="462771900">
                  <w:marLeft w:val="0"/>
                  <w:marRight w:val="0"/>
                  <w:marTop w:val="0"/>
                  <w:marBottom w:val="0"/>
                  <w:divBdr>
                    <w:top w:val="none" w:sz="0" w:space="0" w:color="auto"/>
                    <w:left w:val="none" w:sz="0" w:space="0" w:color="auto"/>
                    <w:bottom w:val="none" w:sz="0" w:space="0" w:color="auto"/>
                    <w:right w:val="none" w:sz="0" w:space="0" w:color="auto"/>
                  </w:divBdr>
                </w:div>
                <w:div w:id="462771911">
                  <w:marLeft w:val="0"/>
                  <w:marRight w:val="0"/>
                  <w:marTop w:val="0"/>
                  <w:marBottom w:val="0"/>
                  <w:divBdr>
                    <w:top w:val="none" w:sz="0" w:space="0" w:color="auto"/>
                    <w:left w:val="none" w:sz="0" w:space="0" w:color="auto"/>
                    <w:bottom w:val="none" w:sz="0" w:space="0" w:color="auto"/>
                    <w:right w:val="none" w:sz="0" w:space="0" w:color="auto"/>
                  </w:divBdr>
                </w:div>
                <w:div w:id="462771988">
                  <w:marLeft w:val="0"/>
                  <w:marRight w:val="0"/>
                  <w:marTop w:val="0"/>
                  <w:marBottom w:val="0"/>
                  <w:divBdr>
                    <w:top w:val="none" w:sz="0" w:space="0" w:color="auto"/>
                    <w:left w:val="none" w:sz="0" w:space="0" w:color="auto"/>
                    <w:bottom w:val="none" w:sz="0" w:space="0" w:color="auto"/>
                    <w:right w:val="none" w:sz="0" w:space="0" w:color="auto"/>
                  </w:divBdr>
                </w:div>
                <w:div w:id="462771994">
                  <w:marLeft w:val="0"/>
                  <w:marRight w:val="0"/>
                  <w:marTop w:val="0"/>
                  <w:marBottom w:val="0"/>
                  <w:divBdr>
                    <w:top w:val="none" w:sz="0" w:space="0" w:color="auto"/>
                    <w:left w:val="none" w:sz="0" w:space="0" w:color="auto"/>
                    <w:bottom w:val="none" w:sz="0" w:space="0" w:color="auto"/>
                    <w:right w:val="none" w:sz="0" w:space="0" w:color="auto"/>
                  </w:divBdr>
                </w:div>
                <w:div w:id="462772006">
                  <w:marLeft w:val="0"/>
                  <w:marRight w:val="0"/>
                  <w:marTop w:val="0"/>
                  <w:marBottom w:val="0"/>
                  <w:divBdr>
                    <w:top w:val="none" w:sz="0" w:space="0" w:color="auto"/>
                    <w:left w:val="none" w:sz="0" w:space="0" w:color="auto"/>
                    <w:bottom w:val="none" w:sz="0" w:space="0" w:color="auto"/>
                    <w:right w:val="none" w:sz="0" w:space="0" w:color="auto"/>
                  </w:divBdr>
                </w:div>
                <w:div w:id="462772070">
                  <w:marLeft w:val="0"/>
                  <w:marRight w:val="0"/>
                  <w:marTop w:val="0"/>
                  <w:marBottom w:val="0"/>
                  <w:divBdr>
                    <w:top w:val="none" w:sz="0" w:space="0" w:color="auto"/>
                    <w:left w:val="none" w:sz="0" w:space="0" w:color="auto"/>
                    <w:bottom w:val="none" w:sz="0" w:space="0" w:color="auto"/>
                    <w:right w:val="none" w:sz="0" w:space="0" w:color="auto"/>
                  </w:divBdr>
                </w:div>
                <w:div w:id="462772077">
                  <w:marLeft w:val="0"/>
                  <w:marRight w:val="0"/>
                  <w:marTop w:val="0"/>
                  <w:marBottom w:val="0"/>
                  <w:divBdr>
                    <w:top w:val="none" w:sz="0" w:space="0" w:color="auto"/>
                    <w:left w:val="none" w:sz="0" w:space="0" w:color="auto"/>
                    <w:bottom w:val="none" w:sz="0" w:space="0" w:color="auto"/>
                    <w:right w:val="none" w:sz="0" w:space="0" w:color="auto"/>
                  </w:divBdr>
                </w:div>
                <w:div w:id="462772088">
                  <w:marLeft w:val="0"/>
                  <w:marRight w:val="0"/>
                  <w:marTop w:val="0"/>
                  <w:marBottom w:val="0"/>
                  <w:divBdr>
                    <w:top w:val="none" w:sz="0" w:space="0" w:color="auto"/>
                    <w:left w:val="none" w:sz="0" w:space="0" w:color="auto"/>
                    <w:bottom w:val="none" w:sz="0" w:space="0" w:color="auto"/>
                    <w:right w:val="none" w:sz="0" w:space="0" w:color="auto"/>
                  </w:divBdr>
                </w:div>
                <w:div w:id="462772132">
                  <w:marLeft w:val="0"/>
                  <w:marRight w:val="0"/>
                  <w:marTop w:val="0"/>
                  <w:marBottom w:val="0"/>
                  <w:divBdr>
                    <w:top w:val="none" w:sz="0" w:space="0" w:color="auto"/>
                    <w:left w:val="none" w:sz="0" w:space="0" w:color="auto"/>
                    <w:bottom w:val="none" w:sz="0" w:space="0" w:color="auto"/>
                    <w:right w:val="none" w:sz="0" w:space="0" w:color="auto"/>
                  </w:divBdr>
                </w:div>
                <w:div w:id="462772145">
                  <w:marLeft w:val="0"/>
                  <w:marRight w:val="0"/>
                  <w:marTop w:val="0"/>
                  <w:marBottom w:val="0"/>
                  <w:divBdr>
                    <w:top w:val="none" w:sz="0" w:space="0" w:color="auto"/>
                    <w:left w:val="none" w:sz="0" w:space="0" w:color="auto"/>
                    <w:bottom w:val="none" w:sz="0" w:space="0" w:color="auto"/>
                    <w:right w:val="none" w:sz="0" w:space="0" w:color="auto"/>
                  </w:divBdr>
                </w:div>
                <w:div w:id="462772152">
                  <w:marLeft w:val="0"/>
                  <w:marRight w:val="0"/>
                  <w:marTop w:val="0"/>
                  <w:marBottom w:val="0"/>
                  <w:divBdr>
                    <w:top w:val="none" w:sz="0" w:space="0" w:color="auto"/>
                    <w:left w:val="none" w:sz="0" w:space="0" w:color="auto"/>
                    <w:bottom w:val="none" w:sz="0" w:space="0" w:color="auto"/>
                    <w:right w:val="none" w:sz="0" w:space="0" w:color="auto"/>
                  </w:divBdr>
                </w:div>
                <w:div w:id="462772163">
                  <w:marLeft w:val="0"/>
                  <w:marRight w:val="0"/>
                  <w:marTop w:val="0"/>
                  <w:marBottom w:val="0"/>
                  <w:divBdr>
                    <w:top w:val="none" w:sz="0" w:space="0" w:color="auto"/>
                    <w:left w:val="none" w:sz="0" w:space="0" w:color="auto"/>
                    <w:bottom w:val="none" w:sz="0" w:space="0" w:color="auto"/>
                    <w:right w:val="none" w:sz="0" w:space="0" w:color="auto"/>
                  </w:divBdr>
                </w:div>
                <w:div w:id="462772222">
                  <w:marLeft w:val="0"/>
                  <w:marRight w:val="0"/>
                  <w:marTop w:val="0"/>
                  <w:marBottom w:val="0"/>
                  <w:divBdr>
                    <w:top w:val="none" w:sz="0" w:space="0" w:color="auto"/>
                    <w:left w:val="none" w:sz="0" w:space="0" w:color="auto"/>
                    <w:bottom w:val="none" w:sz="0" w:space="0" w:color="auto"/>
                    <w:right w:val="none" w:sz="0" w:space="0" w:color="auto"/>
                  </w:divBdr>
                </w:div>
                <w:div w:id="462772225">
                  <w:marLeft w:val="0"/>
                  <w:marRight w:val="0"/>
                  <w:marTop w:val="0"/>
                  <w:marBottom w:val="0"/>
                  <w:divBdr>
                    <w:top w:val="none" w:sz="0" w:space="0" w:color="auto"/>
                    <w:left w:val="none" w:sz="0" w:space="0" w:color="auto"/>
                    <w:bottom w:val="none" w:sz="0" w:space="0" w:color="auto"/>
                    <w:right w:val="none" w:sz="0" w:space="0" w:color="auto"/>
                  </w:divBdr>
                </w:div>
                <w:div w:id="462772283">
                  <w:marLeft w:val="0"/>
                  <w:marRight w:val="0"/>
                  <w:marTop w:val="0"/>
                  <w:marBottom w:val="0"/>
                  <w:divBdr>
                    <w:top w:val="none" w:sz="0" w:space="0" w:color="auto"/>
                    <w:left w:val="none" w:sz="0" w:space="0" w:color="auto"/>
                    <w:bottom w:val="none" w:sz="0" w:space="0" w:color="auto"/>
                    <w:right w:val="none" w:sz="0" w:space="0" w:color="auto"/>
                  </w:divBdr>
                </w:div>
                <w:div w:id="462772296">
                  <w:marLeft w:val="0"/>
                  <w:marRight w:val="0"/>
                  <w:marTop w:val="0"/>
                  <w:marBottom w:val="0"/>
                  <w:divBdr>
                    <w:top w:val="none" w:sz="0" w:space="0" w:color="auto"/>
                    <w:left w:val="none" w:sz="0" w:space="0" w:color="auto"/>
                    <w:bottom w:val="none" w:sz="0" w:space="0" w:color="auto"/>
                    <w:right w:val="none" w:sz="0" w:space="0" w:color="auto"/>
                  </w:divBdr>
                </w:div>
                <w:div w:id="462772319">
                  <w:marLeft w:val="0"/>
                  <w:marRight w:val="0"/>
                  <w:marTop w:val="0"/>
                  <w:marBottom w:val="0"/>
                  <w:divBdr>
                    <w:top w:val="none" w:sz="0" w:space="0" w:color="auto"/>
                    <w:left w:val="none" w:sz="0" w:space="0" w:color="auto"/>
                    <w:bottom w:val="none" w:sz="0" w:space="0" w:color="auto"/>
                    <w:right w:val="none" w:sz="0" w:space="0" w:color="auto"/>
                  </w:divBdr>
                </w:div>
                <w:div w:id="462772340">
                  <w:marLeft w:val="0"/>
                  <w:marRight w:val="0"/>
                  <w:marTop w:val="0"/>
                  <w:marBottom w:val="0"/>
                  <w:divBdr>
                    <w:top w:val="none" w:sz="0" w:space="0" w:color="auto"/>
                    <w:left w:val="none" w:sz="0" w:space="0" w:color="auto"/>
                    <w:bottom w:val="none" w:sz="0" w:space="0" w:color="auto"/>
                    <w:right w:val="none" w:sz="0" w:space="0" w:color="auto"/>
                  </w:divBdr>
                </w:div>
                <w:div w:id="462772341">
                  <w:marLeft w:val="0"/>
                  <w:marRight w:val="0"/>
                  <w:marTop w:val="0"/>
                  <w:marBottom w:val="0"/>
                  <w:divBdr>
                    <w:top w:val="none" w:sz="0" w:space="0" w:color="auto"/>
                    <w:left w:val="none" w:sz="0" w:space="0" w:color="auto"/>
                    <w:bottom w:val="none" w:sz="0" w:space="0" w:color="auto"/>
                    <w:right w:val="none" w:sz="0" w:space="0" w:color="auto"/>
                  </w:divBdr>
                </w:div>
                <w:div w:id="462772363">
                  <w:marLeft w:val="0"/>
                  <w:marRight w:val="0"/>
                  <w:marTop w:val="0"/>
                  <w:marBottom w:val="0"/>
                  <w:divBdr>
                    <w:top w:val="none" w:sz="0" w:space="0" w:color="auto"/>
                    <w:left w:val="none" w:sz="0" w:space="0" w:color="auto"/>
                    <w:bottom w:val="none" w:sz="0" w:space="0" w:color="auto"/>
                    <w:right w:val="none" w:sz="0" w:space="0" w:color="auto"/>
                  </w:divBdr>
                </w:div>
                <w:div w:id="462772421">
                  <w:marLeft w:val="0"/>
                  <w:marRight w:val="0"/>
                  <w:marTop w:val="0"/>
                  <w:marBottom w:val="0"/>
                  <w:divBdr>
                    <w:top w:val="none" w:sz="0" w:space="0" w:color="auto"/>
                    <w:left w:val="none" w:sz="0" w:space="0" w:color="auto"/>
                    <w:bottom w:val="none" w:sz="0" w:space="0" w:color="auto"/>
                    <w:right w:val="none" w:sz="0" w:space="0" w:color="auto"/>
                  </w:divBdr>
                </w:div>
                <w:div w:id="462772437">
                  <w:marLeft w:val="0"/>
                  <w:marRight w:val="0"/>
                  <w:marTop w:val="0"/>
                  <w:marBottom w:val="0"/>
                  <w:divBdr>
                    <w:top w:val="none" w:sz="0" w:space="0" w:color="auto"/>
                    <w:left w:val="none" w:sz="0" w:space="0" w:color="auto"/>
                    <w:bottom w:val="none" w:sz="0" w:space="0" w:color="auto"/>
                    <w:right w:val="none" w:sz="0" w:space="0" w:color="auto"/>
                  </w:divBdr>
                </w:div>
                <w:div w:id="462772447">
                  <w:marLeft w:val="0"/>
                  <w:marRight w:val="0"/>
                  <w:marTop w:val="0"/>
                  <w:marBottom w:val="0"/>
                  <w:divBdr>
                    <w:top w:val="none" w:sz="0" w:space="0" w:color="auto"/>
                    <w:left w:val="none" w:sz="0" w:space="0" w:color="auto"/>
                    <w:bottom w:val="none" w:sz="0" w:space="0" w:color="auto"/>
                    <w:right w:val="none" w:sz="0" w:space="0" w:color="auto"/>
                  </w:divBdr>
                </w:div>
                <w:div w:id="462772469">
                  <w:marLeft w:val="0"/>
                  <w:marRight w:val="0"/>
                  <w:marTop w:val="0"/>
                  <w:marBottom w:val="0"/>
                  <w:divBdr>
                    <w:top w:val="none" w:sz="0" w:space="0" w:color="auto"/>
                    <w:left w:val="none" w:sz="0" w:space="0" w:color="auto"/>
                    <w:bottom w:val="none" w:sz="0" w:space="0" w:color="auto"/>
                    <w:right w:val="none" w:sz="0" w:space="0" w:color="auto"/>
                  </w:divBdr>
                </w:div>
                <w:div w:id="462772485">
                  <w:marLeft w:val="0"/>
                  <w:marRight w:val="0"/>
                  <w:marTop w:val="0"/>
                  <w:marBottom w:val="0"/>
                  <w:divBdr>
                    <w:top w:val="none" w:sz="0" w:space="0" w:color="auto"/>
                    <w:left w:val="none" w:sz="0" w:space="0" w:color="auto"/>
                    <w:bottom w:val="none" w:sz="0" w:space="0" w:color="auto"/>
                    <w:right w:val="none" w:sz="0" w:space="0" w:color="auto"/>
                  </w:divBdr>
                </w:div>
                <w:div w:id="462772498">
                  <w:marLeft w:val="0"/>
                  <w:marRight w:val="0"/>
                  <w:marTop w:val="0"/>
                  <w:marBottom w:val="0"/>
                  <w:divBdr>
                    <w:top w:val="none" w:sz="0" w:space="0" w:color="auto"/>
                    <w:left w:val="none" w:sz="0" w:space="0" w:color="auto"/>
                    <w:bottom w:val="none" w:sz="0" w:space="0" w:color="auto"/>
                    <w:right w:val="none" w:sz="0" w:space="0" w:color="auto"/>
                  </w:divBdr>
                </w:div>
                <w:div w:id="462772528">
                  <w:marLeft w:val="0"/>
                  <w:marRight w:val="0"/>
                  <w:marTop w:val="0"/>
                  <w:marBottom w:val="0"/>
                  <w:divBdr>
                    <w:top w:val="none" w:sz="0" w:space="0" w:color="auto"/>
                    <w:left w:val="none" w:sz="0" w:space="0" w:color="auto"/>
                    <w:bottom w:val="none" w:sz="0" w:space="0" w:color="auto"/>
                    <w:right w:val="none" w:sz="0" w:space="0" w:color="auto"/>
                  </w:divBdr>
                </w:div>
                <w:div w:id="462772597">
                  <w:marLeft w:val="0"/>
                  <w:marRight w:val="0"/>
                  <w:marTop w:val="0"/>
                  <w:marBottom w:val="0"/>
                  <w:divBdr>
                    <w:top w:val="none" w:sz="0" w:space="0" w:color="auto"/>
                    <w:left w:val="none" w:sz="0" w:space="0" w:color="auto"/>
                    <w:bottom w:val="none" w:sz="0" w:space="0" w:color="auto"/>
                    <w:right w:val="none" w:sz="0" w:space="0" w:color="auto"/>
                  </w:divBdr>
                </w:div>
                <w:div w:id="462772667">
                  <w:marLeft w:val="0"/>
                  <w:marRight w:val="0"/>
                  <w:marTop w:val="0"/>
                  <w:marBottom w:val="0"/>
                  <w:divBdr>
                    <w:top w:val="none" w:sz="0" w:space="0" w:color="auto"/>
                    <w:left w:val="none" w:sz="0" w:space="0" w:color="auto"/>
                    <w:bottom w:val="none" w:sz="0" w:space="0" w:color="auto"/>
                    <w:right w:val="none" w:sz="0" w:space="0" w:color="auto"/>
                  </w:divBdr>
                </w:div>
                <w:div w:id="462772673">
                  <w:marLeft w:val="0"/>
                  <w:marRight w:val="0"/>
                  <w:marTop w:val="0"/>
                  <w:marBottom w:val="0"/>
                  <w:divBdr>
                    <w:top w:val="none" w:sz="0" w:space="0" w:color="auto"/>
                    <w:left w:val="none" w:sz="0" w:space="0" w:color="auto"/>
                    <w:bottom w:val="none" w:sz="0" w:space="0" w:color="auto"/>
                    <w:right w:val="none" w:sz="0" w:space="0" w:color="auto"/>
                  </w:divBdr>
                </w:div>
                <w:div w:id="462772692">
                  <w:marLeft w:val="0"/>
                  <w:marRight w:val="0"/>
                  <w:marTop w:val="0"/>
                  <w:marBottom w:val="0"/>
                  <w:divBdr>
                    <w:top w:val="none" w:sz="0" w:space="0" w:color="auto"/>
                    <w:left w:val="none" w:sz="0" w:space="0" w:color="auto"/>
                    <w:bottom w:val="none" w:sz="0" w:space="0" w:color="auto"/>
                    <w:right w:val="none" w:sz="0" w:space="0" w:color="auto"/>
                  </w:divBdr>
                </w:div>
                <w:div w:id="462772732">
                  <w:marLeft w:val="0"/>
                  <w:marRight w:val="0"/>
                  <w:marTop w:val="0"/>
                  <w:marBottom w:val="0"/>
                  <w:divBdr>
                    <w:top w:val="none" w:sz="0" w:space="0" w:color="auto"/>
                    <w:left w:val="none" w:sz="0" w:space="0" w:color="auto"/>
                    <w:bottom w:val="none" w:sz="0" w:space="0" w:color="auto"/>
                    <w:right w:val="none" w:sz="0" w:space="0" w:color="auto"/>
                  </w:divBdr>
                </w:div>
                <w:div w:id="462772750">
                  <w:marLeft w:val="0"/>
                  <w:marRight w:val="0"/>
                  <w:marTop w:val="0"/>
                  <w:marBottom w:val="0"/>
                  <w:divBdr>
                    <w:top w:val="none" w:sz="0" w:space="0" w:color="auto"/>
                    <w:left w:val="none" w:sz="0" w:space="0" w:color="auto"/>
                    <w:bottom w:val="none" w:sz="0" w:space="0" w:color="auto"/>
                    <w:right w:val="none" w:sz="0" w:space="0" w:color="auto"/>
                  </w:divBdr>
                </w:div>
                <w:div w:id="462772791">
                  <w:marLeft w:val="0"/>
                  <w:marRight w:val="0"/>
                  <w:marTop w:val="0"/>
                  <w:marBottom w:val="0"/>
                  <w:divBdr>
                    <w:top w:val="none" w:sz="0" w:space="0" w:color="auto"/>
                    <w:left w:val="none" w:sz="0" w:space="0" w:color="auto"/>
                    <w:bottom w:val="none" w:sz="0" w:space="0" w:color="auto"/>
                    <w:right w:val="none" w:sz="0" w:space="0" w:color="auto"/>
                  </w:divBdr>
                </w:div>
                <w:div w:id="462772796">
                  <w:marLeft w:val="0"/>
                  <w:marRight w:val="0"/>
                  <w:marTop w:val="0"/>
                  <w:marBottom w:val="0"/>
                  <w:divBdr>
                    <w:top w:val="none" w:sz="0" w:space="0" w:color="auto"/>
                    <w:left w:val="none" w:sz="0" w:space="0" w:color="auto"/>
                    <w:bottom w:val="none" w:sz="0" w:space="0" w:color="auto"/>
                    <w:right w:val="none" w:sz="0" w:space="0" w:color="auto"/>
                  </w:divBdr>
                </w:div>
                <w:div w:id="462772857">
                  <w:marLeft w:val="0"/>
                  <w:marRight w:val="0"/>
                  <w:marTop w:val="0"/>
                  <w:marBottom w:val="0"/>
                  <w:divBdr>
                    <w:top w:val="none" w:sz="0" w:space="0" w:color="auto"/>
                    <w:left w:val="none" w:sz="0" w:space="0" w:color="auto"/>
                    <w:bottom w:val="none" w:sz="0" w:space="0" w:color="auto"/>
                    <w:right w:val="none" w:sz="0" w:space="0" w:color="auto"/>
                  </w:divBdr>
                </w:div>
                <w:div w:id="462772860">
                  <w:marLeft w:val="0"/>
                  <w:marRight w:val="0"/>
                  <w:marTop w:val="0"/>
                  <w:marBottom w:val="0"/>
                  <w:divBdr>
                    <w:top w:val="none" w:sz="0" w:space="0" w:color="auto"/>
                    <w:left w:val="none" w:sz="0" w:space="0" w:color="auto"/>
                    <w:bottom w:val="none" w:sz="0" w:space="0" w:color="auto"/>
                    <w:right w:val="none" w:sz="0" w:space="0" w:color="auto"/>
                  </w:divBdr>
                </w:div>
                <w:div w:id="462772893">
                  <w:marLeft w:val="0"/>
                  <w:marRight w:val="0"/>
                  <w:marTop w:val="0"/>
                  <w:marBottom w:val="0"/>
                  <w:divBdr>
                    <w:top w:val="none" w:sz="0" w:space="0" w:color="auto"/>
                    <w:left w:val="none" w:sz="0" w:space="0" w:color="auto"/>
                    <w:bottom w:val="none" w:sz="0" w:space="0" w:color="auto"/>
                    <w:right w:val="none" w:sz="0" w:space="0" w:color="auto"/>
                  </w:divBdr>
                </w:div>
                <w:div w:id="462772906">
                  <w:marLeft w:val="0"/>
                  <w:marRight w:val="0"/>
                  <w:marTop w:val="0"/>
                  <w:marBottom w:val="0"/>
                  <w:divBdr>
                    <w:top w:val="none" w:sz="0" w:space="0" w:color="auto"/>
                    <w:left w:val="none" w:sz="0" w:space="0" w:color="auto"/>
                    <w:bottom w:val="none" w:sz="0" w:space="0" w:color="auto"/>
                    <w:right w:val="none" w:sz="0" w:space="0" w:color="auto"/>
                  </w:divBdr>
                </w:div>
                <w:div w:id="462772909">
                  <w:marLeft w:val="0"/>
                  <w:marRight w:val="0"/>
                  <w:marTop w:val="0"/>
                  <w:marBottom w:val="0"/>
                  <w:divBdr>
                    <w:top w:val="none" w:sz="0" w:space="0" w:color="auto"/>
                    <w:left w:val="none" w:sz="0" w:space="0" w:color="auto"/>
                    <w:bottom w:val="none" w:sz="0" w:space="0" w:color="auto"/>
                    <w:right w:val="none" w:sz="0" w:space="0" w:color="auto"/>
                  </w:divBdr>
                </w:div>
                <w:div w:id="462772915">
                  <w:marLeft w:val="0"/>
                  <w:marRight w:val="0"/>
                  <w:marTop w:val="0"/>
                  <w:marBottom w:val="0"/>
                  <w:divBdr>
                    <w:top w:val="none" w:sz="0" w:space="0" w:color="auto"/>
                    <w:left w:val="none" w:sz="0" w:space="0" w:color="auto"/>
                    <w:bottom w:val="none" w:sz="0" w:space="0" w:color="auto"/>
                    <w:right w:val="none" w:sz="0" w:space="0" w:color="auto"/>
                  </w:divBdr>
                </w:div>
                <w:div w:id="462772920">
                  <w:marLeft w:val="0"/>
                  <w:marRight w:val="0"/>
                  <w:marTop w:val="0"/>
                  <w:marBottom w:val="0"/>
                  <w:divBdr>
                    <w:top w:val="none" w:sz="0" w:space="0" w:color="auto"/>
                    <w:left w:val="none" w:sz="0" w:space="0" w:color="auto"/>
                    <w:bottom w:val="none" w:sz="0" w:space="0" w:color="auto"/>
                    <w:right w:val="none" w:sz="0" w:space="0" w:color="auto"/>
                  </w:divBdr>
                </w:div>
                <w:div w:id="462772927">
                  <w:marLeft w:val="0"/>
                  <w:marRight w:val="0"/>
                  <w:marTop w:val="0"/>
                  <w:marBottom w:val="0"/>
                  <w:divBdr>
                    <w:top w:val="none" w:sz="0" w:space="0" w:color="auto"/>
                    <w:left w:val="none" w:sz="0" w:space="0" w:color="auto"/>
                    <w:bottom w:val="none" w:sz="0" w:space="0" w:color="auto"/>
                    <w:right w:val="none" w:sz="0" w:space="0" w:color="auto"/>
                  </w:divBdr>
                </w:div>
                <w:div w:id="462772943">
                  <w:marLeft w:val="0"/>
                  <w:marRight w:val="0"/>
                  <w:marTop w:val="0"/>
                  <w:marBottom w:val="0"/>
                  <w:divBdr>
                    <w:top w:val="none" w:sz="0" w:space="0" w:color="auto"/>
                    <w:left w:val="none" w:sz="0" w:space="0" w:color="auto"/>
                    <w:bottom w:val="none" w:sz="0" w:space="0" w:color="auto"/>
                    <w:right w:val="none" w:sz="0" w:space="0" w:color="auto"/>
                  </w:divBdr>
                </w:div>
                <w:div w:id="462772969">
                  <w:marLeft w:val="0"/>
                  <w:marRight w:val="0"/>
                  <w:marTop w:val="0"/>
                  <w:marBottom w:val="0"/>
                  <w:divBdr>
                    <w:top w:val="none" w:sz="0" w:space="0" w:color="auto"/>
                    <w:left w:val="none" w:sz="0" w:space="0" w:color="auto"/>
                    <w:bottom w:val="none" w:sz="0" w:space="0" w:color="auto"/>
                    <w:right w:val="none" w:sz="0" w:space="0" w:color="auto"/>
                  </w:divBdr>
                </w:div>
                <w:div w:id="462772976">
                  <w:marLeft w:val="0"/>
                  <w:marRight w:val="0"/>
                  <w:marTop w:val="0"/>
                  <w:marBottom w:val="0"/>
                  <w:divBdr>
                    <w:top w:val="none" w:sz="0" w:space="0" w:color="auto"/>
                    <w:left w:val="none" w:sz="0" w:space="0" w:color="auto"/>
                    <w:bottom w:val="none" w:sz="0" w:space="0" w:color="auto"/>
                    <w:right w:val="none" w:sz="0" w:space="0" w:color="auto"/>
                  </w:divBdr>
                </w:div>
                <w:div w:id="462772982">
                  <w:marLeft w:val="0"/>
                  <w:marRight w:val="0"/>
                  <w:marTop w:val="0"/>
                  <w:marBottom w:val="0"/>
                  <w:divBdr>
                    <w:top w:val="none" w:sz="0" w:space="0" w:color="auto"/>
                    <w:left w:val="none" w:sz="0" w:space="0" w:color="auto"/>
                    <w:bottom w:val="none" w:sz="0" w:space="0" w:color="auto"/>
                    <w:right w:val="none" w:sz="0" w:space="0" w:color="auto"/>
                  </w:divBdr>
                </w:div>
                <w:div w:id="462772994">
                  <w:marLeft w:val="0"/>
                  <w:marRight w:val="0"/>
                  <w:marTop w:val="0"/>
                  <w:marBottom w:val="0"/>
                  <w:divBdr>
                    <w:top w:val="none" w:sz="0" w:space="0" w:color="auto"/>
                    <w:left w:val="none" w:sz="0" w:space="0" w:color="auto"/>
                    <w:bottom w:val="none" w:sz="0" w:space="0" w:color="auto"/>
                    <w:right w:val="none" w:sz="0" w:space="0" w:color="auto"/>
                  </w:divBdr>
                </w:div>
                <w:div w:id="462773002">
                  <w:marLeft w:val="0"/>
                  <w:marRight w:val="0"/>
                  <w:marTop w:val="0"/>
                  <w:marBottom w:val="0"/>
                  <w:divBdr>
                    <w:top w:val="none" w:sz="0" w:space="0" w:color="auto"/>
                    <w:left w:val="none" w:sz="0" w:space="0" w:color="auto"/>
                    <w:bottom w:val="none" w:sz="0" w:space="0" w:color="auto"/>
                    <w:right w:val="none" w:sz="0" w:space="0" w:color="auto"/>
                  </w:divBdr>
                </w:div>
                <w:div w:id="462773003">
                  <w:marLeft w:val="0"/>
                  <w:marRight w:val="0"/>
                  <w:marTop w:val="0"/>
                  <w:marBottom w:val="0"/>
                  <w:divBdr>
                    <w:top w:val="none" w:sz="0" w:space="0" w:color="auto"/>
                    <w:left w:val="none" w:sz="0" w:space="0" w:color="auto"/>
                    <w:bottom w:val="none" w:sz="0" w:space="0" w:color="auto"/>
                    <w:right w:val="none" w:sz="0" w:space="0" w:color="auto"/>
                  </w:divBdr>
                </w:div>
                <w:div w:id="462773004">
                  <w:marLeft w:val="0"/>
                  <w:marRight w:val="0"/>
                  <w:marTop w:val="0"/>
                  <w:marBottom w:val="0"/>
                  <w:divBdr>
                    <w:top w:val="none" w:sz="0" w:space="0" w:color="auto"/>
                    <w:left w:val="none" w:sz="0" w:space="0" w:color="auto"/>
                    <w:bottom w:val="none" w:sz="0" w:space="0" w:color="auto"/>
                    <w:right w:val="none" w:sz="0" w:space="0" w:color="auto"/>
                  </w:divBdr>
                </w:div>
                <w:div w:id="462773015">
                  <w:marLeft w:val="0"/>
                  <w:marRight w:val="0"/>
                  <w:marTop w:val="0"/>
                  <w:marBottom w:val="0"/>
                  <w:divBdr>
                    <w:top w:val="none" w:sz="0" w:space="0" w:color="auto"/>
                    <w:left w:val="none" w:sz="0" w:space="0" w:color="auto"/>
                    <w:bottom w:val="none" w:sz="0" w:space="0" w:color="auto"/>
                    <w:right w:val="none" w:sz="0" w:space="0" w:color="auto"/>
                  </w:divBdr>
                </w:div>
                <w:div w:id="462773043">
                  <w:marLeft w:val="0"/>
                  <w:marRight w:val="0"/>
                  <w:marTop w:val="0"/>
                  <w:marBottom w:val="0"/>
                  <w:divBdr>
                    <w:top w:val="none" w:sz="0" w:space="0" w:color="auto"/>
                    <w:left w:val="none" w:sz="0" w:space="0" w:color="auto"/>
                    <w:bottom w:val="none" w:sz="0" w:space="0" w:color="auto"/>
                    <w:right w:val="none" w:sz="0" w:space="0" w:color="auto"/>
                  </w:divBdr>
                </w:div>
                <w:div w:id="462773055">
                  <w:marLeft w:val="0"/>
                  <w:marRight w:val="0"/>
                  <w:marTop w:val="0"/>
                  <w:marBottom w:val="0"/>
                  <w:divBdr>
                    <w:top w:val="none" w:sz="0" w:space="0" w:color="auto"/>
                    <w:left w:val="none" w:sz="0" w:space="0" w:color="auto"/>
                    <w:bottom w:val="none" w:sz="0" w:space="0" w:color="auto"/>
                    <w:right w:val="none" w:sz="0" w:space="0" w:color="auto"/>
                  </w:divBdr>
                </w:div>
                <w:div w:id="46277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816">
          <w:marLeft w:val="0"/>
          <w:marRight w:val="0"/>
          <w:marTop w:val="0"/>
          <w:marBottom w:val="0"/>
          <w:divBdr>
            <w:top w:val="none" w:sz="0" w:space="0" w:color="auto"/>
            <w:left w:val="none" w:sz="0" w:space="0" w:color="auto"/>
            <w:bottom w:val="none" w:sz="0" w:space="0" w:color="auto"/>
            <w:right w:val="none" w:sz="0" w:space="0" w:color="auto"/>
          </w:divBdr>
          <w:divsChild>
            <w:div w:id="462771450">
              <w:marLeft w:val="0"/>
              <w:marRight w:val="0"/>
              <w:marTop w:val="0"/>
              <w:marBottom w:val="0"/>
              <w:divBdr>
                <w:top w:val="none" w:sz="0" w:space="0" w:color="auto"/>
                <w:left w:val="none" w:sz="0" w:space="0" w:color="auto"/>
                <w:bottom w:val="none" w:sz="0" w:space="0" w:color="auto"/>
                <w:right w:val="none" w:sz="0" w:space="0" w:color="auto"/>
              </w:divBdr>
              <w:divsChild>
                <w:div w:id="462771012">
                  <w:marLeft w:val="0"/>
                  <w:marRight w:val="0"/>
                  <w:marTop w:val="0"/>
                  <w:marBottom w:val="0"/>
                  <w:divBdr>
                    <w:top w:val="none" w:sz="0" w:space="0" w:color="auto"/>
                    <w:left w:val="none" w:sz="0" w:space="0" w:color="auto"/>
                    <w:bottom w:val="none" w:sz="0" w:space="0" w:color="auto"/>
                    <w:right w:val="none" w:sz="0" w:space="0" w:color="auto"/>
                  </w:divBdr>
                </w:div>
                <w:div w:id="462771055">
                  <w:marLeft w:val="0"/>
                  <w:marRight w:val="0"/>
                  <w:marTop w:val="0"/>
                  <w:marBottom w:val="0"/>
                  <w:divBdr>
                    <w:top w:val="none" w:sz="0" w:space="0" w:color="auto"/>
                    <w:left w:val="none" w:sz="0" w:space="0" w:color="auto"/>
                    <w:bottom w:val="none" w:sz="0" w:space="0" w:color="auto"/>
                    <w:right w:val="none" w:sz="0" w:space="0" w:color="auto"/>
                  </w:divBdr>
                </w:div>
                <w:div w:id="462771090">
                  <w:marLeft w:val="0"/>
                  <w:marRight w:val="0"/>
                  <w:marTop w:val="0"/>
                  <w:marBottom w:val="0"/>
                  <w:divBdr>
                    <w:top w:val="none" w:sz="0" w:space="0" w:color="auto"/>
                    <w:left w:val="none" w:sz="0" w:space="0" w:color="auto"/>
                    <w:bottom w:val="none" w:sz="0" w:space="0" w:color="auto"/>
                    <w:right w:val="none" w:sz="0" w:space="0" w:color="auto"/>
                  </w:divBdr>
                </w:div>
                <w:div w:id="462771130">
                  <w:marLeft w:val="0"/>
                  <w:marRight w:val="0"/>
                  <w:marTop w:val="0"/>
                  <w:marBottom w:val="0"/>
                  <w:divBdr>
                    <w:top w:val="none" w:sz="0" w:space="0" w:color="auto"/>
                    <w:left w:val="none" w:sz="0" w:space="0" w:color="auto"/>
                    <w:bottom w:val="none" w:sz="0" w:space="0" w:color="auto"/>
                    <w:right w:val="none" w:sz="0" w:space="0" w:color="auto"/>
                  </w:divBdr>
                </w:div>
                <w:div w:id="462771141">
                  <w:marLeft w:val="0"/>
                  <w:marRight w:val="0"/>
                  <w:marTop w:val="0"/>
                  <w:marBottom w:val="0"/>
                  <w:divBdr>
                    <w:top w:val="none" w:sz="0" w:space="0" w:color="auto"/>
                    <w:left w:val="none" w:sz="0" w:space="0" w:color="auto"/>
                    <w:bottom w:val="none" w:sz="0" w:space="0" w:color="auto"/>
                    <w:right w:val="none" w:sz="0" w:space="0" w:color="auto"/>
                  </w:divBdr>
                </w:div>
                <w:div w:id="462771164">
                  <w:marLeft w:val="0"/>
                  <w:marRight w:val="0"/>
                  <w:marTop w:val="0"/>
                  <w:marBottom w:val="0"/>
                  <w:divBdr>
                    <w:top w:val="none" w:sz="0" w:space="0" w:color="auto"/>
                    <w:left w:val="none" w:sz="0" w:space="0" w:color="auto"/>
                    <w:bottom w:val="none" w:sz="0" w:space="0" w:color="auto"/>
                    <w:right w:val="none" w:sz="0" w:space="0" w:color="auto"/>
                  </w:divBdr>
                </w:div>
                <w:div w:id="462771186">
                  <w:marLeft w:val="0"/>
                  <w:marRight w:val="0"/>
                  <w:marTop w:val="0"/>
                  <w:marBottom w:val="0"/>
                  <w:divBdr>
                    <w:top w:val="none" w:sz="0" w:space="0" w:color="auto"/>
                    <w:left w:val="none" w:sz="0" w:space="0" w:color="auto"/>
                    <w:bottom w:val="none" w:sz="0" w:space="0" w:color="auto"/>
                    <w:right w:val="none" w:sz="0" w:space="0" w:color="auto"/>
                  </w:divBdr>
                </w:div>
                <w:div w:id="462771194">
                  <w:marLeft w:val="0"/>
                  <w:marRight w:val="0"/>
                  <w:marTop w:val="0"/>
                  <w:marBottom w:val="0"/>
                  <w:divBdr>
                    <w:top w:val="none" w:sz="0" w:space="0" w:color="auto"/>
                    <w:left w:val="none" w:sz="0" w:space="0" w:color="auto"/>
                    <w:bottom w:val="none" w:sz="0" w:space="0" w:color="auto"/>
                    <w:right w:val="none" w:sz="0" w:space="0" w:color="auto"/>
                  </w:divBdr>
                </w:div>
                <w:div w:id="462771274">
                  <w:marLeft w:val="0"/>
                  <w:marRight w:val="0"/>
                  <w:marTop w:val="0"/>
                  <w:marBottom w:val="0"/>
                  <w:divBdr>
                    <w:top w:val="none" w:sz="0" w:space="0" w:color="auto"/>
                    <w:left w:val="none" w:sz="0" w:space="0" w:color="auto"/>
                    <w:bottom w:val="none" w:sz="0" w:space="0" w:color="auto"/>
                    <w:right w:val="none" w:sz="0" w:space="0" w:color="auto"/>
                  </w:divBdr>
                </w:div>
                <w:div w:id="462771289">
                  <w:marLeft w:val="0"/>
                  <w:marRight w:val="0"/>
                  <w:marTop w:val="0"/>
                  <w:marBottom w:val="0"/>
                  <w:divBdr>
                    <w:top w:val="none" w:sz="0" w:space="0" w:color="auto"/>
                    <w:left w:val="none" w:sz="0" w:space="0" w:color="auto"/>
                    <w:bottom w:val="none" w:sz="0" w:space="0" w:color="auto"/>
                    <w:right w:val="none" w:sz="0" w:space="0" w:color="auto"/>
                  </w:divBdr>
                </w:div>
                <w:div w:id="462771316">
                  <w:marLeft w:val="0"/>
                  <w:marRight w:val="0"/>
                  <w:marTop w:val="0"/>
                  <w:marBottom w:val="0"/>
                  <w:divBdr>
                    <w:top w:val="none" w:sz="0" w:space="0" w:color="auto"/>
                    <w:left w:val="none" w:sz="0" w:space="0" w:color="auto"/>
                    <w:bottom w:val="none" w:sz="0" w:space="0" w:color="auto"/>
                    <w:right w:val="none" w:sz="0" w:space="0" w:color="auto"/>
                  </w:divBdr>
                </w:div>
                <w:div w:id="462771399">
                  <w:marLeft w:val="0"/>
                  <w:marRight w:val="0"/>
                  <w:marTop w:val="0"/>
                  <w:marBottom w:val="0"/>
                  <w:divBdr>
                    <w:top w:val="none" w:sz="0" w:space="0" w:color="auto"/>
                    <w:left w:val="none" w:sz="0" w:space="0" w:color="auto"/>
                    <w:bottom w:val="none" w:sz="0" w:space="0" w:color="auto"/>
                    <w:right w:val="none" w:sz="0" w:space="0" w:color="auto"/>
                  </w:divBdr>
                </w:div>
                <w:div w:id="462771441">
                  <w:marLeft w:val="0"/>
                  <w:marRight w:val="0"/>
                  <w:marTop w:val="0"/>
                  <w:marBottom w:val="0"/>
                  <w:divBdr>
                    <w:top w:val="none" w:sz="0" w:space="0" w:color="auto"/>
                    <w:left w:val="none" w:sz="0" w:space="0" w:color="auto"/>
                    <w:bottom w:val="none" w:sz="0" w:space="0" w:color="auto"/>
                    <w:right w:val="none" w:sz="0" w:space="0" w:color="auto"/>
                  </w:divBdr>
                </w:div>
                <w:div w:id="462771448">
                  <w:marLeft w:val="0"/>
                  <w:marRight w:val="0"/>
                  <w:marTop w:val="0"/>
                  <w:marBottom w:val="0"/>
                  <w:divBdr>
                    <w:top w:val="none" w:sz="0" w:space="0" w:color="auto"/>
                    <w:left w:val="none" w:sz="0" w:space="0" w:color="auto"/>
                    <w:bottom w:val="none" w:sz="0" w:space="0" w:color="auto"/>
                    <w:right w:val="none" w:sz="0" w:space="0" w:color="auto"/>
                  </w:divBdr>
                </w:div>
                <w:div w:id="462771453">
                  <w:marLeft w:val="0"/>
                  <w:marRight w:val="0"/>
                  <w:marTop w:val="0"/>
                  <w:marBottom w:val="0"/>
                  <w:divBdr>
                    <w:top w:val="none" w:sz="0" w:space="0" w:color="auto"/>
                    <w:left w:val="none" w:sz="0" w:space="0" w:color="auto"/>
                    <w:bottom w:val="none" w:sz="0" w:space="0" w:color="auto"/>
                    <w:right w:val="none" w:sz="0" w:space="0" w:color="auto"/>
                  </w:divBdr>
                </w:div>
                <w:div w:id="462771457">
                  <w:marLeft w:val="0"/>
                  <w:marRight w:val="0"/>
                  <w:marTop w:val="0"/>
                  <w:marBottom w:val="0"/>
                  <w:divBdr>
                    <w:top w:val="none" w:sz="0" w:space="0" w:color="auto"/>
                    <w:left w:val="none" w:sz="0" w:space="0" w:color="auto"/>
                    <w:bottom w:val="none" w:sz="0" w:space="0" w:color="auto"/>
                    <w:right w:val="none" w:sz="0" w:space="0" w:color="auto"/>
                  </w:divBdr>
                </w:div>
                <w:div w:id="462771481">
                  <w:marLeft w:val="0"/>
                  <w:marRight w:val="0"/>
                  <w:marTop w:val="0"/>
                  <w:marBottom w:val="0"/>
                  <w:divBdr>
                    <w:top w:val="none" w:sz="0" w:space="0" w:color="auto"/>
                    <w:left w:val="none" w:sz="0" w:space="0" w:color="auto"/>
                    <w:bottom w:val="none" w:sz="0" w:space="0" w:color="auto"/>
                    <w:right w:val="none" w:sz="0" w:space="0" w:color="auto"/>
                  </w:divBdr>
                </w:div>
                <w:div w:id="462771508">
                  <w:marLeft w:val="0"/>
                  <w:marRight w:val="0"/>
                  <w:marTop w:val="0"/>
                  <w:marBottom w:val="0"/>
                  <w:divBdr>
                    <w:top w:val="none" w:sz="0" w:space="0" w:color="auto"/>
                    <w:left w:val="none" w:sz="0" w:space="0" w:color="auto"/>
                    <w:bottom w:val="none" w:sz="0" w:space="0" w:color="auto"/>
                    <w:right w:val="none" w:sz="0" w:space="0" w:color="auto"/>
                  </w:divBdr>
                </w:div>
                <w:div w:id="462771528">
                  <w:marLeft w:val="0"/>
                  <w:marRight w:val="0"/>
                  <w:marTop w:val="0"/>
                  <w:marBottom w:val="0"/>
                  <w:divBdr>
                    <w:top w:val="none" w:sz="0" w:space="0" w:color="auto"/>
                    <w:left w:val="none" w:sz="0" w:space="0" w:color="auto"/>
                    <w:bottom w:val="none" w:sz="0" w:space="0" w:color="auto"/>
                    <w:right w:val="none" w:sz="0" w:space="0" w:color="auto"/>
                  </w:divBdr>
                </w:div>
                <w:div w:id="462771559">
                  <w:marLeft w:val="0"/>
                  <w:marRight w:val="0"/>
                  <w:marTop w:val="0"/>
                  <w:marBottom w:val="0"/>
                  <w:divBdr>
                    <w:top w:val="none" w:sz="0" w:space="0" w:color="auto"/>
                    <w:left w:val="none" w:sz="0" w:space="0" w:color="auto"/>
                    <w:bottom w:val="none" w:sz="0" w:space="0" w:color="auto"/>
                    <w:right w:val="none" w:sz="0" w:space="0" w:color="auto"/>
                  </w:divBdr>
                </w:div>
                <w:div w:id="462771569">
                  <w:marLeft w:val="0"/>
                  <w:marRight w:val="0"/>
                  <w:marTop w:val="0"/>
                  <w:marBottom w:val="0"/>
                  <w:divBdr>
                    <w:top w:val="none" w:sz="0" w:space="0" w:color="auto"/>
                    <w:left w:val="none" w:sz="0" w:space="0" w:color="auto"/>
                    <w:bottom w:val="none" w:sz="0" w:space="0" w:color="auto"/>
                    <w:right w:val="none" w:sz="0" w:space="0" w:color="auto"/>
                  </w:divBdr>
                </w:div>
                <w:div w:id="462771578">
                  <w:marLeft w:val="0"/>
                  <w:marRight w:val="0"/>
                  <w:marTop w:val="0"/>
                  <w:marBottom w:val="0"/>
                  <w:divBdr>
                    <w:top w:val="none" w:sz="0" w:space="0" w:color="auto"/>
                    <w:left w:val="none" w:sz="0" w:space="0" w:color="auto"/>
                    <w:bottom w:val="none" w:sz="0" w:space="0" w:color="auto"/>
                    <w:right w:val="none" w:sz="0" w:space="0" w:color="auto"/>
                  </w:divBdr>
                </w:div>
                <w:div w:id="462771595">
                  <w:marLeft w:val="0"/>
                  <w:marRight w:val="0"/>
                  <w:marTop w:val="0"/>
                  <w:marBottom w:val="0"/>
                  <w:divBdr>
                    <w:top w:val="none" w:sz="0" w:space="0" w:color="auto"/>
                    <w:left w:val="none" w:sz="0" w:space="0" w:color="auto"/>
                    <w:bottom w:val="none" w:sz="0" w:space="0" w:color="auto"/>
                    <w:right w:val="none" w:sz="0" w:space="0" w:color="auto"/>
                  </w:divBdr>
                </w:div>
                <w:div w:id="462771600">
                  <w:marLeft w:val="0"/>
                  <w:marRight w:val="0"/>
                  <w:marTop w:val="0"/>
                  <w:marBottom w:val="0"/>
                  <w:divBdr>
                    <w:top w:val="none" w:sz="0" w:space="0" w:color="auto"/>
                    <w:left w:val="none" w:sz="0" w:space="0" w:color="auto"/>
                    <w:bottom w:val="none" w:sz="0" w:space="0" w:color="auto"/>
                    <w:right w:val="none" w:sz="0" w:space="0" w:color="auto"/>
                  </w:divBdr>
                </w:div>
                <w:div w:id="462771618">
                  <w:marLeft w:val="0"/>
                  <w:marRight w:val="0"/>
                  <w:marTop w:val="0"/>
                  <w:marBottom w:val="0"/>
                  <w:divBdr>
                    <w:top w:val="none" w:sz="0" w:space="0" w:color="auto"/>
                    <w:left w:val="none" w:sz="0" w:space="0" w:color="auto"/>
                    <w:bottom w:val="none" w:sz="0" w:space="0" w:color="auto"/>
                    <w:right w:val="none" w:sz="0" w:space="0" w:color="auto"/>
                  </w:divBdr>
                </w:div>
                <w:div w:id="462771629">
                  <w:marLeft w:val="0"/>
                  <w:marRight w:val="0"/>
                  <w:marTop w:val="0"/>
                  <w:marBottom w:val="0"/>
                  <w:divBdr>
                    <w:top w:val="none" w:sz="0" w:space="0" w:color="auto"/>
                    <w:left w:val="none" w:sz="0" w:space="0" w:color="auto"/>
                    <w:bottom w:val="none" w:sz="0" w:space="0" w:color="auto"/>
                    <w:right w:val="none" w:sz="0" w:space="0" w:color="auto"/>
                  </w:divBdr>
                </w:div>
                <w:div w:id="462771638">
                  <w:marLeft w:val="0"/>
                  <w:marRight w:val="0"/>
                  <w:marTop w:val="0"/>
                  <w:marBottom w:val="0"/>
                  <w:divBdr>
                    <w:top w:val="none" w:sz="0" w:space="0" w:color="auto"/>
                    <w:left w:val="none" w:sz="0" w:space="0" w:color="auto"/>
                    <w:bottom w:val="none" w:sz="0" w:space="0" w:color="auto"/>
                    <w:right w:val="none" w:sz="0" w:space="0" w:color="auto"/>
                  </w:divBdr>
                </w:div>
                <w:div w:id="462771661">
                  <w:marLeft w:val="0"/>
                  <w:marRight w:val="0"/>
                  <w:marTop w:val="0"/>
                  <w:marBottom w:val="0"/>
                  <w:divBdr>
                    <w:top w:val="none" w:sz="0" w:space="0" w:color="auto"/>
                    <w:left w:val="none" w:sz="0" w:space="0" w:color="auto"/>
                    <w:bottom w:val="none" w:sz="0" w:space="0" w:color="auto"/>
                    <w:right w:val="none" w:sz="0" w:space="0" w:color="auto"/>
                  </w:divBdr>
                </w:div>
                <w:div w:id="462771664">
                  <w:marLeft w:val="0"/>
                  <w:marRight w:val="0"/>
                  <w:marTop w:val="0"/>
                  <w:marBottom w:val="0"/>
                  <w:divBdr>
                    <w:top w:val="none" w:sz="0" w:space="0" w:color="auto"/>
                    <w:left w:val="none" w:sz="0" w:space="0" w:color="auto"/>
                    <w:bottom w:val="none" w:sz="0" w:space="0" w:color="auto"/>
                    <w:right w:val="none" w:sz="0" w:space="0" w:color="auto"/>
                  </w:divBdr>
                </w:div>
                <w:div w:id="462771731">
                  <w:marLeft w:val="0"/>
                  <w:marRight w:val="0"/>
                  <w:marTop w:val="0"/>
                  <w:marBottom w:val="0"/>
                  <w:divBdr>
                    <w:top w:val="none" w:sz="0" w:space="0" w:color="auto"/>
                    <w:left w:val="none" w:sz="0" w:space="0" w:color="auto"/>
                    <w:bottom w:val="none" w:sz="0" w:space="0" w:color="auto"/>
                    <w:right w:val="none" w:sz="0" w:space="0" w:color="auto"/>
                  </w:divBdr>
                </w:div>
                <w:div w:id="462771752">
                  <w:marLeft w:val="0"/>
                  <w:marRight w:val="0"/>
                  <w:marTop w:val="0"/>
                  <w:marBottom w:val="0"/>
                  <w:divBdr>
                    <w:top w:val="none" w:sz="0" w:space="0" w:color="auto"/>
                    <w:left w:val="none" w:sz="0" w:space="0" w:color="auto"/>
                    <w:bottom w:val="none" w:sz="0" w:space="0" w:color="auto"/>
                    <w:right w:val="none" w:sz="0" w:space="0" w:color="auto"/>
                  </w:divBdr>
                </w:div>
                <w:div w:id="462771760">
                  <w:marLeft w:val="0"/>
                  <w:marRight w:val="0"/>
                  <w:marTop w:val="0"/>
                  <w:marBottom w:val="0"/>
                  <w:divBdr>
                    <w:top w:val="none" w:sz="0" w:space="0" w:color="auto"/>
                    <w:left w:val="none" w:sz="0" w:space="0" w:color="auto"/>
                    <w:bottom w:val="none" w:sz="0" w:space="0" w:color="auto"/>
                    <w:right w:val="none" w:sz="0" w:space="0" w:color="auto"/>
                  </w:divBdr>
                </w:div>
                <w:div w:id="462771764">
                  <w:marLeft w:val="0"/>
                  <w:marRight w:val="0"/>
                  <w:marTop w:val="0"/>
                  <w:marBottom w:val="0"/>
                  <w:divBdr>
                    <w:top w:val="none" w:sz="0" w:space="0" w:color="auto"/>
                    <w:left w:val="none" w:sz="0" w:space="0" w:color="auto"/>
                    <w:bottom w:val="none" w:sz="0" w:space="0" w:color="auto"/>
                    <w:right w:val="none" w:sz="0" w:space="0" w:color="auto"/>
                  </w:divBdr>
                </w:div>
                <w:div w:id="462771765">
                  <w:marLeft w:val="0"/>
                  <w:marRight w:val="0"/>
                  <w:marTop w:val="0"/>
                  <w:marBottom w:val="0"/>
                  <w:divBdr>
                    <w:top w:val="none" w:sz="0" w:space="0" w:color="auto"/>
                    <w:left w:val="none" w:sz="0" w:space="0" w:color="auto"/>
                    <w:bottom w:val="none" w:sz="0" w:space="0" w:color="auto"/>
                    <w:right w:val="none" w:sz="0" w:space="0" w:color="auto"/>
                  </w:divBdr>
                </w:div>
                <w:div w:id="462771788">
                  <w:marLeft w:val="0"/>
                  <w:marRight w:val="0"/>
                  <w:marTop w:val="0"/>
                  <w:marBottom w:val="0"/>
                  <w:divBdr>
                    <w:top w:val="none" w:sz="0" w:space="0" w:color="auto"/>
                    <w:left w:val="none" w:sz="0" w:space="0" w:color="auto"/>
                    <w:bottom w:val="none" w:sz="0" w:space="0" w:color="auto"/>
                    <w:right w:val="none" w:sz="0" w:space="0" w:color="auto"/>
                  </w:divBdr>
                </w:div>
                <w:div w:id="462771827">
                  <w:marLeft w:val="0"/>
                  <w:marRight w:val="0"/>
                  <w:marTop w:val="0"/>
                  <w:marBottom w:val="0"/>
                  <w:divBdr>
                    <w:top w:val="none" w:sz="0" w:space="0" w:color="auto"/>
                    <w:left w:val="none" w:sz="0" w:space="0" w:color="auto"/>
                    <w:bottom w:val="none" w:sz="0" w:space="0" w:color="auto"/>
                    <w:right w:val="none" w:sz="0" w:space="0" w:color="auto"/>
                  </w:divBdr>
                </w:div>
                <w:div w:id="462771839">
                  <w:marLeft w:val="0"/>
                  <w:marRight w:val="0"/>
                  <w:marTop w:val="0"/>
                  <w:marBottom w:val="0"/>
                  <w:divBdr>
                    <w:top w:val="none" w:sz="0" w:space="0" w:color="auto"/>
                    <w:left w:val="none" w:sz="0" w:space="0" w:color="auto"/>
                    <w:bottom w:val="none" w:sz="0" w:space="0" w:color="auto"/>
                    <w:right w:val="none" w:sz="0" w:space="0" w:color="auto"/>
                  </w:divBdr>
                </w:div>
                <w:div w:id="462771843">
                  <w:marLeft w:val="0"/>
                  <w:marRight w:val="0"/>
                  <w:marTop w:val="0"/>
                  <w:marBottom w:val="0"/>
                  <w:divBdr>
                    <w:top w:val="none" w:sz="0" w:space="0" w:color="auto"/>
                    <w:left w:val="none" w:sz="0" w:space="0" w:color="auto"/>
                    <w:bottom w:val="none" w:sz="0" w:space="0" w:color="auto"/>
                    <w:right w:val="none" w:sz="0" w:space="0" w:color="auto"/>
                  </w:divBdr>
                </w:div>
                <w:div w:id="462771855">
                  <w:marLeft w:val="0"/>
                  <w:marRight w:val="0"/>
                  <w:marTop w:val="0"/>
                  <w:marBottom w:val="0"/>
                  <w:divBdr>
                    <w:top w:val="none" w:sz="0" w:space="0" w:color="auto"/>
                    <w:left w:val="none" w:sz="0" w:space="0" w:color="auto"/>
                    <w:bottom w:val="none" w:sz="0" w:space="0" w:color="auto"/>
                    <w:right w:val="none" w:sz="0" w:space="0" w:color="auto"/>
                  </w:divBdr>
                </w:div>
                <w:div w:id="462771860">
                  <w:marLeft w:val="0"/>
                  <w:marRight w:val="0"/>
                  <w:marTop w:val="0"/>
                  <w:marBottom w:val="0"/>
                  <w:divBdr>
                    <w:top w:val="none" w:sz="0" w:space="0" w:color="auto"/>
                    <w:left w:val="none" w:sz="0" w:space="0" w:color="auto"/>
                    <w:bottom w:val="none" w:sz="0" w:space="0" w:color="auto"/>
                    <w:right w:val="none" w:sz="0" w:space="0" w:color="auto"/>
                  </w:divBdr>
                </w:div>
                <w:div w:id="462771872">
                  <w:marLeft w:val="0"/>
                  <w:marRight w:val="0"/>
                  <w:marTop w:val="0"/>
                  <w:marBottom w:val="0"/>
                  <w:divBdr>
                    <w:top w:val="none" w:sz="0" w:space="0" w:color="auto"/>
                    <w:left w:val="none" w:sz="0" w:space="0" w:color="auto"/>
                    <w:bottom w:val="none" w:sz="0" w:space="0" w:color="auto"/>
                    <w:right w:val="none" w:sz="0" w:space="0" w:color="auto"/>
                  </w:divBdr>
                </w:div>
                <w:div w:id="462771892">
                  <w:marLeft w:val="0"/>
                  <w:marRight w:val="0"/>
                  <w:marTop w:val="0"/>
                  <w:marBottom w:val="0"/>
                  <w:divBdr>
                    <w:top w:val="none" w:sz="0" w:space="0" w:color="auto"/>
                    <w:left w:val="none" w:sz="0" w:space="0" w:color="auto"/>
                    <w:bottom w:val="none" w:sz="0" w:space="0" w:color="auto"/>
                    <w:right w:val="none" w:sz="0" w:space="0" w:color="auto"/>
                  </w:divBdr>
                </w:div>
                <w:div w:id="462771922">
                  <w:marLeft w:val="0"/>
                  <w:marRight w:val="0"/>
                  <w:marTop w:val="0"/>
                  <w:marBottom w:val="0"/>
                  <w:divBdr>
                    <w:top w:val="none" w:sz="0" w:space="0" w:color="auto"/>
                    <w:left w:val="none" w:sz="0" w:space="0" w:color="auto"/>
                    <w:bottom w:val="none" w:sz="0" w:space="0" w:color="auto"/>
                    <w:right w:val="none" w:sz="0" w:space="0" w:color="auto"/>
                  </w:divBdr>
                </w:div>
                <w:div w:id="462771968">
                  <w:marLeft w:val="0"/>
                  <w:marRight w:val="0"/>
                  <w:marTop w:val="0"/>
                  <w:marBottom w:val="0"/>
                  <w:divBdr>
                    <w:top w:val="none" w:sz="0" w:space="0" w:color="auto"/>
                    <w:left w:val="none" w:sz="0" w:space="0" w:color="auto"/>
                    <w:bottom w:val="none" w:sz="0" w:space="0" w:color="auto"/>
                    <w:right w:val="none" w:sz="0" w:space="0" w:color="auto"/>
                  </w:divBdr>
                </w:div>
                <w:div w:id="462772028">
                  <w:marLeft w:val="0"/>
                  <w:marRight w:val="0"/>
                  <w:marTop w:val="0"/>
                  <w:marBottom w:val="0"/>
                  <w:divBdr>
                    <w:top w:val="none" w:sz="0" w:space="0" w:color="auto"/>
                    <w:left w:val="none" w:sz="0" w:space="0" w:color="auto"/>
                    <w:bottom w:val="none" w:sz="0" w:space="0" w:color="auto"/>
                    <w:right w:val="none" w:sz="0" w:space="0" w:color="auto"/>
                  </w:divBdr>
                </w:div>
                <w:div w:id="462772081">
                  <w:marLeft w:val="0"/>
                  <w:marRight w:val="0"/>
                  <w:marTop w:val="0"/>
                  <w:marBottom w:val="0"/>
                  <w:divBdr>
                    <w:top w:val="none" w:sz="0" w:space="0" w:color="auto"/>
                    <w:left w:val="none" w:sz="0" w:space="0" w:color="auto"/>
                    <w:bottom w:val="none" w:sz="0" w:space="0" w:color="auto"/>
                    <w:right w:val="none" w:sz="0" w:space="0" w:color="auto"/>
                  </w:divBdr>
                </w:div>
                <w:div w:id="462772090">
                  <w:marLeft w:val="0"/>
                  <w:marRight w:val="0"/>
                  <w:marTop w:val="0"/>
                  <w:marBottom w:val="0"/>
                  <w:divBdr>
                    <w:top w:val="none" w:sz="0" w:space="0" w:color="auto"/>
                    <w:left w:val="none" w:sz="0" w:space="0" w:color="auto"/>
                    <w:bottom w:val="none" w:sz="0" w:space="0" w:color="auto"/>
                    <w:right w:val="none" w:sz="0" w:space="0" w:color="auto"/>
                  </w:divBdr>
                </w:div>
                <w:div w:id="462772105">
                  <w:marLeft w:val="0"/>
                  <w:marRight w:val="0"/>
                  <w:marTop w:val="0"/>
                  <w:marBottom w:val="0"/>
                  <w:divBdr>
                    <w:top w:val="none" w:sz="0" w:space="0" w:color="auto"/>
                    <w:left w:val="none" w:sz="0" w:space="0" w:color="auto"/>
                    <w:bottom w:val="none" w:sz="0" w:space="0" w:color="auto"/>
                    <w:right w:val="none" w:sz="0" w:space="0" w:color="auto"/>
                  </w:divBdr>
                </w:div>
                <w:div w:id="462772122">
                  <w:marLeft w:val="0"/>
                  <w:marRight w:val="0"/>
                  <w:marTop w:val="0"/>
                  <w:marBottom w:val="0"/>
                  <w:divBdr>
                    <w:top w:val="none" w:sz="0" w:space="0" w:color="auto"/>
                    <w:left w:val="none" w:sz="0" w:space="0" w:color="auto"/>
                    <w:bottom w:val="none" w:sz="0" w:space="0" w:color="auto"/>
                    <w:right w:val="none" w:sz="0" w:space="0" w:color="auto"/>
                  </w:divBdr>
                </w:div>
                <w:div w:id="462772148">
                  <w:marLeft w:val="0"/>
                  <w:marRight w:val="0"/>
                  <w:marTop w:val="0"/>
                  <w:marBottom w:val="0"/>
                  <w:divBdr>
                    <w:top w:val="none" w:sz="0" w:space="0" w:color="auto"/>
                    <w:left w:val="none" w:sz="0" w:space="0" w:color="auto"/>
                    <w:bottom w:val="none" w:sz="0" w:space="0" w:color="auto"/>
                    <w:right w:val="none" w:sz="0" w:space="0" w:color="auto"/>
                  </w:divBdr>
                </w:div>
                <w:div w:id="462772150">
                  <w:marLeft w:val="0"/>
                  <w:marRight w:val="0"/>
                  <w:marTop w:val="0"/>
                  <w:marBottom w:val="0"/>
                  <w:divBdr>
                    <w:top w:val="none" w:sz="0" w:space="0" w:color="auto"/>
                    <w:left w:val="none" w:sz="0" w:space="0" w:color="auto"/>
                    <w:bottom w:val="none" w:sz="0" w:space="0" w:color="auto"/>
                    <w:right w:val="none" w:sz="0" w:space="0" w:color="auto"/>
                  </w:divBdr>
                </w:div>
                <w:div w:id="462772216">
                  <w:marLeft w:val="0"/>
                  <w:marRight w:val="0"/>
                  <w:marTop w:val="0"/>
                  <w:marBottom w:val="0"/>
                  <w:divBdr>
                    <w:top w:val="none" w:sz="0" w:space="0" w:color="auto"/>
                    <w:left w:val="none" w:sz="0" w:space="0" w:color="auto"/>
                    <w:bottom w:val="none" w:sz="0" w:space="0" w:color="auto"/>
                    <w:right w:val="none" w:sz="0" w:space="0" w:color="auto"/>
                  </w:divBdr>
                </w:div>
                <w:div w:id="462772231">
                  <w:marLeft w:val="0"/>
                  <w:marRight w:val="0"/>
                  <w:marTop w:val="0"/>
                  <w:marBottom w:val="0"/>
                  <w:divBdr>
                    <w:top w:val="none" w:sz="0" w:space="0" w:color="auto"/>
                    <w:left w:val="none" w:sz="0" w:space="0" w:color="auto"/>
                    <w:bottom w:val="none" w:sz="0" w:space="0" w:color="auto"/>
                    <w:right w:val="none" w:sz="0" w:space="0" w:color="auto"/>
                  </w:divBdr>
                </w:div>
                <w:div w:id="462772259">
                  <w:marLeft w:val="0"/>
                  <w:marRight w:val="0"/>
                  <w:marTop w:val="0"/>
                  <w:marBottom w:val="0"/>
                  <w:divBdr>
                    <w:top w:val="none" w:sz="0" w:space="0" w:color="auto"/>
                    <w:left w:val="none" w:sz="0" w:space="0" w:color="auto"/>
                    <w:bottom w:val="none" w:sz="0" w:space="0" w:color="auto"/>
                    <w:right w:val="none" w:sz="0" w:space="0" w:color="auto"/>
                  </w:divBdr>
                </w:div>
                <w:div w:id="462772276">
                  <w:marLeft w:val="0"/>
                  <w:marRight w:val="0"/>
                  <w:marTop w:val="0"/>
                  <w:marBottom w:val="0"/>
                  <w:divBdr>
                    <w:top w:val="none" w:sz="0" w:space="0" w:color="auto"/>
                    <w:left w:val="none" w:sz="0" w:space="0" w:color="auto"/>
                    <w:bottom w:val="none" w:sz="0" w:space="0" w:color="auto"/>
                    <w:right w:val="none" w:sz="0" w:space="0" w:color="auto"/>
                  </w:divBdr>
                </w:div>
                <w:div w:id="462772286">
                  <w:marLeft w:val="0"/>
                  <w:marRight w:val="0"/>
                  <w:marTop w:val="0"/>
                  <w:marBottom w:val="0"/>
                  <w:divBdr>
                    <w:top w:val="none" w:sz="0" w:space="0" w:color="auto"/>
                    <w:left w:val="none" w:sz="0" w:space="0" w:color="auto"/>
                    <w:bottom w:val="none" w:sz="0" w:space="0" w:color="auto"/>
                    <w:right w:val="none" w:sz="0" w:space="0" w:color="auto"/>
                  </w:divBdr>
                </w:div>
                <w:div w:id="462772302">
                  <w:marLeft w:val="0"/>
                  <w:marRight w:val="0"/>
                  <w:marTop w:val="0"/>
                  <w:marBottom w:val="0"/>
                  <w:divBdr>
                    <w:top w:val="none" w:sz="0" w:space="0" w:color="auto"/>
                    <w:left w:val="none" w:sz="0" w:space="0" w:color="auto"/>
                    <w:bottom w:val="none" w:sz="0" w:space="0" w:color="auto"/>
                    <w:right w:val="none" w:sz="0" w:space="0" w:color="auto"/>
                  </w:divBdr>
                </w:div>
                <w:div w:id="462772331">
                  <w:marLeft w:val="0"/>
                  <w:marRight w:val="0"/>
                  <w:marTop w:val="0"/>
                  <w:marBottom w:val="0"/>
                  <w:divBdr>
                    <w:top w:val="none" w:sz="0" w:space="0" w:color="auto"/>
                    <w:left w:val="none" w:sz="0" w:space="0" w:color="auto"/>
                    <w:bottom w:val="none" w:sz="0" w:space="0" w:color="auto"/>
                    <w:right w:val="none" w:sz="0" w:space="0" w:color="auto"/>
                  </w:divBdr>
                </w:div>
                <w:div w:id="462772367">
                  <w:marLeft w:val="0"/>
                  <w:marRight w:val="0"/>
                  <w:marTop w:val="0"/>
                  <w:marBottom w:val="0"/>
                  <w:divBdr>
                    <w:top w:val="none" w:sz="0" w:space="0" w:color="auto"/>
                    <w:left w:val="none" w:sz="0" w:space="0" w:color="auto"/>
                    <w:bottom w:val="none" w:sz="0" w:space="0" w:color="auto"/>
                    <w:right w:val="none" w:sz="0" w:space="0" w:color="auto"/>
                  </w:divBdr>
                </w:div>
                <w:div w:id="462772372">
                  <w:marLeft w:val="0"/>
                  <w:marRight w:val="0"/>
                  <w:marTop w:val="0"/>
                  <w:marBottom w:val="0"/>
                  <w:divBdr>
                    <w:top w:val="none" w:sz="0" w:space="0" w:color="auto"/>
                    <w:left w:val="none" w:sz="0" w:space="0" w:color="auto"/>
                    <w:bottom w:val="none" w:sz="0" w:space="0" w:color="auto"/>
                    <w:right w:val="none" w:sz="0" w:space="0" w:color="auto"/>
                  </w:divBdr>
                </w:div>
                <w:div w:id="462772387">
                  <w:marLeft w:val="0"/>
                  <w:marRight w:val="0"/>
                  <w:marTop w:val="0"/>
                  <w:marBottom w:val="0"/>
                  <w:divBdr>
                    <w:top w:val="none" w:sz="0" w:space="0" w:color="auto"/>
                    <w:left w:val="none" w:sz="0" w:space="0" w:color="auto"/>
                    <w:bottom w:val="none" w:sz="0" w:space="0" w:color="auto"/>
                    <w:right w:val="none" w:sz="0" w:space="0" w:color="auto"/>
                  </w:divBdr>
                </w:div>
                <w:div w:id="462772426">
                  <w:marLeft w:val="0"/>
                  <w:marRight w:val="0"/>
                  <w:marTop w:val="0"/>
                  <w:marBottom w:val="0"/>
                  <w:divBdr>
                    <w:top w:val="none" w:sz="0" w:space="0" w:color="auto"/>
                    <w:left w:val="none" w:sz="0" w:space="0" w:color="auto"/>
                    <w:bottom w:val="none" w:sz="0" w:space="0" w:color="auto"/>
                    <w:right w:val="none" w:sz="0" w:space="0" w:color="auto"/>
                  </w:divBdr>
                </w:div>
                <w:div w:id="462772435">
                  <w:marLeft w:val="0"/>
                  <w:marRight w:val="0"/>
                  <w:marTop w:val="0"/>
                  <w:marBottom w:val="0"/>
                  <w:divBdr>
                    <w:top w:val="none" w:sz="0" w:space="0" w:color="auto"/>
                    <w:left w:val="none" w:sz="0" w:space="0" w:color="auto"/>
                    <w:bottom w:val="none" w:sz="0" w:space="0" w:color="auto"/>
                    <w:right w:val="none" w:sz="0" w:space="0" w:color="auto"/>
                  </w:divBdr>
                </w:div>
                <w:div w:id="462772438">
                  <w:marLeft w:val="0"/>
                  <w:marRight w:val="0"/>
                  <w:marTop w:val="0"/>
                  <w:marBottom w:val="0"/>
                  <w:divBdr>
                    <w:top w:val="none" w:sz="0" w:space="0" w:color="auto"/>
                    <w:left w:val="none" w:sz="0" w:space="0" w:color="auto"/>
                    <w:bottom w:val="none" w:sz="0" w:space="0" w:color="auto"/>
                    <w:right w:val="none" w:sz="0" w:space="0" w:color="auto"/>
                  </w:divBdr>
                </w:div>
                <w:div w:id="462772499">
                  <w:marLeft w:val="0"/>
                  <w:marRight w:val="0"/>
                  <w:marTop w:val="0"/>
                  <w:marBottom w:val="0"/>
                  <w:divBdr>
                    <w:top w:val="none" w:sz="0" w:space="0" w:color="auto"/>
                    <w:left w:val="none" w:sz="0" w:space="0" w:color="auto"/>
                    <w:bottom w:val="none" w:sz="0" w:space="0" w:color="auto"/>
                    <w:right w:val="none" w:sz="0" w:space="0" w:color="auto"/>
                  </w:divBdr>
                </w:div>
                <w:div w:id="462772501">
                  <w:marLeft w:val="0"/>
                  <w:marRight w:val="0"/>
                  <w:marTop w:val="0"/>
                  <w:marBottom w:val="0"/>
                  <w:divBdr>
                    <w:top w:val="none" w:sz="0" w:space="0" w:color="auto"/>
                    <w:left w:val="none" w:sz="0" w:space="0" w:color="auto"/>
                    <w:bottom w:val="none" w:sz="0" w:space="0" w:color="auto"/>
                    <w:right w:val="none" w:sz="0" w:space="0" w:color="auto"/>
                  </w:divBdr>
                </w:div>
                <w:div w:id="462772515">
                  <w:marLeft w:val="0"/>
                  <w:marRight w:val="0"/>
                  <w:marTop w:val="0"/>
                  <w:marBottom w:val="0"/>
                  <w:divBdr>
                    <w:top w:val="none" w:sz="0" w:space="0" w:color="auto"/>
                    <w:left w:val="none" w:sz="0" w:space="0" w:color="auto"/>
                    <w:bottom w:val="none" w:sz="0" w:space="0" w:color="auto"/>
                    <w:right w:val="none" w:sz="0" w:space="0" w:color="auto"/>
                  </w:divBdr>
                </w:div>
                <w:div w:id="462772534">
                  <w:marLeft w:val="0"/>
                  <w:marRight w:val="0"/>
                  <w:marTop w:val="0"/>
                  <w:marBottom w:val="0"/>
                  <w:divBdr>
                    <w:top w:val="none" w:sz="0" w:space="0" w:color="auto"/>
                    <w:left w:val="none" w:sz="0" w:space="0" w:color="auto"/>
                    <w:bottom w:val="none" w:sz="0" w:space="0" w:color="auto"/>
                    <w:right w:val="none" w:sz="0" w:space="0" w:color="auto"/>
                  </w:divBdr>
                </w:div>
                <w:div w:id="462772543">
                  <w:marLeft w:val="0"/>
                  <w:marRight w:val="0"/>
                  <w:marTop w:val="0"/>
                  <w:marBottom w:val="0"/>
                  <w:divBdr>
                    <w:top w:val="none" w:sz="0" w:space="0" w:color="auto"/>
                    <w:left w:val="none" w:sz="0" w:space="0" w:color="auto"/>
                    <w:bottom w:val="none" w:sz="0" w:space="0" w:color="auto"/>
                    <w:right w:val="none" w:sz="0" w:space="0" w:color="auto"/>
                  </w:divBdr>
                </w:div>
                <w:div w:id="462772562">
                  <w:marLeft w:val="0"/>
                  <w:marRight w:val="0"/>
                  <w:marTop w:val="0"/>
                  <w:marBottom w:val="0"/>
                  <w:divBdr>
                    <w:top w:val="none" w:sz="0" w:space="0" w:color="auto"/>
                    <w:left w:val="none" w:sz="0" w:space="0" w:color="auto"/>
                    <w:bottom w:val="none" w:sz="0" w:space="0" w:color="auto"/>
                    <w:right w:val="none" w:sz="0" w:space="0" w:color="auto"/>
                  </w:divBdr>
                </w:div>
                <w:div w:id="462772575">
                  <w:marLeft w:val="0"/>
                  <w:marRight w:val="0"/>
                  <w:marTop w:val="0"/>
                  <w:marBottom w:val="0"/>
                  <w:divBdr>
                    <w:top w:val="none" w:sz="0" w:space="0" w:color="auto"/>
                    <w:left w:val="none" w:sz="0" w:space="0" w:color="auto"/>
                    <w:bottom w:val="none" w:sz="0" w:space="0" w:color="auto"/>
                    <w:right w:val="none" w:sz="0" w:space="0" w:color="auto"/>
                  </w:divBdr>
                </w:div>
                <w:div w:id="462772589">
                  <w:marLeft w:val="0"/>
                  <w:marRight w:val="0"/>
                  <w:marTop w:val="0"/>
                  <w:marBottom w:val="0"/>
                  <w:divBdr>
                    <w:top w:val="none" w:sz="0" w:space="0" w:color="auto"/>
                    <w:left w:val="none" w:sz="0" w:space="0" w:color="auto"/>
                    <w:bottom w:val="none" w:sz="0" w:space="0" w:color="auto"/>
                    <w:right w:val="none" w:sz="0" w:space="0" w:color="auto"/>
                  </w:divBdr>
                </w:div>
                <w:div w:id="462772615">
                  <w:marLeft w:val="0"/>
                  <w:marRight w:val="0"/>
                  <w:marTop w:val="0"/>
                  <w:marBottom w:val="0"/>
                  <w:divBdr>
                    <w:top w:val="none" w:sz="0" w:space="0" w:color="auto"/>
                    <w:left w:val="none" w:sz="0" w:space="0" w:color="auto"/>
                    <w:bottom w:val="none" w:sz="0" w:space="0" w:color="auto"/>
                    <w:right w:val="none" w:sz="0" w:space="0" w:color="auto"/>
                  </w:divBdr>
                </w:div>
                <w:div w:id="462772626">
                  <w:marLeft w:val="0"/>
                  <w:marRight w:val="0"/>
                  <w:marTop w:val="0"/>
                  <w:marBottom w:val="0"/>
                  <w:divBdr>
                    <w:top w:val="none" w:sz="0" w:space="0" w:color="auto"/>
                    <w:left w:val="none" w:sz="0" w:space="0" w:color="auto"/>
                    <w:bottom w:val="none" w:sz="0" w:space="0" w:color="auto"/>
                    <w:right w:val="none" w:sz="0" w:space="0" w:color="auto"/>
                  </w:divBdr>
                </w:div>
                <w:div w:id="462772632">
                  <w:marLeft w:val="0"/>
                  <w:marRight w:val="0"/>
                  <w:marTop w:val="0"/>
                  <w:marBottom w:val="0"/>
                  <w:divBdr>
                    <w:top w:val="none" w:sz="0" w:space="0" w:color="auto"/>
                    <w:left w:val="none" w:sz="0" w:space="0" w:color="auto"/>
                    <w:bottom w:val="none" w:sz="0" w:space="0" w:color="auto"/>
                    <w:right w:val="none" w:sz="0" w:space="0" w:color="auto"/>
                  </w:divBdr>
                </w:div>
                <w:div w:id="462772633">
                  <w:marLeft w:val="0"/>
                  <w:marRight w:val="0"/>
                  <w:marTop w:val="0"/>
                  <w:marBottom w:val="0"/>
                  <w:divBdr>
                    <w:top w:val="none" w:sz="0" w:space="0" w:color="auto"/>
                    <w:left w:val="none" w:sz="0" w:space="0" w:color="auto"/>
                    <w:bottom w:val="none" w:sz="0" w:space="0" w:color="auto"/>
                    <w:right w:val="none" w:sz="0" w:space="0" w:color="auto"/>
                  </w:divBdr>
                </w:div>
                <w:div w:id="462772658">
                  <w:marLeft w:val="0"/>
                  <w:marRight w:val="0"/>
                  <w:marTop w:val="0"/>
                  <w:marBottom w:val="0"/>
                  <w:divBdr>
                    <w:top w:val="none" w:sz="0" w:space="0" w:color="auto"/>
                    <w:left w:val="none" w:sz="0" w:space="0" w:color="auto"/>
                    <w:bottom w:val="none" w:sz="0" w:space="0" w:color="auto"/>
                    <w:right w:val="none" w:sz="0" w:space="0" w:color="auto"/>
                  </w:divBdr>
                </w:div>
                <w:div w:id="462772691">
                  <w:marLeft w:val="0"/>
                  <w:marRight w:val="0"/>
                  <w:marTop w:val="0"/>
                  <w:marBottom w:val="0"/>
                  <w:divBdr>
                    <w:top w:val="none" w:sz="0" w:space="0" w:color="auto"/>
                    <w:left w:val="none" w:sz="0" w:space="0" w:color="auto"/>
                    <w:bottom w:val="none" w:sz="0" w:space="0" w:color="auto"/>
                    <w:right w:val="none" w:sz="0" w:space="0" w:color="auto"/>
                  </w:divBdr>
                </w:div>
                <w:div w:id="462772723">
                  <w:marLeft w:val="0"/>
                  <w:marRight w:val="0"/>
                  <w:marTop w:val="0"/>
                  <w:marBottom w:val="0"/>
                  <w:divBdr>
                    <w:top w:val="none" w:sz="0" w:space="0" w:color="auto"/>
                    <w:left w:val="none" w:sz="0" w:space="0" w:color="auto"/>
                    <w:bottom w:val="none" w:sz="0" w:space="0" w:color="auto"/>
                    <w:right w:val="none" w:sz="0" w:space="0" w:color="auto"/>
                  </w:divBdr>
                </w:div>
                <w:div w:id="462772724">
                  <w:marLeft w:val="0"/>
                  <w:marRight w:val="0"/>
                  <w:marTop w:val="0"/>
                  <w:marBottom w:val="0"/>
                  <w:divBdr>
                    <w:top w:val="none" w:sz="0" w:space="0" w:color="auto"/>
                    <w:left w:val="none" w:sz="0" w:space="0" w:color="auto"/>
                    <w:bottom w:val="none" w:sz="0" w:space="0" w:color="auto"/>
                    <w:right w:val="none" w:sz="0" w:space="0" w:color="auto"/>
                  </w:divBdr>
                </w:div>
                <w:div w:id="462772738">
                  <w:marLeft w:val="0"/>
                  <w:marRight w:val="0"/>
                  <w:marTop w:val="0"/>
                  <w:marBottom w:val="0"/>
                  <w:divBdr>
                    <w:top w:val="none" w:sz="0" w:space="0" w:color="auto"/>
                    <w:left w:val="none" w:sz="0" w:space="0" w:color="auto"/>
                    <w:bottom w:val="none" w:sz="0" w:space="0" w:color="auto"/>
                    <w:right w:val="none" w:sz="0" w:space="0" w:color="auto"/>
                  </w:divBdr>
                </w:div>
                <w:div w:id="462772765">
                  <w:marLeft w:val="0"/>
                  <w:marRight w:val="0"/>
                  <w:marTop w:val="0"/>
                  <w:marBottom w:val="0"/>
                  <w:divBdr>
                    <w:top w:val="none" w:sz="0" w:space="0" w:color="auto"/>
                    <w:left w:val="none" w:sz="0" w:space="0" w:color="auto"/>
                    <w:bottom w:val="none" w:sz="0" w:space="0" w:color="auto"/>
                    <w:right w:val="none" w:sz="0" w:space="0" w:color="auto"/>
                  </w:divBdr>
                </w:div>
                <w:div w:id="462772775">
                  <w:marLeft w:val="0"/>
                  <w:marRight w:val="0"/>
                  <w:marTop w:val="0"/>
                  <w:marBottom w:val="0"/>
                  <w:divBdr>
                    <w:top w:val="none" w:sz="0" w:space="0" w:color="auto"/>
                    <w:left w:val="none" w:sz="0" w:space="0" w:color="auto"/>
                    <w:bottom w:val="none" w:sz="0" w:space="0" w:color="auto"/>
                    <w:right w:val="none" w:sz="0" w:space="0" w:color="auto"/>
                  </w:divBdr>
                </w:div>
                <w:div w:id="462772785">
                  <w:marLeft w:val="0"/>
                  <w:marRight w:val="0"/>
                  <w:marTop w:val="0"/>
                  <w:marBottom w:val="0"/>
                  <w:divBdr>
                    <w:top w:val="none" w:sz="0" w:space="0" w:color="auto"/>
                    <w:left w:val="none" w:sz="0" w:space="0" w:color="auto"/>
                    <w:bottom w:val="none" w:sz="0" w:space="0" w:color="auto"/>
                    <w:right w:val="none" w:sz="0" w:space="0" w:color="auto"/>
                  </w:divBdr>
                </w:div>
                <w:div w:id="462772804">
                  <w:marLeft w:val="0"/>
                  <w:marRight w:val="0"/>
                  <w:marTop w:val="0"/>
                  <w:marBottom w:val="0"/>
                  <w:divBdr>
                    <w:top w:val="none" w:sz="0" w:space="0" w:color="auto"/>
                    <w:left w:val="none" w:sz="0" w:space="0" w:color="auto"/>
                    <w:bottom w:val="none" w:sz="0" w:space="0" w:color="auto"/>
                    <w:right w:val="none" w:sz="0" w:space="0" w:color="auto"/>
                  </w:divBdr>
                </w:div>
                <w:div w:id="462772814">
                  <w:marLeft w:val="0"/>
                  <w:marRight w:val="0"/>
                  <w:marTop w:val="0"/>
                  <w:marBottom w:val="0"/>
                  <w:divBdr>
                    <w:top w:val="none" w:sz="0" w:space="0" w:color="auto"/>
                    <w:left w:val="none" w:sz="0" w:space="0" w:color="auto"/>
                    <w:bottom w:val="none" w:sz="0" w:space="0" w:color="auto"/>
                    <w:right w:val="none" w:sz="0" w:space="0" w:color="auto"/>
                  </w:divBdr>
                </w:div>
                <w:div w:id="462772827">
                  <w:marLeft w:val="0"/>
                  <w:marRight w:val="0"/>
                  <w:marTop w:val="0"/>
                  <w:marBottom w:val="0"/>
                  <w:divBdr>
                    <w:top w:val="none" w:sz="0" w:space="0" w:color="auto"/>
                    <w:left w:val="none" w:sz="0" w:space="0" w:color="auto"/>
                    <w:bottom w:val="none" w:sz="0" w:space="0" w:color="auto"/>
                    <w:right w:val="none" w:sz="0" w:space="0" w:color="auto"/>
                  </w:divBdr>
                </w:div>
                <w:div w:id="462772843">
                  <w:marLeft w:val="0"/>
                  <w:marRight w:val="0"/>
                  <w:marTop w:val="0"/>
                  <w:marBottom w:val="0"/>
                  <w:divBdr>
                    <w:top w:val="none" w:sz="0" w:space="0" w:color="auto"/>
                    <w:left w:val="none" w:sz="0" w:space="0" w:color="auto"/>
                    <w:bottom w:val="none" w:sz="0" w:space="0" w:color="auto"/>
                    <w:right w:val="none" w:sz="0" w:space="0" w:color="auto"/>
                  </w:divBdr>
                </w:div>
                <w:div w:id="462772859">
                  <w:marLeft w:val="0"/>
                  <w:marRight w:val="0"/>
                  <w:marTop w:val="0"/>
                  <w:marBottom w:val="0"/>
                  <w:divBdr>
                    <w:top w:val="none" w:sz="0" w:space="0" w:color="auto"/>
                    <w:left w:val="none" w:sz="0" w:space="0" w:color="auto"/>
                    <w:bottom w:val="none" w:sz="0" w:space="0" w:color="auto"/>
                    <w:right w:val="none" w:sz="0" w:space="0" w:color="auto"/>
                  </w:divBdr>
                </w:div>
                <w:div w:id="462772863">
                  <w:marLeft w:val="0"/>
                  <w:marRight w:val="0"/>
                  <w:marTop w:val="0"/>
                  <w:marBottom w:val="0"/>
                  <w:divBdr>
                    <w:top w:val="none" w:sz="0" w:space="0" w:color="auto"/>
                    <w:left w:val="none" w:sz="0" w:space="0" w:color="auto"/>
                    <w:bottom w:val="none" w:sz="0" w:space="0" w:color="auto"/>
                    <w:right w:val="none" w:sz="0" w:space="0" w:color="auto"/>
                  </w:divBdr>
                </w:div>
                <w:div w:id="462772866">
                  <w:marLeft w:val="0"/>
                  <w:marRight w:val="0"/>
                  <w:marTop w:val="0"/>
                  <w:marBottom w:val="0"/>
                  <w:divBdr>
                    <w:top w:val="none" w:sz="0" w:space="0" w:color="auto"/>
                    <w:left w:val="none" w:sz="0" w:space="0" w:color="auto"/>
                    <w:bottom w:val="none" w:sz="0" w:space="0" w:color="auto"/>
                    <w:right w:val="none" w:sz="0" w:space="0" w:color="auto"/>
                  </w:divBdr>
                </w:div>
                <w:div w:id="462772876">
                  <w:marLeft w:val="0"/>
                  <w:marRight w:val="0"/>
                  <w:marTop w:val="0"/>
                  <w:marBottom w:val="0"/>
                  <w:divBdr>
                    <w:top w:val="none" w:sz="0" w:space="0" w:color="auto"/>
                    <w:left w:val="none" w:sz="0" w:space="0" w:color="auto"/>
                    <w:bottom w:val="none" w:sz="0" w:space="0" w:color="auto"/>
                    <w:right w:val="none" w:sz="0" w:space="0" w:color="auto"/>
                  </w:divBdr>
                </w:div>
                <w:div w:id="462772900">
                  <w:marLeft w:val="0"/>
                  <w:marRight w:val="0"/>
                  <w:marTop w:val="0"/>
                  <w:marBottom w:val="0"/>
                  <w:divBdr>
                    <w:top w:val="none" w:sz="0" w:space="0" w:color="auto"/>
                    <w:left w:val="none" w:sz="0" w:space="0" w:color="auto"/>
                    <w:bottom w:val="none" w:sz="0" w:space="0" w:color="auto"/>
                    <w:right w:val="none" w:sz="0" w:space="0" w:color="auto"/>
                  </w:divBdr>
                </w:div>
                <w:div w:id="462772964">
                  <w:marLeft w:val="0"/>
                  <w:marRight w:val="0"/>
                  <w:marTop w:val="0"/>
                  <w:marBottom w:val="0"/>
                  <w:divBdr>
                    <w:top w:val="none" w:sz="0" w:space="0" w:color="auto"/>
                    <w:left w:val="none" w:sz="0" w:space="0" w:color="auto"/>
                    <w:bottom w:val="none" w:sz="0" w:space="0" w:color="auto"/>
                    <w:right w:val="none" w:sz="0" w:space="0" w:color="auto"/>
                  </w:divBdr>
                </w:div>
                <w:div w:id="462772968">
                  <w:marLeft w:val="0"/>
                  <w:marRight w:val="0"/>
                  <w:marTop w:val="0"/>
                  <w:marBottom w:val="0"/>
                  <w:divBdr>
                    <w:top w:val="none" w:sz="0" w:space="0" w:color="auto"/>
                    <w:left w:val="none" w:sz="0" w:space="0" w:color="auto"/>
                    <w:bottom w:val="none" w:sz="0" w:space="0" w:color="auto"/>
                    <w:right w:val="none" w:sz="0" w:space="0" w:color="auto"/>
                  </w:divBdr>
                </w:div>
                <w:div w:id="462772983">
                  <w:marLeft w:val="0"/>
                  <w:marRight w:val="0"/>
                  <w:marTop w:val="0"/>
                  <w:marBottom w:val="0"/>
                  <w:divBdr>
                    <w:top w:val="none" w:sz="0" w:space="0" w:color="auto"/>
                    <w:left w:val="none" w:sz="0" w:space="0" w:color="auto"/>
                    <w:bottom w:val="none" w:sz="0" w:space="0" w:color="auto"/>
                    <w:right w:val="none" w:sz="0" w:space="0" w:color="auto"/>
                  </w:divBdr>
                </w:div>
                <w:div w:id="462773012">
                  <w:marLeft w:val="0"/>
                  <w:marRight w:val="0"/>
                  <w:marTop w:val="0"/>
                  <w:marBottom w:val="0"/>
                  <w:divBdr>
                    <w:top w:val="none" w:sz="0" w:space="0" w:color="auto"/>
                    <w:left w:val="none" w:sz="0" w:space="0" w:color="auto"/>
                    <w:bottom w:val="none" w:sz="0" w:space="0" w:color="auto"/>
                    <w:right w:val="none" w:sz="0" w:space="0" w:color="auto"/>
                  </w:divBdr>
                </w:div>
                <w:div w:id="462773014">
                  <w:marLeft w:val="0"/>
                  <w:marRight w:val="0"/>
                  <w:marTop w:val="0"/>
                  <w:marBottom w:val="0"/>
                  <w:divBdr>
                    <w:top w:val="none" w:sz="0" w:space="0" w:color="auto"/>
                    <w:left w:val="none" w:sz="0" w:space="0" w:color="auto"/>
                    <w:bottom w:val="none" w:sz="0" w:space="0" w:color="auto"/>
                    <w:right w:val="none" w:sz="0" w:space="0" w:color="auto"/>
                  </w:divBdr>
                </w:div>
                <w:div w:id="462773017">
                  <w:marLeft w:val="0"/>
                  <w:marRight w:val="0"/>
                  <w:marTop w:val="0"/>
                  <w:marBottom w:val="0"/>
                  <w:divBdr>
                    <w:top w:val="none" w:sz="0" w:space="0" w:color="auto"/>
                    <w:left w:val="none" w:sz="0" w:space="0" w:color="auto"/>
                    <w:bottom w:val="none" w:sz="0" w:space="0" w:color="auto"/>
                    <w:right w:val="none" w:sz="0" w:space="0" w:color="auto"/>
                  </w:divBdr>
                </w:div>
                <w:div w:id="462773019">
                  <w:marLeft w:val="0"/>
                  <w:marRight w:val="0"/>
                  <w:marTop w:val="0"/>
                  <w:marBottom w:val="0"/>
                  <w:divBdr>
                    <w:top w:val="none" w:sz="0" w:space="0" w:color="auto"/>
                    <w:left w:val="none" w:sz="0" w:space="0" w:color="auto"/>
                    <w:bottom w:val="none" w:sz="0" w:space="0" w:color="auto"/>
                    <w:right w:val="none" w:sz="0" w:space="0" w:color="auto"/>
                  </w:divBdr>
                </w:div>
                <w:div w:id="46277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824">
          <w:marLeft w:val="0"/>
          <w:marRight w:val="0"/>
          <w:marTop w:val="0"/>
          <w:marBottom w:val="0"/>
          <w:divBdr>
            <w:top w:val="none" w:sz="0" w:space="0" w:color="auto"/>
            <w:left w:val="none" w:sz="0" w:space="0" w:color="auto"/>
            <w:bottom w:val="none" w:sz="0" w:space="0" w:color="auto"/>
            <w:right w:val="none" w:sz="0" w:space="0" w:color="auto"/>
          </w:divBdr>
          <w:divsChild>
            <w:div w:id="462771433">
              <w:marLeft w:val="0"/>
              <w:marRight w:val="0"/>
              <w:marTop w:val="0"/>
              <w:marBottom w:val="0"/>
              <w:divBdr>
                <w:top w:val="none" w:sz="0" w:space="0" w:color="auto"/>
                <w:left w:val="none" w:sz="0" w:space="0" w:color="auto"/>
                <w:bottom w:val="none" w:sz="0" w:space="0" w:color="auto"/>
                <w:right w:val="none" w:sz="0" w:space="0" w:color="auto"/>
              </w:divBdr>
              <w:divsChild>
                <w:div w:id="462771009">
                  <w:marLeft w:val="0"/>
                  <w:marRight w:val="0"/>
                  <w:marTop w:val="0"/>
                  <w:marBottom w:val="0"/>
                  <w:divBdr>
                    <w:top w:val="none" w:sz="0" w:space="0" w:color="auto"/>
                    <w:left w:val="none" w:sz="0" w:space="0" w:color="auto"/>
                    <w:bottom w:val="none" w:sz="0" w:space="0" w:color="auto"/>
                    <w:right w:val="none" w:sz="0" w:space="0" w:color="auto"/>
                  </w:divBdr>
                </w:div>
                <w:div w:id="462771032">
                  <w:marLeft w:val="0"/>
                  <w:marRight w:val="0"/>
                  <w:marTop w:val="0"/>
                  <w:marBottom w:val="0"/>
                  <w:divBdr>
                    <w:top w:val="none" w:sz="0" w:space="0" w:color="auto"/>
                    <w:left w:val="none" w:sz="0" w:space="0" w:color="auto"/>
                    <w:bottom w:val="none" w:sz="0" w:space="0" w:color="auto"/>
                    <w:right w:val="none" w:sz="0" w:space="0" w:color="auto"/>
                  </w:divBdr>
                </w:div>
                <w:div w:id="462771047">
                  <w:marLeft w:val="0"/>
                  <w:marRight w:val="0"/>
                  <w:marTop w:val="0"/>
                  <w:marBottom w:val="0"/>
                  <w:divBdr>
                    <w:top w:val="none" w:sz="0" w:space="0" w:color="auto"/>
                    <w:left w:val="none" w:sz="0" w:space="0" w:color="auto"/>
                    <w:bottom w:val="none" w:sz="0" w:space="0" w:color="auto"/>
                    <w:right w:val="none" w:sz="0" w:space="0" w:color="auto"/>
                  </w:divBdr>
                </w:div>
                <w:div w:id="462771059">
                  <w:marLeft w:val="0"/>
                  <w:marRight w:val="0"/>
                  <w:marTop w:val="0"/>
                  <w:marBottom w:val="0"/>
                  <w:divBdr>
                    <w:top w:val="none" w:sz="0" w:space="0" w:color="auto"/>
                    <w:left w:val="none" w:sz="0" w:space="0" w:color="auto"/>
                    <w:bottom w:val="none" w:sz="0" w:space="0" w:color="auto"/>
                    <w:right w:val="none" w:sz="0" w:space="0" w:color="auto"/>
                  </w:divBdr>
                </w:div>
                <w:div w:id="462771071">
                  <w:marLeft w:val="0"/>
                  <w:marRight w:val="0"/>
                  <w:marTop w:val="0"/>
                  <w:marBottom w:val="0"/>
                  <w:divBdr>
                    <w:top w:val="none" w:sz="0" w:space="0" w:color="auto"/>
                    <w:left w:val="none" w:sz="0" w:space="0" w:color="auto"/>
                    <w:bottom w:val="none" w:sz="0" w:space="0" w:color="auto"/>
                    <w:right w:val="none" w:sz="0" w:space="0" w:color="auto"/>
                  </w:divBdr>
                </w:div>
                <w:div w:id="462771078">
                  <w:marLeft w:val="0"/>
                  <w:marRight w:val="0"/>
                  <w:marTop w:val="0"/>
                  <w:marBottom w:val="0"/>
                  <w:divBdr>
                    <w:top w:val="none" w:sz="0" w:space="0" w:color="auto"/>
                    <w:left w:val="none" w:sz="0" w:space="0" w:color="auto"/>
                    <w:bottom w:val="none" w:sz="0" w:space="0" w:color="auto"/>
                    <w:right w:val="none" w:sz="0" w:space="0" w:color="auto"/>
                  </w:divBdr>
                </w:div>
                <w:div w:id="462771080">
                  <w:marLeft w:val="0"/>
                  <w:marRight w:val="0"/>
                  <w:marTop w:val="0"/>
                  <w:marBottom w:val="0"/>
                  <w:divBdr>
                    <w:top w:val="none" w:sz="0" w:space="0" w:color="auto"/>
                    <w:left w:val="none" w:sz="0" w:space="0" w:color="auto"/>
                    <w:bottom w:val="none" w:sz="0" w:space="0" w:color="auto"/>
                    <w:right w:val="none" w:sz="0" w:space="0" w:color="auto"/>
                  </w:divBdr>
                </w:div>
                <w:div w:id="462771100">
                  <w:marLeft w:val="0"/>
                  <w:marRight w:val="0"/>
                  <w:marTop w:val="0"/>
                  <w:marBottom w:val="0"/>
                  <w:divBdr>
                    <w:top w:val="none" w:sz="0" w:space="0" w:color="auto"/>
                    <w:left w:val="none" w:sz="0" w:space="0" w:color="auto"/>
                    <w:bottom w:val="none" w:sz="0" w:space="0" w:color="auto"/>
                    <w:right w:val="none" w:sz="0" w:space="0" w:color="auto"/>
                  </w:divBdr>
                </w:div>
                <w:div w:id="462771111">
                  <w:marLeft w:val="0"/>
                  <w:marRight w:val="0"/>
                  <w:marTop w:val="0"/>
                  <w:marBottom w:val="0"/>
                  <w:divBdr>
                    <w:top w:val="none" w:sz="0" w:space="0" w:color="auto"/>
                    <w:left w:val="none" w:sz="0" w:space="0" w:color="auto"/>
                    <w:bottom w:val="none" w:sz="0" w:space="0" w:color="auto"/>
                    <w:right w:val="none" w:sz="0" w:space="0" w:color="auto"/>
                  </w:divBdr>
                </w:div>
                <w:div w:id="462771112">
                  <w:marLeft w:val="0"/>
                  <w:marRight w:val="0"/>
                  <w:marTop w:val="0"/>
                  <w:marBottom w:val="0"/>
                  <w:divBdr>
                    <w:top w:val="none" w:sz="0" w:space="0" w:color="auto"/>
                    <w:left w:val="none" w:sz="0" w:space="0" w:color="auto"/>
                    <w:bottom w:val="none" w:sz="0" w:space="0" w:color="auto"/>
                    <w:right w:val="none" w:sz="0" w:space="0" w:color="auto"/>
                  </w:divBdr>
                </w:div>
                <w:div w:id="462771125">
                  <w:marLeft w:val="0"/>
                  <w:marRight w:val="0"/>
                  <w:marTop w:val="0"/>
                  <w:marBottom w:val="0"/>
                  <w:divBdr>
                    <w:top w:val="none" w:sz="0" w:space="0" w:color="auto"/>
                    <w:left w:val="none" w:sz="0" w:space="0" w:color="auto"/>
                    <w:bottom w:val="none" w:sz="0" w:space="0" w:color="auto"/>
                    <w:right w:val="none" w:sz="0" w:space="0" w:color="auto"/>
                  </w:divBdr>
                </w:div>
                <w:div w:id="462771153">
                  <w:marLeft w:val="0"/>
                  <w:marRight w:val="0"/>
                  <w:marTop w:val="0"/>
                  <w:marBottom w:val="0"/>
                  <w:divBdr>
                    <w:top w:val="none" w:sz="0" w:space="0" w:color="auto"/>
                    <w:left w:val="none" w:sz="0" w:space="0" w:color="auto"/>
                    <w:bottom w:val="none" w:sz="0" w:space="0" w:color="auto"/>
                    <w:right w:val="none" w:sz="0" w:space="0" w:color="auto"/>
                  </w:divBdr>
                </w:div>
                <w:div w:id="462771174">
                  <w:marLeft w:val="0"/>
                  <w:marRight w:val="0"/>
                  <w:marTop w:val="0"/>
                  <w:marBottom w:val="0"/>
                  <w:divBdr>
                    <w:top w:val="none" w:sz="0" w:space="0" w:color="auto"/>
                    <w:left w:val="none" w:sz="0" w:space="0" w:color="auto"/>
                    <w:bottom w:val="none" w:sz="0" w:space="0" w:color="auto"/>
                    <w:right w:val="none" w:sz="0" w:space="0" w:color="auto"/>
                  </w:divBdr>
                </w:div>
                <w:div w:id="462771245">
                  <w:marLeft w:val="0"/>
                  <w:marRight w:val="0"/>
                  <w:marTop w:val="0"/>
                  <w:marBottom w:val="0"/>
                  <w:divBdr>
                    <w:top w:val="none" w:sz="0" w:space="0" w:color="auto"/>
                    <w:left w:val="none" w:sz="0" w:space="0" w:color="auto"/>
                    <w:bottom w:val="none" w:sz="0" w:space="0" w:color="auto"/>
                    <w:right w:val="none" w:sz="0" w:space="0" w:color="auto"/>
                  </w:divBdr>
                </w:div>
                <w:div w:id="462771272">
                  <w:marLeft w:val="0"/>
                  <w:marRight w:val="0"/>
                  <w:marTop w:val="0"/>
                  <w:marBottom w:val="0"/>
                  <w:divBdr>
                    <w:top w:val="none" w:sz="0" w:space="0" w:color="auto"/>
                    <w:left w:val="none" w:sz="0" w:space="0" w:color="auto"/>
                    <w:bottom w:val="none" w:sz="0" w:space="0" w:color="auto"/>
                    <w:right w:val="none" w:sz="0" w:space="0" w:color="auto"/>
                  </w:divBdr>
                </w:div>
                <w:div w:id="462771283">
                  <w:marLeft w:val="0"/>
                  <w:marRight w:val="0"/>
                  <w:marTop w:val="0"/>
                  <w:marBottom w:val="0"/>
                  <w:divBdr>
                    <w:top w:val="none" w:sz="0" w:space="0" w:color="auto"/>
                    <w:left w:val="none" w:sz="0" w:space="0" w:color="auto"/>
                    <w:bottom w:val="none" w:sz="0" w:space="0" w:color="auto"/>
                    <w:right w:val="none" w:sz="0" w:space="0" w:color="auto"/>
                  </w:divBdr>
                </w:div>
                <w:div w:id="462771290">
                  <w:marLeft w:val="0"/>
                  <w:marRight w:val="0"/>
                  <w:marTop w:val="0"/>
                  <w:marBottom w:val="0"/>
                  <w:divBdr>
                    <w:top w:val="none" w:sz="0" w:space="0" w:color="auto"/>
                    <w:left w:val="none" w:sz="0" w:space="0" w:color="auto"/>
                    <w:bottom w:val="none" w:sz="0" w:space="0" w:color="auto"/>
                    <w:right w:val="none" w:sz="0" w:space="0" w:color="auto"/>
                  </w:divBdr>
                </w:div>
                <w:div w:id="462771352">
                  <w:marLeft w:val="0"/>
                  <w:marRight w:val="0"/>
                  <w:marTop w:val="0"/>
                  <w:marBottom w:val="0"/>
                  <w:divBdr>
                    <w:top w:val="none" w:sz="0" w:space="0" w:color="auto"/>
                    <w:left w:val="none" w:sz="0" w:space="0" w:color="auto"/>
                    <w:bottom w:val="none" w:sz="0" w:space="0" w:color="auto"/>
                    <w:right w:val="none" w:sz="0" w:space="0" w:color="auto"/>
                  </w:divBdr>
                </w:div>
                <w:div w:id="462771372">
                  <w:marLeft w:val="0"/>
                  <w:marRight w:val="0"/>
                  <w:marTop w:val="0"/>
                  <w:marBottom w:val="0"/>
                  <w:divBdr>
                    <w:top w:val="none" w:sz="0" w:space="0" w:color="auto"/>
                    <w:left w:val="none" w:sz="0" w:space="0" w:color="auto"/>
                    <w:bottom w:val="none" w:sz="0" w:space="0" w:color="auto"/>
                    <w:right w:val="none" w:sz="0" w:space="0" w:color="auto"/>
                  </w:divBdr>
                </w:div>
                <w:div w:id="462771379">
                  <w:marLeft w:val="0"/>
                  <w:marRight w:val="0"/>
                  <w:marTop w:val="0"/>
                  <w:marBottom w:val="0"/>
                  <w:divBdr>
                    <w:top w:val="none" w:sz="0" w:space="0" w:color="auto"/>
                    <w:left w:val="none" w:sz="0" w:space="0" w:color="auto"/>
                    <w:bottom w:val="none" w:sz="0" w:space="0" w:color="auto"/>
                    <w:right w:val="none" w:sz="0" w:space="0" w:color="auto"/>
                  </w:divBdr>
                </w:div>
                <w:div w:id="462771395">
                  <w:marLeft w:val="0"/>
                  <w:marRight w:val="0"/>
                  <w:marTop w:val="0"/>
                  <w:marBottom w:val="0"/>
                  <w:divBdr>
                    <w:top w:val="none" w:sz="0" w:space="0" w:color="auto"/>
                    <w:left w:val="none" w:sz="0" w:space="0" w:color="auto"/>
                    <w:bottom w:val="none" w:sz="0" w:space="0" w:color="auto"/>
                    <w:right w:val="none" w:sz="0" w:space="0" w:color="auto"/>
                  </w:divBdr>
                </w:div>
                <w:div w:id="462771412">
                  <w:marLeft w:val="0"/>
                  <w:marRight w:val="0"/>
                  <w:marTop w:val="0"/>
                  <w:marBottom w:val="0"/>
                  <w:divBdr>
                    <w:top w:val="none" w:sz="0" w:space="0" w:color="auto"/>
                    <w:left w:val="none" w:sz="0" w:space="0" w:color="auto"/>
                    <w:bottom w:val="none" w:sz="0" w:space="0" w:color="auto"/>
                    <w:right w:val="none" w:sz="0" w:space="0" w:color="auto"/>
                  </w:divBdr>
                </w:div>
                <w:div w:id="462771444">
                  <w:marLeft w:val="0"/>
                  <w:marRight w:val="0"/>
                  <w:marTop w:val="0"/>
                  <w:marBottom w:val="0"/>
                  <w:divBdr>
                    <w:top w:val="none" w:sz="0" w:space="0" w:color="auto"/>
                    <w:left w:val="none" w:sz="0" w:space="0" w:color="auto"/>
                    <w:bottom w:val="none" w:sz="0" w:space="0" w:color="auto"/>
                    <w:right w:val="none" w:sz="0" w:space="0" w:color="auto"/>
                  </w:divBdr>
                </w:div>
                <w:div w:id="462771454">
                  <w:marLeft w:val="0"/>
                  <w:marRight w:val="0"/>
                  <w:marTop w:val="0"/>
                  <w:marBottom w:val="0"/>
                  <w:divBdr>
                    <w:top w:val="none" w:sz="0" w:space="0" w:color="auto"/>
                    <w:left w:val="none" w:sz="0" w:space="0" w:color="auto"/>
                    <w:bottom w:val="none" w:sz="0" w:space="0" w:color="auto"/>
                    <w:right w:val="none" w:sz="0" w:space="0" w:color="auto"/>
                  </w:divBdr>
                </w:div>
                <w:div w:id="462771484">
                  <w:marLeft w:val="0"/>
                  <w:marRight w:val="0"/>
                  <w:marTop w:val="0"/>
                  <w:marBottom w:val="0"/>
                  <w:divBdr>
                    <w:top w:val="none" w:sz="0" w:space="0" w:color="auto"/>
                    <w:left w:val="none" w:sz="0" w:space="0" w:color="auto"/>
                    <w:bottom w:val="none" w:sz="0" w:space="0" w:color="auto"/>
                    <w:right w:val="none" w:sz="0" w:space="0" w:color="auto"/>
                  </w:divBdr>
                </w:div>
                <w:div w:id="462771485">
                  <w:marLeft w:val="0"/>
                  <w:marRight w:val="0"/>
                  <w:marTop w:val="0"/>
                  <w:marBottom w:val="0"/>
                  <w:divBdr>
                    <w:top w:val="none" w:sz="0" w:space="0" w:color="auto"/>
                    <w:left w:val="none" w:sz="0" w:space="0" w:color="auto"/>
                    <w:bottom w:val="none" w:sz="0" w:space="0" w:color="auto"/>
                    <w:right w:val="none" w:sz="0" w:space="0" w:color="auto"/>
                  </w:divBdr>
                </w:div>
                <w:div w:id="462771486">
                  <w:marLeft w:val="0"/>
                  <w:marRight w:val="0"/>
                  <w:marTop w:val="0"/>
                  <w:marBottom w:val="0"/>
                  <w:divBdr>
                    <w:top w:val="none" w:sz="0" w:space="0" w:color="auto"/>
                    <w:left w:val="none" w:sz="0" w:space="0" w:color="auto"/>
                    <w:bottom w:val="none" w:sz="0" w:space="0" w:color="auto"/>
                    <w:right w:val="none" w:sz="0" w:space="0" w:color="auto"/>
                  </w:divBdr>
                </w:div>
                <w:div w:id="462771489">
                  <w:marLeft w:val="0"/>
                  <w:marRight w:val="0"/>
                  <w:marTop w:val="0"/>
                  <w:marBottom w:val="0"/>
                  <w:divBdr>
                    <w:top w:val="none" w:sz="0" w:space="0" w:color="auto"/>
                    <w:left w:val="none" w:sz="0" w:space="0" w:color="auto"/>
                    <w:bottom w:val="none" w:sz="0" w:space="0" w:color="auto"/>
                    <w:right w:val="none" w:sz="0" w:space="0" w:color="auto"/>
                  </w:divBdr>
                </w:div>
                <w:div w:id="462771496">
                  <w:marLeft w:val="0"/>
                  <w:marRight w:val="0"/>
                  <w:marTop w:val="0"/>
                  <w:marBottom w:val="0"/>
                  <w:divBdr>
                    <w:top w:val="none" w:sz="0" w:space="0" w:color="auto"/>
                    <w:left w:val="none" w:sz="0" w:space="0" w:color="auto"/>
                    <w:bottom w:val="none" w:sz="0" w:space="0" w:color="auto"/>
                    <w:right w:val="none" w:sz="0" w:space="0" w:color="auto"/>
                  </w:divBdr>
                </w:div>
                <w:div w:id="462771510">
                  <w:marLeft w:val="0"/>
                  <w:marRight w:val="0"/>
                  <w:marTop w:val="0"/>
                  <w:marBottom w:val="0"/>
                  <w:divBdr>
                    <w:top w:val="none" w:sz="0" w:space="0" w:color="auto"/>
                    <w:left w:val="none" w:sz="0" w:space="0" w:color="auto"/>
                    <w:bottom w:val="none" w:sz="0" w:space="0" w:color="auto"/>
                    <w:right w:val="none" w:sz="0" w:space="0" w:color="auto"/>
                  </w:divBdr>
                </w:div>
                <w:div w:id="462771522">
                  <w:marLeft w:val="0"/>
                  <w:marRight w:val="0"/>
                  <w:marTop w:val="0"/>
                  <w:marBottom w:val="0"/>
                  <w:divBdr>
                    <w:top w:val="none" w:sz="0" w:space="0" w:color="auto"/>
                    <w:left w:val="none" w:sz="0" w:space="0" w:color="auto"/>
                    <w:bottom w:val="none" w:sz="0" w:space="0" w:color="auto"/>
                    <w:right w:val="none" w:sz="0" w:space="0" w:color="auto"/>
                  </w:divBdr>
                </w:div>
                <w:div w:id="462771590">
                  <w:marLeft w:val="0"/>
                  <w:marRight w:val="0"/>
                  <w:marTop w:val="0"/>
                  <w:marBottom w:val="0"/>
                  <w:divBdr>
                    <w:top w:val="none" w:sz="0" w:space="0" w:color="auto"/>
                    <w:left w:val="none" w:sz="0" w:space="0" w:color="auto"/>
                    <w:bottom w:val="none" w:sz="0" w:space="0" w:color="auto"/>
                    <w:right w:val="none" w:sz="0" w:space="0" w:color="auto"/>
                  </w:divBdr>
                </w:div>
                <w:div w:id="462771603">
                  <w:marLeft w:val="0"/>
                  <w:marRight w:val="0"/>
                  <w:marTop w:val="0"/>
                  <w:marBottom w:val="0"/>
                  <w:divBdr>
                    <w:top w:val="none" w:sz="0" w:space="0" w:color="auto"/>
                    <w:left w:val="none" w:sz="0" w:space="0" w:color="auto"/>
                    <w:bottom w:val="none" w:sz="0" w:space="0" w:color="auto"/>
                    <w:right w:val="none" w:sz="0" w:space="0" w:color="auto"/>
                  </w:divBdr>
                </w:div>
                <w:div w:id="462771604">
                  <w:marLeft w:val="0"/>
                  <w:marRight w:val="0"/>
                  <w:marTop w:val="0"/>
                  <w:marBottom w:val="0"/>
                  <w:divBdr>
                    <w:top w:val="none" w:sz="0" w:space="0" w:color="auto"/>
                    <w:left w:val="none" w:sz="0" w:space="0" w:color="auto"/>
                    <w:bottom w:val="none" w:sz="0" w:space="0" w:color="auto"/>
                    <w:right w:val="none" w:sz="0" w:space="0" w:color="auto"/>
                  </w:divBdr>
                </w:div>
                <w:div w:id="462771625">
                  <w:marLeft w:val="0"/>
                  <w:marRight w:val="0"/>
                  <w:marTop w:val="0"/>
                  <w:marBottom w:val="0"/>
                  <w:divBdr>
                    <w:top w:val="none" w:sz="0" w:space="0" w:color="auto"/>
                    <w:left w:val="none" w:sz="0" w:space="0" w:color="auto"/>
                    <w:bottom w:val="none" w:sz="0" w:space="0" w:color="auto"/>
                    <w:right w:val="none" w:sz="0" w:space="0" w:color="auto"/>
                  </w:divBdr>
                </w:div>
                <w:div w:id="462771639">
                  <w:marLeft w:val="0"/>
                  <w:marRight w:val="0"/>
                  <w:marTop w:val="0"/>
                  <w:marBottom w:val="0"/>
                  <w:divBdr>
                    <w:top w:val="none" w:sz="0" w:space="0" w:color="auto"/>
                    <w:left w:val="none" w:sz="0" w:space="0" w:color="auto"/>
                    <w:bottom w:val="none" w:sz="0" w:space="0" w:color="auto"/>
                    <w:right w:val="none" w:sz="0" w:space="0" w:color="auto"/>
                  </w:divBdr>
                </w:div>
                <w:div w:id="462771648">
                  <w:marLeft w:val="0"/>
                  <w:marRight w:val="0"/>
                  <w:marTop w:val="0"/>
                  <w:marBottom w:val="0"/>
                  <w:divBdr>
                    <w:top w:val="none" w:sz="0" w:space="0" w:color="auto"/>
                    <w:left w:val="none" w:sz="0" w:space="0" w:color="auto"/>
                    <w:bottom w:val="none" w:sz="0" w:space="0" w:color="auto"/>
                    <w:right w:val="none" w:sz="0" w:space="0" w:color="auto"/>
                  </w:divBdr>
                </w:div>
                <w:div w:id="462771668">
                  <w:marLeft w:val="0"/>
                  <w:marRight w:val="0"/>
                  <w:marTop w:val="0"/>
                  <w:marBottom w:val="0"/>
                  <w:divBdr>
                    <w:top w:val="none" w:sz="0" w:space="0" w:color="auto"/>
                    <w:left w:val="none" w:sz="0" w:space="0" w:color="auto"/>
                    <w:bottom w:val="none" w:sz="0" w:space="0" w:color="auto"/>
                    <w:right w:val="none" w:sz="0" w:space="0" w:color="auto"/>
                  </w:divBdr>
                </w:div>
                <w:div w:id="462771706">
                  <w:marLeft w:val="0"/>
                  <w:marRight w:val="0"/>
                  <w:marTop w:val="0"/>
                  <w:marBottom w:val="0"/>
                  <w:divBdr>
                    <w:top w:val="none" w:sz="0" w:space="0" w:color="auto"/>
                    <w:left w:val="none" w:sz="0" w:space="0" w:color="auto"/>
                    <w:bottom w:val="none" w:sz="0" w:space="0" w:color="auto"/>
                    <w:right w:val="none" w:sz="0" w:space="0" w:color="auto"/>
                  </w:divBdr>
                </w:div>
                <w:div w:id="462771720">
                  <w:marLeft w:val="0"/>
                  <w:marRight w:val="0"/>
                  <w:marTop w:val="0"/>
                  <w:marBottom w:val="0"/>
                  <w:divBdr>
                    <w:top w:val="none" w:sz="0" w:space="0" w:color="auto"/>
                    <w:left w:val="none" w:sz="0" w:space="0" w:color="auto"/>
                    <w:bottom w:val="none" w:sz="0" w:space="0" w:color="auto"/>
                    <w:right w:val="none" w:sz="0" w:space="0" w:color="auto"/>
                  </w:divBdr>
                </w:div>
                <w:div w:id="462771721">
                  <w:marLeft w:val="0"/>
                  <w:marRight w:val="0"/>
                  <w:marTop w:val="0"/>
                  <w:marBottom w:val="0"/>
                  <w:divBdr>
                    <w:top w:val="none" w:sz="0" w:space="0" w:color="auto"/>
                    <w:left w:val="none" w:sz="0" w:space="0" w:color="auto"/>
                    <w:bottom w:val="none" w:sz="0" w:space="0" w:color="auto"/>
                    <w:right w:val="none" w:sz="0" w:space="0" w:color="auto"/>
                  </w:divBdr>
                </w:div>
                <w:div w:id="462771757">
                  <w:marLeft w:val="0"/>
                  <w:marRight w:val="0"/>
                  <w:marTop w:val="0"/>
                  <w:marBottom w:val="0"/>
                  <w:divBdr>
                    <w:top w:val="none" w:sz="0" w:space="0" w:color="auto"/>
                    <w:left w:val="none" w:sz="0" w:space="0" w:color="auto"/>
                    <w:bottom w:val="none" w:sz="0" w:space="0" w:color="auto"/>
                    <w:right w:val="none" w:sz="0" w:space="0" w:color="auto"/>
                  </w:divBdr>
                </w:div>
                <w:div w:id="462771791">
                  <w:marLeft w:val="0"/>
                  <w:marRight w:val="0"/>
                  <w:marTop w:val="0"/>
                  <w:marBottom w:val="0"/>
                  <w:divBdr>
                    <w:top w:val="none" w:sz="0" w:space="0" w:color="auto"/>
                    <w:left w:val="none" w:sz="0" w:space="0" w:color="auto"/>
                    <w:bottom w:val="none" w:sz="0" w:space="0" w:color="auto"/>
                    <w:right w:val="none" w:sz="0" w:space="0" w:color="auto"/>
                  </w:divBdr>
                </w:div>
                <w:div w:id="462771819">
                  <w:marLeft w:val="0"/>
                  <w:marRight w:val="0"/>
                  <w:marTop w:val="0"/>
                  <w:marBottom w:val="0"/>
                  <w:divBdr>
                    <w:top w:val="none" w:sz="0" w:space="0" w:color="auto"/>
                    <w:left w:val="none" w:sz="0" w:space="0" w:color="auto"/>
                    <w:bottom w:val="none" w:sz="0" w:space="0" w:color="auto"/>
                    <w:right w:val="none" w:sz="0" w:space="0" w:color="auto"/>
                  </w:divBdr>
                </w:div>
                <w:div w:id="462771870">
                  <w:marLeft w:val="0"/>
                  <w:marRight w:val="0"/>
                  <w:marTop w:val="0"/>
                  <w:marBottom w:val="0"/>
                  <w:divBdr>
                    <w:top w:val="none" w:sz="0" w:space="0" w:color="auto"/>
                    <w:left w:val="none" w:sz="0" w:space="0" w:color="auto"/>
                    <w:bottom w:val="none" w:sz="0" w:space="0" w:color="auto"/>
                    <w:right w:val="none" w:sz="0" w:space="0" w:color="auto"/>
                  </w:divBdr>
                </w:div>
                <w:div w:id="462771939">
                  <w:marLeft w:val="0"/>
                  <w:marRight w:val="0"/>
                  <w:marTop w:val="0"/>
                  <w:marBottom w:val="0"/>
                  <w:divBdr>
                    <w:top w:val="none" w:sz="0" w:space="0" w:color="auto"/>
                    <w:left w:val="none" w:sz="0" w:space="0" w:color="auto"/>
                    <w:bottom w:val="none" w:sz="0" w:space="0" w:color="auto"/>
                    <w:right w:val="none" w:sz="0" w:space="0" w:color="auto"/>
                  </w:divBdr>
                </w:div>
                <w:div w:id="462771965">
                  <w:marLeft w:val="0"/>
                  <w:marRight w:val="0"/>
                  <w:marTop w:val="0"/>
                  <w:marBottom w:val="0"/>
                  <w:divBdr>
                    <w:top w:val="none" w:sz="0" w:space="0" w:color="auto"/>
                    <w:left w:val="none" w:sz="0" w:space="0" w:color="auto"/>
                    <w:bottom w:val="none" w:sz="0" w:space="0" w:color="auto"/>
                    <w:right w:val="none" w:sz="0" w:space="0" w:color="auto"/>
                  </w:divBdr>
                </w:div>
                <w:div w:id="462771971">
                  <w:marLeft w:val="0"/>
                  <w:marRight w:val="0"/>
                  <w:marTop w:val="0"/>
                  <w:marBottom w:val="0"/>
                  <w:divBdr>
                    <w:top w:val="none" w:sz="0" w:space="0" w:color="auto"/>
                    <w:left w:val="none" w:sz="0" w:space="0" w:color="auto"/>
                    <w:bottom w:val="none" w:sz="0" w:space="0" w:color="auto"/>
                    <w:right w:val="none" w:sz="0" w:space="0" w:color="auto"/>
                  </w:divBdr>
                </w:div>
                <w:div w:id="462771973">
                  <w:marLeft w:val="0"/>
                  <w:marRight w:val="0"/>
                  <w:marTop w:val="0"/>
                  <w:marBottom w:val="0"/>
                  <w:divBdr>
                    <w:top w:val="none" w:sz="0" w:space="0" w:color="auto"/>
                    <w:left w:val="none" w:sz="0" w:space="0" w:color="auto"/>
                    <w:bottom w:val="none" w:sz="0" w:space="0" w:color="auto"/>
                    <w:right w:val="none" w:sz="0" w:space="0" w:color="auto"/>
                  </w:divBdr>
                </w:div>
                <w:div w:id="462771980">
                  <w:marLeft w:val="0"/>
                  <w:marRight w:val="0"/>
                  <w:marTop w:val="0"/>
                  <w:marBottom w:val="0"/>
                  <w:divBdr>
                    <w:top w:val="none" w:sz="0" w:space="0" w:color="auto"/>
                    <w:left w:val="none" w:sz="0" w:space="0" w:color="auto"/>
                    <w:bottom w:val="none" w:sz="0" w:space="0" w:color="auto"/>
                    <w:right w:val="none" w:sz="0" w:space="0" w:color="auto"/>
                  </w:divBdr>
                </w:div>
                <w:div w:id="462771993">
                  <w:marLeft w:val="0"/>
                  <w:marRight w:val="0"/>
                  <w:marTop w:val="0"/>
                  <w:marBottom w:val="0"/>
                  <w:divBdr>
                    <w:top w:val="none" w:sz="0" w:space="0" w:color="auto"/>
                    <w:left w:val="none" w:sz="0" w:space="0" w:color="auto"/>
                    <w:bottom w:val="none" w:sz="0" w:space="0" w:color="auto"/>
                    <w:right w:val="none" w:sz="0" w:space="0" w:color="auto"/>
                  </w:divBdr>
                </w:div>
                <w:div w:id="462772000">
                  <w:marLeft w:val="0"/>
                  <w:marRight w:val="0"/>
                  <w:marTop w:val="0"/>
                  <w:marBottom w:val="0"/>
                  <w:divBdr>
                    <w:top w:val="none" w:sz="0" w:space="0" w:color="auto"/>
                    <w:left w:val="none" w:sz="0" w:space="0" w:color="auto"/>
                    <w:bottom w:val="none" w:sz="0" w:space="0" w:color="auto"/>
                    <w:right w:val="none" w:sz="0" w:space="0" w:color="auto"/>
                  </w:divBdr>
                </w:div>
                <w:div w:id="462772014">
                  <w:marLeft w:val="0"/>
                  <w:marRight w:val="0"/>
                  <w:marTop w:val="0"/>
                  <w:marBottom w:val="0"/>
                  <w:divBdr>
                    <w:top w:val="none" w:sz="0" w:space="0" w:color="auto"/>
                    <w:left w:val="none" w:sz="0" w:space="0" w:color="auto"/>
                    <w:bottom w:val="none" w:sz="0" w:space="0" w:color="auto"/>
                    <w:right w:val="none" w:sz="0" w:space="0" w:color="auto"/>
                  </w:divBdr>
                </w:div>
                <w:div w:id="462772046">
                  <w:marLeft w:val="0"/>
                  <w:marRight w:val="0"/>
                  <w:marTop w:val="0"/>
                  <w:marBottom w:val="0"/>
                  <w:divBdr>
                    <w:top w:val="none" w:sz="0" w:space="0" w:color="auto"/>
                    <w:left w:val="none" w:sz="0" w:space="0" w:color="auto"/>
                    <w:bottom w:val="none" w:sz="0" w:space="0" w:color="auto"/>
                    <w:right w:val="none" w:sz="0" w:space="0" w:color="auto"/>
                  </w:divBdr>
                </w:div>
                <w:div w:id="462772049">
                  <w:marLeft w:val="0"/>
                  <w:marRight w:val="0"/>
                  <w:marTop w:val="0"/>
                  <w:marBottom w:val="0"/>
                  <w:divBdr>
                    <w:top w:val="none" w:sz="0" w:space="0" w:color="auto"/>
                    <w:left w:val="none" w:sz="0" w:space="0" w:color="auto"/>
                    <w:bottom w:val="none" w:sz="0" w:space="0" w:color="auto"/>
                    <w:right w:val="none" w:sz="0" w:space="0" w:color="auto"/>
                  </w:divBdr>
                </w:div>
                <w:div w:id="462772104">
                  <w:marLeft w:val="0"/>
                  <w:marRight w:val="0"/>
                  <w:marTop w:val="0"/>
                  <w:marBottom w:val="0"/>
                  <w:divBdr>
                    <w:top w:val="none" w:sz="0" w:space="0" w:color="auto"/>
                    <w:left w:val="none" w:sz="0" w:space="0" w:color="auto"/>
                    <w:bottom w:val="none" w:sz="0" w:space="0" w:color="auto"/>
                    <w:right w:val="none" w:sz="0" w:space="0" w:color="auto"/>
                  </w:divBdr>
                </w:div>
                <w:div w:id="462772111">
                  <w:marLeft w:val="0"/>
                  <w:marRight w:val="0"/>
                  <w:marTop w:val="0"/>
                  <w:marBottom w:val="0"/>
                  <w:divBdr>
                    <w:top w:val="none" w:sz="0" w:space="0" w:color="auto"/>
                    <w:left w:val="none" w:sz="0" w:space="0" w:color="auto"/>
                    <w:bottom w:val="none" w:sz="0" w:space="0" w:color="auto"/>
                    <w:right w:val="none" w:sz="0" w:space="0" w:color="auto"/>
                  </w:divBdr>
                </w:div>
                <w:div w:id="462772114">
                  <w:marLeft w:val="0"/>
                  <w:marRight w:val="0"/>
                  <w:marTop w:val="0"/>
                  <w:marBottom w:val="0"/>
                  <w:divBdr>
                    <w:top w:val="none" w:sz="0" w:space="0" w:color="auto"/>
                    <w:left w:val="none" w:sz="0" w:space="0" w:color="auto"/>
                    <w:bottom w:val="none" w:sz="0" w:space="0" w:color="auto"/>
                    <w:right w:val="none" w:sz="0" w:space="0" w:color="auto"/>
                  </w:divBdr>
                </w:div>
                <w:div w:id="462772123">
                  <w:marLeft w:val="0"/>
                  <w:marRight w:val="0"/>
                  <w:marTop w:val="0"/>
                  <w:marBottom w:val="0"/>
                  <w:divBdr>
                    <w:top w:val="none" w:sz="0" w:space="0" w:color="auto"/>
                    <w:left w:val="none" w:sz="0" w:space="0" w:color="auto"/>
                    <w:bottom w:val="none" w:sz="0" w:space="0" w:color="auto"/>
                    <w:right w:val="none" w:sz="0" w:space="0" w:color="auto"/>
                  </w:divBdr>
                </w:div>
                <w:div w:id="462772129">
                  <w:marLeft w:val="0"/>
                  <w:marRight w:val="0"/>
                  <w:marTop w:val="0"/>
                  <w:marBottom w:val="0"/>
                  <w:divBdr>
                    <w:top w:val="none" w:sz="0" w:space="0" w:color="auto"/>
                    <w:left w:val="none" w:sz="0" w:space="0" w:color="auto"/>
                    <w:bottom w:val="none" w:sz="0" w:space="0" w:color="auto"/>
                    <w:right w:val="none" w:sz="0" w:space="0" w:color="auto"/>
                  </w:divBdr>
                </w:div>
                <w:div w:id="462772139">
                  <w:marLeft w:val="0"/>
                  <w:marRight w:val="0"/>
                  <w:marTop w:val="0"/>
                  <w:marBottom w:val="0"/>
                  <w:divBdr>
                    <w:top w:val="none" w:sz="0" w:space="0" w:color="auto"/>
                    <w:left w:val="none" w:sz="0" w:space="0" w:color="auto"/>
                    <w:bottom w:val="none" w:sz="0" w:space="0" w:color="auto"/>
                    <w:right w:val="none" w:sz="0" w:space="0" w:color="auto"/>
                  </w:divBdr>
                </w:div>
                <w:div w:id="462772181">
                  <w:marLeft w:val="0"/>
                  <w:marRight w:val="0"/>
                  <w:marTop w:val="0"/>
                  <w:marBottom w:val="0"/>
                  <w:divBdr>
                    <w:top w:val="none" w:sz="0" w:space="0" w:color="auto"/>
                    <w:left w:val="none" w:sz="0" w:space="0" w:color="auto"/>
                    <w:bottom w:val="none" w:sz="0" w:space="0" w:color="auto"/>
                    <w:right w:val="none" w:sz="0" w:space="0" w:color="auto"/>
                  </w:divBdr>
                </w:div>
                <w:div w:id="462772200">
                  <w:marLeft w:val="0"/>
                  <w:marRight w:val="0"/>
                  <w:marTop w:val="0"/>
                  <w:marBottom w:val="0"/>
                  <w:divBdr>
                    <w:top w:val="none" w:sz="0" w:space="0" w:color="auto"/>
                    <w:left w:val="none" w:sz="0" w:space="0" w:color="auto"/>
                    <w:bottom w:val="none" w:sz="0" w:space="0" w:color="auto"/>
                    <w:right w:val="none" w:sz="0" w:space="0" w:color="auto"/>
                  </w:divBdr>
                </w:div>
                <w:div w:id="462772202">
                  <w:marLeft w:val="0"/>
                  <w:marRight w:val="0"/>
                  <w:marTop w:val="0"/>
                  <w:marBottom w:val="0"/>
                  <w:divBdr>
                    <w:top w:val="none" w:sz="0" w:space="0" w:color="auto"/>
                    <w:left w:val="none" w:sz="0" w:space="0" w:color="auto"/>
                    <w:bottom w:val="none" w:sz="0" w:space="0" w:color="auto"/>
                    <w:right w:val="none" w:sz="0" w:space="0" w:color="auto"/>
                  </w:divBdr>
                </w:div>
                <w:div w:id="462772228">
                  <w:marLeft w:val="0"/>
                  <w:marRight w:val="0"/>
                  <w:marTop w:val="0"/>
                  <w:marBottom w:val="0"/>
                  <w:divBdr>
                    <w:top w:val="none" w:sz="0" w:space="0" w:color="auto"/>
                    <w:left w:val="none" w:sz="0" w:space="0" w:color="auto"/>
                    <w:bottom w:val="none" w:sz="0" w:space="0" w:color="auto"/>
                    <w:right w:val="none" w:sz="0" w:space="0" w:color="auto"/>
                  </w:divBdr>
                </w:div>
                <w:div w:id="462772233">
                  <w:marLeft w:val="0"/>
                  <w:marRight w:val="0"/>
                  <w:marTop w:val="0"/>
                  <w:marBottom w:val="0"/>
                  <w:divBdr>
                    <w:top w:val="none" w:sz="0" w:space="0" w:color="auto"/>
                    <w:left w:val="none" w:sz="0" w:space="0" w:color="auto"/>
                    <w:bottom w:val="none" w:sz="0" w:space="0" w:color="auto"/>
                    <w:right w:val="none" w:sz="0" w:space="0" w:color="auto"/>
                  </w:divBdr>
                </w:div>
                <w:div w:id="462772292">
                  <w:marLeft w:val="0"/>
                  <w:marRight w:val="0"/>
                  <w:marTop w:val="0"/>
                  <w:marBottom w:val="0"/>
                  <w:divBdr>
                    <w:top w:val="none" w:sz="0" w:space="0" w:color="auto"/>
                    <w:left w:val="none" w:sz="0" w:space="0" w:color="auto"/>
                    <w:bottom w:val="none" w:sz="0" w:space="0" w:color="auto"/>
                    <w:right w:val="none" w:sz="0" w:space="0" w:color="auto"/>
                  </w:divBdr>
                </w:div>
                <w:div w:id="462772344">
                  <w:marLeft w:val="0"/>
                  <w:marRight w:val="0"/>
                  <w:marTop w:val="0"/>
                  <w:marBottom w:val="0"/>
                  <w:divBdr>
                    <w:top w:val="none" w:sz="0" w:space="0" w:color="auto"/>
                    <w:left w:val="none" w:sz="0" w:space="0" w:color="auto"/>
                    <w:bottom w:val="none" w:sz="0" w:space="0" w:color="auto"/>
                    <w:right w:val="none" w:sz="0" w:space="0" w:color="auto"/>
                  </w:divBdr>
                </w:div>
                <w:div w:id="462772359">
                  <w:marLeft w:val="0"/>
                  <w:marRight w:val="0"/>
                  <w:marTop w:val="0"/>
                  <w:marBottom w:val="0"/>
                  <w:divBdr>
                    <w:top w:val="none" w:sz="0" w:space="0" w:color="auto"/>
                    <w:left w:val="none" w:sz="0" w:space="0" w:color="auto"/>
                    <w:bottom w:val="none" w:sz="0" w:space="0" w:color="auto"/>
                    <w:right w:val="none" w:sz="0" w:space="0" w:color="auto"/>
                  </w:divBdr>
                </w:div>
                <w:div w:id="462772377">
                  <w:marLeft w:val="0"/>
                  <w:marRight w:val="0"/>
                  <w:marTop w:val="0"/>
                  <w:marBottom w:val="0"/>
                  <w:divBdr>
                    <w:top w:val="none" w:sz="0" w:space="0" w:color="auto"/>
                    <w:left w:val="none" w:sz="0" w:space="0" w:color="auto"/>
                    <w:bottom w:val="none" w:sz="0" w:space="0" w:color="auto"/>
                    <w:right w:val="none" w:sz="0" w:space="0" w:color="auto"/>
                  </w:divBdr>
                </w:div>
                <w:div w:id="462772382">
                  <w:marLeft w:val="0"/>
                  <w:marRight w:val="0"/>
                  <w:marTop w:val="0"/>
                  <w:marBottom w:val="0"/>
                  <w:divBdr>
                    <w:top w:val="none" w:sz="0" w:space="0" w:color="auto"/>
                    <w:left w:val="none" w:sz="0" w:space="0" w:color="auto"/>
                    <w:bottom w:val="none" w:sz="0" w:space="0" w:color="auto"/>
                    <w:right w:val="none" w:sz="0" w:space="0" w:color="auto"/>
                  </w:divBdr>
                </w:div>
                <w:div w:id="462772390">
                  <w:marLeft w:val="0"/>
                  <w:marRight w:val="0"/>
                  <w:marTop w:val="0"/>
                  <w:marBottom w:val="0"/>
                  <w:divBdr>
                    <w:top w:val="none" w:sz="0" w:space="0" w:color="auto"/>
                    <w:left w:val="none" w:sz="0" w:space="0" w:color="auto"/>
                    <w:bottom w:val="none" w:sz="0" w:space="0" w:color="auto"/>
                    <w:right w:val="none" w:sz="0" w:space="0" w:color="auto"/>
                  </w:divBdr>
                </w:div>
                <w:div w:id="462772400">
                  <w:marLeft w:val="0"/>
                  <w:marRight w:val="0"/>
                  <w:marTop w:val="0"/>
                  <w:marBottom w:val="0"/>
                  <w:divBdr>
                    <w:top w:val="none" w:sz="0" w:space="0" w:color="auto"/>
                    <w:left w:val="none" w:sz="0" w:space="0" w:color="auto"/>
                    <w:bottom w:val="none" w:sz="0" w:space="0" w:color="auto"/>
                    <w:right w:val="none" w:sz="0" w:space="0" w:color="auto"/>
                  </w:divBdr>
                </w:div>
                <w:div w:id="462772443">
                  <w:marLeft w:val="0"/>
                  <w:marRight w:val="0"/>
                  <w:marTop w:val="0"/>
                  <w:marBottom w:val="0"/>
                  <w:divBdr>
                    <w:top w:val="none" w:sz="0" w:space="0" w:color="auto"/>
                    <w:left w:val="none" w:sz="0" w:space="0" w:color="auto"/>
                    <w:bottom w:val="none" w:sz="0" w:space="0" w:color="auto"/>
                    <w:right w:val="none" w:sz="0" w:space="0" w:color="auto"/>
                  </w:divBdr>
                </w:div>
                <w:div w:id="462772464">
                  <w:marLeft w:val="0"/>
                  <w:marRight w:val="0"/>
                  <w:marTop w:val="0"/>
                  <w:marBottom w:val="0"/>
                  <w:divBdr>
                    <w:top w:val="none" w:sz="0" w:space="0" w:color="auto"/>
                    <w:left w:val="none" w:sz="0" w:space="0" w:color="auto"/>
                    <w:bottom w:val="none" w:sz="0" w:space="0" w:color="auto"/>
                    <w:right w:val="none" w:sz="0" w:space="0" w:color="auto"/>
                  </w:divBdr>
                </w:div>
                <w:div w:id="462772478">
                  <w:marLeft w:val="0"/>
                  <w:marRight w:val="0"/>
                  <w:marTop w:val="0"/>
                  <w:marBottom w:val="0"/>
                  <w:divBdr>
                    <w:top w:val="none" w:sz="0" w:space="0" w:color="auto"/>
                    <w:left w:val="none" w:sz="0" w:space="0" w:color="auto"/>
                    <w:bottom w:val="none" w:sz="0" w:space="0" w:color="auto"/>
                    <w:right w:val="none" w:sz="0" w:space="0" w:color="auto"/>
                  </w:divBdr>
                </w:div>
                <w:div w:id="462772512">
                  <w:marLeft w:val="0"/>
                  <w:marRight w:val="0"/>
                  <w:marTop w:val="0"/>
                  <w:marBottom w:val="0"/>
                  <w:divBdr>
                    <w:top w:val="none" w:sz="0" w:space="0" w:color="auto"/>
                    <w:left w:val="none" w:sz="0" w:space="0" w:color="auto"/>
                    <w:bottom w:val="none" w:sz="0" w:space="0" w:color="auto"/>
                    <w:right w:val="none" w:sz="0" w:space="0" w:color="auto"/>
                  </w:divBdr>
                </w:div>
                <w:div w:id="462772513">
                  <w:marLeft w:val="0"/>
                  <w:marRight w:val="0"/>
                  <w:marTop w:val="0"/>
                  <w:marBottom w:val="0"/>
                  <w:divBdr>
                    <w:top w:val="none" w:sz="0" w:space="0" w:color="auto"/>
                    <w:left w:val="none" w:sz="0" w:space="0" w:color="auto"/>
                    <w:bottom w:val="none" w:sz="0" w:space="0" w:color="auto"/>
                    <w:right w:val="none" w:sz="0" w:space="0" w:color="auto"/>
                  </w:divBdr>
                </w:div>
                <w:div w:id="462772522">
                  <w:marLeft w:val="0"/>
                  <w:marRight w:val="0"/>
                  <w:marTop w:val="0"/>
                  <w:marBottom w:val="0"/>
                  <w:divBdr>
                    <w:top w:val="none" w:sz="0" w:space="0" w:color="auto"/>
                    <w:left w:val="none" w:sz="0" w:space="0" w:color="auto"/>
                    <w:bottom w:val="none" w:sz="0" w:space="0" w:color="auto"/>
                    <w:right w:val="none" w:sz="0" w:space="0" w:color="auto"/>
                  </w:divBdr>
                </w:div>
                <w:div w:id="462772523">
                  <w:marLeft w:val="0"/>
                  <w:marRight w:val="0"/>
                  <w:marTop w:val="0"/>
                  <w:marBottom w:val="0"/>
                  <w:divBdr>
                    <w:top w:val="none" w:sz="0" w:space="0" w:color="auto"/>
                    <w:left w:val="none" w:sz="0" w:space="0" w:color="auto"/>
                    <w:bottom w:val="none" w:sz="0" w:space="0" w:color="auto"/>
                    <w:right w:val="none" w:sz="0" w:space="0" w:color="auto"/>
                  </w:divBdr>
                </w:div>
                <w:div w:id="462772553">
                  <w:marLeft w:val="0"/>
                  <w:marRight w:val="0"/>
                  <w:marTop w:val="0"/>
                  <w:marBottom w:val="0"/>
                  <w:divBdr>
                    <w:top w:val="none" w:sz="0" w:space="0" w:color="auto"/>
                    <w:left w:val="none" w:sz="0" w:space="0" w:color="auto"/>
                    <w:bottom w:val="none" w:sz="0" w:space="0" w:color="auto"/>
                    <w:right w:val="none" w:sz="0" w:space="0" w:color="auto"/>
                  </w:divBdr>
                </w:div>
                <w:div w:id="462772599">
                  <w:marLeft w:val="0"/>
                  <w:marRight w:val="0"/>
                  <w:marTop w:val="0"/>
                  <w:marBottom w:val="0"/>
                  <w:divBdr>
                    <w:top w:val="none" w:sz="0" w:space="0" w:color="auto"/>
                    <w:left w:val="none" w:sz="0" w:space="0" w:color="auto"/>
                    <w:bottom w:val="none" w:sz="0" w:space="0" w:color="auto"/>
                    <w:right w:val="none" w:sz="0" w:space="0" w:color="auto"/>
                  </w:divBdr>
                </w:div>
                <w:div w:id="462772604">
                  <w:marLeft w:val="0"/>
                  <w:marRight w:val="0"/>
                  <w:marTop w:val="0"/>
                  <w:marBottom w:val="0"/>
                  <w:divBdr>
                    <w:top w:val="none" w:sz="0" w:space="0" w:color="auto"/>
                    <w:left w:val="none" w:sz="0" w:space="0" w:color="auto"/>
                    <w:bottom w:val="none" w:sz="0" w:space="0" w:color="auto"/>
                    <w:right w:val="none" w:sz="0" w:space="0" w:color="auto"/>
                  </w:divBdr>
                </w:div>
                <w:div w:id="462772629">
                  <w:marLeft w:val="0"/>
                  <w:marRight w:val="0"/>
                  <w:marTop w:val="0"/>
                  <w:marBottom w:val="0"/>
                  <w:divBdr>
                    <w:top w:val="none" w:sz="0" w:space="0" w:color="auto"/>
                    <w:left w:val="none" w:sz="0" w:space="0" w:color="auto"/>
                    <w:bottom w:val="none" w:sz="0" w:space="0" w:color="auto"/>
                    <w:right w:val="none" w:sz="0" w:space="0" w:color="auto"/>
                  </w:divBdr>
                </w:div>
                <w:div w:id="462772638">
                  <w:marLeft w:val="0"/>
                  <w:marRight w:val="0"/>
                  <w:marTop w:val="0"/>
                  <w:marBottom w:val="0"/>
                  <w:divBdr>
                    <w:top w:val="none" w:sz="0" w:space="0" w:color="auto"/>
                    <w:left w:val="none" w:sz="0" w:space="0" w:color="auto"/>
                    <w:bottom w:val="none" w:sz="0" w:space="0" w:color="auto"/>
                    <w:right w:val="none" w:sz="0" w:space="0" w:color="auto"/>
                  </w:divBdr>
                </w:div>
                <w:div w:id="462772651">
                  <w:marLeft w:val="0"/>
                  <w:marRight w:val="0"/>
                  <w:marTop w:val="0"/>
                  <w:marBottom w:val="0"/>
                  <w:divBdr>
                    <w:top w:val="none" w:sz="0" w:space="0" w:color="auto"/>
                    <w:left w:val="none" w:sz="0" w:space="0" w:color="auto"/>
                    <w:bottom w:val="none" w:sz="0" w:space="0" w:color="auto"/>
                    <w:right w:val="none" w:sz="0" w:space="0" w:color="auto"/>
                  </w:divBdr>
                </w:div>
                <w:div w:id="462772661">
                  <w:marLeft w:val="0"/>
                  <w:marRight w:val="0"/>
                  <w:marTop w:val="0"/>
                  <w:marBottom w:val="0"/>
                  <w:divBdr>
                    <w:top w:val="none" w:sz="0" w:space="0" w:color="auto"/>
                    <w:left w:val="none" w:sz="0" w:space="0" w:color="auto"/>
                    <w:bottom w:val="none" w:sz="0" w:space="0" w:color="auto"/>
                    <w:right w:val="none" w:sz="0" w:space="0" w:color="auto"/>
                  </w:divBdr>
                </w:div>
                <w:div w:id="462772662">
                  <w:marLeft w:val="0"/>
                  <w:marRight w:val="0"/>
                  <w:marTop w:val="0"/>
                  <w:marBottom w:val="0"/>
                  <w:divBdr>
                    <w:top w:val="none" w:sz="0" w:space="0" w:color="auto"/>
                    <w:left w:val="none" w:sz="0" w:space="0" w:color="auto"/>
                    <w:bottom w:val="none" w:sz="0" w:space="0" w:color="auto"/>
                    <w:right w:val="none" w:sz="0" w:space="0" w:color="auto"/>
                  </w:divBdr>
                </w:div>
                <w:div w:id="462772706">
                  <w:marLeft w:val="0"/>
                  <w:marRight w:val="0"/>
                  <w:marTop w:val="0"/>
                  <w:marBottom w:val="0"/>
                  <w:divBdr>
                    <w:top w:val="none" w:sz="0" w:space="0" w:color="auto"/>
                    <w:left w:val="none" w:sz="0" w:space="0" w:color="auto"/>
                    <w:bottom w:val="none" w:sz="0" w:space="0" w:color="auto"/>
                    <w:right w:val="none" w:sz="0" w:space="0" w:color="auto"/>
                  </w:divBdr>
                </w:div>
                <w:div w:id="462772712">
                  <w:marLeft w:val="0"/>
                  <w:marRight w:val="0"/>
                  <w:marTop w:val="0"/>
                  <w:marBottom w:val="0"/>
                  <w:divBdr>
                    <w:top w:val="none" w:sz="0" w:space="0" w:color="auto"/>
                    <w:left w:val="none" w:sz="0" w:space="0" w:color="auto"/>
                    <w:bottom w:val="none" w:sz="0" w:space="0" w:color="auto"/>
                    <w:right w:val="none" w:sz="0" w:space="0" w:color="auto"/>
                  </w:divBdr>
                </w:div>
                <w:div w:id="462772714">
                  <w:marLeft w:val="0"/>
                  <w:marRight w:val="0"/>
                  <w:marTop w:val="0"/>
                  <w:marBottom w:val="0"/>
                  <w:divBdr>
                    <w:top w:val="none" w:sz="0" w:space="0" w:color="auto"/>
                    <w:left w:val="none" w:sz="0" w:space="0" w:color="auto"/>
                    <w:bottom w:val="none" w:sz="0" w:space="0" w:color="auto"/>
                    <w:right w:val="none" w:sz="0" w:space="0" w:color="auto"/>
                  </w:divBdr>
                </w:div>
                <w:div w:id="462772746">
                  <w:marLeft w:val="0"/>
                  <w:marRight w:val="0"/>
                  <w:marTop w:val="0"/>
                  <w:marBottom w:val="0"/>
                  <w:divBdr>
                    <w:top w:val="none" w:sz="0" w:space="0" w:color="auto"/>
                    <w:left w:val="none" w:sz="0" w:space="0" w:color="auto"/>
                    <w:bottom w:val="none" w:sz="0" w:space="0" w:color="auto"/>
                    <w:right w:val="none" w:sz="0" w:space="0" w:color="auto"/>
                  </w:divBdr>
                </w:div>
                <w:div w:id="462772747">
                  <w:marLeft w:val="0"/>
                  <w:marRight w:val="0"/>
                  <w:marTop w:val="0"/>
                  <w:marBottom w:val="0"/>
                  <w:divBdr>
                    <w:top w:val="none" w:sz="0" w:space="0" w:color="auto"/>
                    <w:left w:val="none" w:sz="0" w:space="0" w:color="auto"/>
                    <w:bottom w:val="none" w:sz="0" w:space="0" w:color="auto"/>
                    <w:right w:val="none" w:sz="0" w:space="0" w:color="auto"/>
                  </w:divBdr>
                </w:div>
                <w:div w:id="462772780">
                  <w:marLeft w:val="0"/>
                  <w:marRight w:val="0"/>
                  <w:marTop w:val="0"/>
                  <w:marBottom w:val="0"/>
                  <w:divBdr>
                    <w:top w:val="none" w:sz="0" w:space="0" w:color="auto"/>
                    <w:left w:val="none" w:sz="0" w:space="0" w:color="auto"/>
                    <w:bottom w:val="none" w:sz="0" w:space="0" w:color="auto"/>
                    <w:right w:val="none" w:sz="0" w:space="0" w:color="auto"/>
                  </w:divBdr>
                </w:div>
                <w:div w:id="462772825">
                  <w:marLeft w:val="0"/>
                  <w:marRight w:val="0"/>
                  <w:marTop w:val="0"/>
                  <w:marBottom w:val="0"/>
                  <w:divBdr>
                    <w:top w:val="none" w:sz="0" w:space="0" w:color="auto"/>
                    <w:left w:val="none" w:sz="0" w:space="0" w:color="auto"/>
                    <w:bottom w:val="none" w:sz="0" w:space="0" w:color="auto"/>
                    <w:right w:val="none" w:sz="0" w:space="0" w:color="auto"/>
                  </w:divBdr>
                </w:div>
                <w:div w:id="462772836">
                  <w:marLeft w:val="0"/>
                  <w:marRight w:val="0"/>
                  <w:marTop w:val="0"/>
                  <w:marBottom w:val="0"/>
                  <w:divBdr>
                    <w:top w:val="none" w:sz="0" w:space="0" w:color="auto"/>
                    <w:left w:val="none" w:sz="0" w:space="0" w:color="auto"/>
                    <w:bottom w:val="none" w:sz="0" w:space="0" w:color="auto"/>
                    <w:right w:val="none" w:sz="0" w:space="0" w:color="auto"/>
                  </w:divBdr>
                </w:div>
                <w:div w:id="462772874">
                  <w:marLeft w:val="0"/>
                  <w:marRight w:val="0"/>
                  <w:marTop w:val="0"/>
                  <w:marBottom w:val="0"/>
                  <w:divBdr>
                    <w:top w:val="none" w:sz="0" w:space="0" w:color="auto"/>
                    <w:left w:val="none" w:sz="0" w:space="0" w:color="auto"/>
                    <w:bottom w:val="none" w:sz="0" w:space="0" w:color="auto"/>
                    <w:right w:val="none" w:sz="0" w:space="0" w:color="auto"/>
                  </w:divBdr>
                </w:div>
                <w:div w:id="462772878">
                  <w:marLeft w:val="0"/>
                  <w:marRight w:val="0"/>
                  <w:marTop w:val="0"/>
                  <w:marBottom w:val="0"/>
                  <w:divBdr>
                    <w:top w:val="none" w:sz="0" w:space="0" w:color="auto"/>
                    <w:left w:val="none" w:sz="0" w:space="0" w:color="auto"/>
                    <w:bottom w:val="none" w:sz="0" w:space="0" w:color="auto"/>
                    <w:right w:val="none" w:sz="0" w:space="0" w:color="auto"/>
                  </w:divBdr>
                </w:div>
                <w:div w:id="462772894">
                  <w:marLeft w:val="0"/>
                  <w:marRight w:val="0"/>
                  <w:marTop w:val="0"/>
                  <w:marBottom w:val="0"/>
                  <w:divBdr>
                    <w:top w:val="none" w:sz="0" w:space="0" w:color="auto"/>
                    <w:left w:val="none" w:sz="0" w:space="0" w:color="auto"/>
                    <w:bottom w:val="none" w:sz="0" w:space="0" w:color="auto"/>
                    <w:right w:val="none" w:sz="0" w:space="0" w:color="auto"/>
                  </w:divBdr>
                </w:div>
                <w:div w:id="462772957">
                  <w:marLeft w:val="0"/>
                  <w:marRight w:val="0"/>
                  <w:marTop w:val="0"/>
                  <w:marBottom w:val="0"/>
                  <w:divBdr>
                    <w:top w:val="none" w:sz="0" w:space="0" w:color="auto"/>
                    <w:left w:val="none" w:sz="0" w:space="0" w:color="auto"/>
                    <w:bottom w:val="none" w:sz="0" w:space="0" w:color="auto"/>
                    <w:right w:val="none" w:sz="0" w:space="0" w:color="auto"/>
                  </w:divBdr>
                </w:div>
                <w:div w:id="462772966">
                  <w:marLeft w:val="0"/>
                  <w:marRight w:val="0"/>
                  <w:marTop w:val="0"/>
                  <w:marBottom w:val="0"/>
                  <w:divBdr>
                    <w:top w:val="none" w:sz="0" w:space="0" w:color="auto"/>
                    <w:left w:val="none" w:sz="0" w:space="0" w:color="auto"/>
                    <w:bottom w:val="none" w:sz="0" w:space="0" w:color="auto"/>
                    <w:right w:val="none" w:sz="0" w:space="0" w:color="auto"/>
                  </w:divBdr>
                </w:div>
                <w:div w:id="462772972">
                  <w:marLeft w:val="0"/>
                  <w:marRight w:val="0"/>
                  <w:marTop w:val="0"/>
                  <w:marBottom w:val="0"/>
                  <w:divBdr>
                    <w:top w:val="none" w:sz="0" w:space="0" w:color="auto"/>
                    <w:left w:val="none" w:sz="0" w:space="0" w:color="auto"/>
                    <w:bottom w:val="none" w:sz="0" w:space="0" w:color="auto"/>
                    <w:right w:val="none" w:sz="0" w:space="0" w:color="auto"/>
                  </w:divBdr>
                </w:div>
                <w:div w:id="462772978">
                  <w:marLeft w:val="0"/>
                  <w:marRight w:val="0"/>
                  <w:marTop w:val="0"/>
                  <w:marBottom w:val="0"/>
                  <w:divBdr>
                    <w:top w:val="none" w:sz="0" w:space="0" w:color="auto"/>
                    <w:left w:val="none" w:sz="0" w:space="0" w:color="auto"/>
                    <w:bottom w:val="none" w:sz="0" w:space="0" w:color="auto"/>
                    <w:right w:val="none" w:sz="0" w:space="0" w:color="auto"/>
                  </w:divBdr>
                </w:div>
                <w:div w:id="462773011">
                  <w:marLeft w:val="0"/>
                  <w:marRight w:val="0"/>
                  <w:marTop w:val="0"/>
                  <w:marBottom w:val="0"/>
                  <w:divBdr>
                    <w:top w:val="none" w:sz="0" w:space="0" w:color="auto"/>
                    <w:left w:val="none" w:sz="0" w:space="0" w:color="auto"/>
                    <w:bottom w:val="none" w:sz="0" w:space="0" w:color="auto"/>
                    <w:right w:val="none" w:sz="0" w:space="0" w:color="auto"/>
                  </w:divBdr>
                </w:div>
                <w:div w:id="462773020">
                  <w:marLeft w:val="0"/>
                  <w:marRight w:val="0"/>
                  <w:marTop w:val="0"/>
                  <w:marBottom w:val="0"/>
                  <w:divBdr>
                    <w:top w:val="none" w:sz="0" w:space="0" w:color="auto"/>
                    <w:left w:val="none" w:sz="0" w:space="0" w:color="auto"/>
                    <w:bottom w:val="none" w:sz="0" w:space="0" w:color="auto"/>
                    <w:right w:val="none" w:sz="0" w:space="0" w:color="auto"/>
                  </w:divBdr>
                </w:div>
                <w:div w:id="462773042">
                  <w:marLeft w:val="0"/>
                  <w:marRight w:val="0"/>
                  <w:marTop w:val="0"/>
                  <w:marBottom w:val="0"/>
                  <w:divBdr>
                    <w:top w:val="none" w:sz="0" w:space="0" w:color="auto"/>
                    <w:left w:val="none" w:sz="0" w:space="0" w:color="auto"/>
                    <w:bottom w:val="none" w:sz="0" w:space="0" w:color="auto"/>
                    <w:right w:val="none" w:sz="0" w:space="0" w:color="auto"/>
                  </w:divBdr>
                </w:div>
                <w:div w:id="462773058">
                  <w:marLeft w:val="0"/>
                  <w:marRight w:val="0"/>
                  <w:marTop w:val="0"/>
                  <w:marBottom w:val="0"/>
                  <w:divBdr>
                    <w:top w:val="none" w:sz="0" w:space="0" w:color="auto"/>
                    <w:left w:val="none" w:sz="0" w:space="0" w:color="auto"/>
                    <w:bottom w:val="none" w:sz="0" w:space="0" w:color="auto"/>
                    <w:right w:val="none" w:sz="0" w:space="0" w:color="auto"/>
                  </w:divBdr>
                </w:div>
                <w:div w:id="46277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71923">
      <w:marLeft w:val="0"/>
      <w:marRight w:val="0"/>
      <w:marTop w:val="0"/>
      <w:marBottom w:val="0"/>
      <w:divBdr>
        <w:top w:val="none" w:sz="0" w:space="0" w:color="auto"/>
        <w:left w:val="none" w:sz="0" w:space="0" w:color="auto"/>
        <w:bottom w:val="none" w:sz="0" w:space="0" w:color="auto"/>
        <w:right w:val="none" w:sz="0" w:space="0" w:color="auto"/>
      </w:divBdr>
    </w:div>
    <w:div w:id="462771930">
      <w:marLeft w:val="0"/>
      <w:marRight w:val="0"/>
      <w:marTop w:val="0"/>
      <w:marBottom w:val="0"/>
      <w:divBdr>
        <w:top w:val="none" w:sz="0" w:space="0" w:color="auto"/>
        <w:left w:val="none" w:sz="0" w:space="0" w:color="auto"/>
        <w:bottom w:val="none" w:sz="0" w:space="0" w:color="auto"/>
        <w:right w:val="none" w:sz="0" w:space="0" w:color="auto"/>
      </w:divBdr>
    </w:div>
    <w:div w:id="462771934">
      <w:marLeft w:val="0"/>
      <w:marRight w:val="0"/>
      <w:marTop w:val="0"/>
      <w:marBottom w:val="0"/>
      <w:divBdr>
        <w:top w:val="none" w:sz="0" w:space="0" w:color="auto"/>
        <w:left w:val="none" w:sz="0" w:space="0" w:color="auto"/>
        <w:bottom w:val="none" w:sz="0" w:space="0" w:color="auto"/>
        <w:right w:val="none" w:sz="0" w:space="0" w:color="auto"/>
      </w:divBdr>
    </w:div>
    <w:div w:id="462771997">
      <w:marLeft w:val="0"/>
      <w:marRight w:val="0"/>
      <w:marTop w:val="0"/>
      <w:marBottom w:val="0"/>
      <w:divBdr>
        <w:top w:val="none" w:sz="0" w:space="0" w:color="auto"/>
        <w:left w:val="none" w:sz="0" w:space="0" w:color="auto"/>
        <w:bottom w:val="none" w:sz="0" w:space="0" w:color="auto"/>
        <w:right w:val="none" w:sz="0" w:space="0" w:color="auto"/>
      </w:divBdr>
    </w:div>
    <w:div w:id="462772012">
      <w:marLeft w:val="0"/>
      <w:marRight w:val="0"/>
      <w:marTop w:val="0"/>
      <w:marBottom w:val="0"/>
      <w:divBdr>
        <w:top w:val="none" w:sz="0" w:space="0" w:color="auto"/>
        <w:left w:val="none" w:sz="0" w:space="0" w:color="auto"/>
        <w:bottom w:val="none" w:sz="0" w:space="0" w:color="auto"/>
        <w:right w:val="none" w:sz="0" w:space="0" w:color="auto"/>
      </w:divBdr>
    </w:div>
    <w:div w:id="462772031">
      <w:marLeft w:val="0"/>
      <w:marRight w:val="0"/>
      <w:marTop w:val="0"/>
      <w:marBottom w:val="0"/>
      <w:divBdr>
        <w:top w:val="none" w:sz="0" w:space="0" w:color="auto"/>
        <w:left w:val="none" w:sz="0" w:space="0" w:color="auto"/>
        <w:bottom w:val="none" w:sz="0" w:space="0" w:color="auto"/>
        <w:right w:val="none" w:sz="0" w:space="0" w:color="auto"/>
      </w:divBdr>
    </w:div>
    <w:div w:id="462772042">
      <w:marLeft w:val="0"/>
      <w:marRight w:val="0"/>
      <w:marTop w:val="0"/>
      <w:marBottom w:val="0"/>
      <w:divBdr>
        <w:top w:val="none" w:sz="0" w:space="0" w:color="auto"/>
        <w:left w:val="none" w:sz="0" w:space="0" w:color="auto"/>
        <w:bottom w:val="none" w:sz="0" w:space="0" w:color="auto"/>
        <w:right w:val="none" w:sz="0" w:space="0" w:color="auto"/>
      </w:divBdr>
    </w:div>
    <w:div w:id="462772043">
      <w:marLeft w:val="0"/>
      <w:marRight w:val="0"/>
      <w:marTop w:val="0"/>
      <w:marBottom w:val="0"/>
      <w:divBdr>
        <w:top w:val="none" w:sz="0" w:space="0" w:color="auto"/>
        <w:left w:val="none" w:sz="0" w:space="0" w:color="auto"/>
        <w:bottom w:val="none" w:sz="0" w:space="0" w:color="auto"/>
        <w:right w:val="none" w:sz="0" w:space="0" w:color="auto"/>
      </w:divBdr>
    </w:div>
    <w:div w:id="462772066">
      <w:marLeft w:val="0"/>
      <w:marRight w:val="0"/>
      <w:marTop w:val="0"/>
      <w:marBottom w:val="0"/>
      <w:divBdr>
        <w:top w:val="none" w:sz="0" w:space="0" w:color="auto"/>
        <w:left w:val="none" w:sz="0" w:space="0" w:color="auto"/>
        <w:bottom w:val="none" w:sz="0" w:space="0" w:color="auto"/>
        <w:right w:val="none" w:sz="0" w:space="0" w:color="auto"/>
      </w:divBdr>
    </w:div>
    <w:div w:id="462772073">
      <w:marLeft w:val="0"/>
      <w:marRight w:val="0"/>
      <w:marTop w:val="0"/>
      <w:marBottom w:val="0"/>
      <w:divBdr>
        <w:top w:val="none" w:sz="0" w:space="0" w:color="auto"/>
        <w:left w:val="none" w:sz="0" w:space="0" w:color="auto"/>
        <w:bottom w:val="none" w:sz="0" w:space="0" w:color="auto"/>
        <w:right w:val="none" w:sz="0" w:space="0" w:color="auto"/>
      </w:divBdr>
    </w:div>
    <w:div w:id="462772094">
      <w:marLeft w:val="0"/>
      <w:marRight w:val="0"/>
      <w:marTop w:val="0"/>
      <w:marBottom w:val="0"/>
      <w:divBdr>
        <w:top w:val="none" w:sz="0" w:space="0" w:color="auto"/>
        <w:left w:val="none" w:sz="0" w:space="0" w:color="auto"/>
        <w:bottom w:val="none" w:sz="0" w:space="0" w:color="auto"/>
        <w:right w:val="none" w:sz="0" w:space="0" w:color="auto"/>
      </w:divBdr>
    </w:div>
    <w:div w:id="462772107">
      <w:marLeft w:val="0"/>
      <w:marRight w:val="0"/>
      <w:marTop w:val="0"/>
      <w:marBottom w:val="0"/>
      <w:divBdr>
        <w:top w:val="none" w:sz="0" w:space="0" w:color="auto"/>
        <w:left w:val="none" w:sz="0" w:space="0" w:color="auto"/>
        <w:bottom w:val="none" w:sz="0" w:space="0" w:color="auto"/>
        <w:right w:val="none" w:sz="0" w:space="0" w:color="auto"/>
      </w:divBdr>
    </w:div>
    <w:div w:id="462772165">
      <w:marLeft w:val="0"/>
      <w:marRight w:val="0"/>
      <w:marTop w:val="0"/>
      <w:marBottom w:val="0"/>
      <w:divBdr>
        <w:top w:val="none" w:sz="0" w:space="0" w:color="auto"/>
        <w:left w:val="none" w:sz="0" w:space="0" w:color="auto"/>
        <w:bottom w:val="none" w:sz="0" w:space="0" w:color="auto"/>
        <w:right w:val="none" w:sz="0" w:space="0" w:color="auto"/>
      </w:divBdr>
    </w:div>
    <w:div w:id="462772199">
      <w:marLeft w:val="0"/>
      <w:marRight w:val="0"/>
      <w:marTop w:val="0"/>
      <w:marBottom w:val="0"/>
      <w:divBdr>
        <w:top w:val="none" w:sz="0" w:space="0" w:color="auto"/>
        <w:left w:val="none" w:sz="0" w:space="0" w:color="auto"/>
        <w:bottom w:val="none" w:sz="0" w:space="0" w:color="auto"/>
        <w:right w:val="none" w:sz="0" w:space="0" w:color="auto"/>
      </w:divBdr>
      <w:divsChild>
        <w:div w:id="462771337">
          <w:marLeft w:val="0"/>
          <w:marRight w:val="0"/>
          <w:marTop w:val="0"/>
          <w:marBottom w:val="0"/>
          <w:divBdr>
            <w:top w:val="none" w:sz="0" w:space="0" w:color="auto"/>
            <w:left w:val="none" w:sz="0" w:space="0" w:color="auto"/>
            <w:bottom w:val="none" w:sz="0" w:space="0" w:color="auto"/>
            <w:right w:val="none" w:sz="0" w:space="0" w:color="auto"/>
          </w:divBdr>
        </w:div>
        <w:div w:id="462771729">
          <w:marLeft w:val="0"/>
          <w:marRight w:val="0"/>
          <w:marTop w:val="0"/>
          <w:marBottom w:val="0"/>
          <w:divBdr>
            <w:top w:val="none" w:sz="0" w:space="0" w:color="auto"/>
            <w:left w:val="none" w:sz="0" w:space="0" w:color="auto"/>
            <w:bottom w:val="none" w:sz="0" w:space="0" w:color="auto"/>
            <w:right w:val="none" w:sz="0" w:space="0" w:color="auto"/>
          </w:divBdr>
        </w:div>
        <w:div w:id="462771777">
          <w:marLeft w:val="0"/>
          <w:marRight w:val="0"/>
          <w:marTop w:val="0"/>
          <w:marBottom w:val="0"/>
          <w:divBdr>
            <w:top w:val="none" w:sz="0" w:space="0" w:color="auto"/>
            <w:left w:val="none" w:sz="0" w:space="0" w:color="auto"/>
            <w:bottom w:val="none" w:sz="0" w:space="0" w:color="auto"/>
            <w:right w:val="none" w:sz="0" w:space="0" w:color="auto"/>
          </w:divBdr>
        </w:div>
        <w:div w:id="462771852">
          <w:marLeft w:val="0"/>
          <w:marRight w:val="0"/>
          <w:marTop w:val="0"/>
          <w:marBottom w:val="0"/>
          <w:divBdr>
            <w:top w:val="none" w:sz="0" w:space="0" w:color="auto"/>
            <w:left w:val="none" w:sz="0" w:space="0" w:color="auto"/>
            <w:bottom w:val="none" w:sz="0" w:space="0" w:color="auto"/>
            <w:right w:val="none" w:sz="0" w:space="0" w:color="auto"/>
          </w:divBdr>
        </w:div>
        <w:div w:id="462771890">
          <w:marLeft w:val="0"/>
          <w:marRight w:val="0"/>
          <w:marTop w:val="0"/>
          <w:marBottom w:val="0"/>
          <w:divBdr>
            <w:top w:val="none" w:sz="0" w:space="0" w:color="auto"/>
            <w:left w:val="none" w:sz="0" w:space="0" w:color="auto"/>
            <w:bottom w:val="none" w:sz="0" w:space="0" w:color="auto"/>
            <w:right w:val="none" w:sz="0" w:space="0" w:color="auto"/>
          </w:divBdr>
        </w:div>
        <w:div w:id="462772365">
          <w:marLeft w:val="0"/>
          <w:marRight w:val="0"/>
          <w:marTop w:val="0"/>
          <w:marBottom w:val="0"/>
          <w:divBdr>
            <w:top w:val="none" w:sz="0" w:space="0" w:color="auto"/>
            <w:left w:val="none" w:sz="0" w:space="0" w:color="auto"/>
            <w:bottom w:val="none" w:sz="0" w:space="0" w:color="auto"/>
            <w:right w:val="none" w:sz="0" w:space="0" w:color="auto"/>
          </w:divBdr>
        </w:div>
        <w:div w:id="462772494">
          <w:marLeft w:val="0"/>
          <w:marRight w:val="0"/>
          <w:marTop w:val="0"/>
          <w:marBottom w:val="0"/>
          <w:divBdr>
            <w:top w:val="none" w:sz="0" w:space="0" w:color="auto"/>
            <w:left w:val="none" w:sz="0" w:space="0" w:color="auto"/>
            <w:bottom w:val="none" w:sz="0" w:space="0" w:color="auto"/>
            <w:right w:val="none" w:sz="0" w:space="0" w:color="auto"/>
          </w:divBdr>
        </w:div>
        <w:div w:id="462772813">
          <w:marLeft w:val="0"/>
          <w:marRight w:val="0"/>
          <w:marTop w:val="0"/>
          <w:marBottom w:val="0"/>
          <w:divBdr>
            <w:top w:val="none" w:sz="0" w:space="0" w:color="auto"/>
            <w:left w:val="none" w:sz="0" w:space="0" w:color="auto"/>
            <w:bottom w:val="none" w:sz="0" w:space="0" w:color="auto"/>
            <w:right w:val="none" w:sz="0" w:space="0" w:color="auto"/>
          </w:divBdr>
        </w:div>
      </w:divsChild>
    </w:div>
    <w:div w:id="462772215">
      <w:marLeft w:val="0"/>
      <w:marRight w:val="0"/>
      <w:marTop w:val="0"/>
      <w:marBottom w:val="0"/>
      <w:divBdr>
        <w:top w:val="none" w:sz="0" w:space="0" w:color="auto"/>
        <w:left w:val="none" w:sz="0" w:space="0" w:color="auto"/>
        <w:bottom w:val="none" w:sz="0" w:space="0" w:color="auto"/>
        <w:right w:val="none" w:sz="0" w:space="0" w:color="auto"/>
      </w:divBdr>
    </w:div>
    <w:div w:id="462772219">
      <w:marLeft w:val="0"/>
      <w:marRight w:val="0"/>
      <w:marTop w:val="0"/>
      <w:marBottom w:val="0"/>
      <w:divBdr>
        <w:top w:val="none" w:sz="0" w:space="0" w:color="auto"/>
        <w:left w:val="none" w:sz="0" w:space="0" w:color="auto"/>
        <w:bottom w:val="none" w:sz="0" w:space="0" w:color="auto"/>
        <w:right w:val="none" w:sz="0" w:space="0" w:color="auto"/>
      </w:divBdr>
    </w:div>
    <w:div w:id="462772237">
      <w:marLeft w:val="0"/>
      <w:marRight w:val="0"/>
      <w:marTop w:val="0"/>
      <w:marBottom w:val="0"/>
      <w:divBdr>
        <w:top w:val="none" w:sz="0" w:space="0" w:color="auto"/>
        <w:left w:val="none" w:sz="0" w:space="0" w:color="auto"/>
        <w:bottom w:val="none" w:sz="0" w:space="0" w:color="auto"/>
        <w:right w:val="none" w:sz="0" w:space="0" w:color="auto"/>
      </w:divBdr>
      <w:divsChild>
        <w:div w:id="462772997">
          <w:marLeft w:val="0"/>
          <w:marRight w:val="0"/>
          <w:marTop w:val="0"/>
          <w:marBottom w:val="0"/>
          <w:divBdr>
            <w:top w:val="none" w:sz="0" w:space="0" w:color="auto"/>
            <w:left w:val="none" w:sz="0" w:space="0" w:color="auto"/>
            <w:bottom w:val="none" w:sz="0" w:space="0" w:color="auto"/>
            <w:right w:val="none" w:sz="0" w:space="0" w:color="auto"/>
          </w:divBdr>
          <w:divsChild>
            <w:div w:id="462772173">
              <w:marLeft w:val="0"/>
              <w:marRight w:val="0"/>
              <w:marTop w:val="0"/>
              <w:marBottom w:val="0"/>
              <w:divBdr>
                <w:top w:val="single" w:sz="6" w:space="4" w:color="FFA500"/>
                <w:left w:val="single" w:sz="6" w:space="8" w:color="777777"/>
                <w:bottom w:val="single" w:sz="2" w:space="23" w:color="777777"/>
                <w:right w:val="single" w:sz="6" w:space="8" w:color="333333"/>
              </w:divBdr>
              <w:divsChild>
                <w:div w:id="462771571">
                  <w:marLeft w:val="0"/>
                  <w:marRight w:val="0"/>
                  <w:marTop w:val="0"/>
                  <w:marBottom w:val="0"/>
                  <w:divBdr>
                    <w:top w:val="none" w:sz="0" w:space="0" w:color="auto"/>
                    <w:left w:val="none" w:sz="0" w:space="0" w:color="auto"/>
                    <w:bottom w:val="none" w:sz="0" w:space="0" w:color="auto"/>
                    <w:right w:val="none" w:sz="0" w:space="0" w:color="auto"/>
                  </w:divBdr>
                  <w:divsChild>
                    <w:div w:id="462771963">
                      <w:marLeft w:val="0"/>
                      <w:marRight w:val="0"/>
                      <w:marTop w:val="0"/>
                      <w:marBottom w:val="0"/>
                      <w:divBdr>
                        <w:top w:val="single" w:sz="6" w:space="0" w:color="55CCCC"/>
                        <w:left w:val="single" w:sz="6" w:space="0" w:color="55CCCC"/>
                        <w:bottom w:val="single" w:sz="6" w:space="0" w:color="005555"/>
                        <w:right w:val="single" w:sz="6" w:space="0" w:color="005555"/>
                      </w:divBdr>
                      <w:divsChild>
                        <w:div w:id="462772050">
                          <w:marLeft w:val="0"/>
                          <w:marRight w:val="0"/>
                          <w:marTop w:val="0"/>
                          <w:marBottom w:val="0"/>
                          <w:divBdr>
                            <w:top w:val="none" w:sz="0" w:space="0" w:color="auto"/>
                            <w:left w:val="none" w:sz="0" w:space="0" w:color="auto"/>
                            <w:bottom w:val="none" w:sz="0" w:space="0" w:color="auto"/>
                            <w:right w:val="none" w:sz="0" w:space="0" w:color="auto"/>
                          </w:divBdr>
                          <w:divsChild>
                            <w:div w:id="462772557">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772239">
      <w:marLeft w:val="0"/>
      <w:marRight w:val="0"/>
      <w:marTop w:val="0"/>
      <w:marBottom w:val="0"/>
      <w:divBdr>
        <w:top w:val="none" w:sz="0" w:space="0" w:color="auto"/>
        <w:left w:val="none" w:sz="0" w:space="0" w:color="auto"/>
        <w:bottom w:val="none" w:sz="0" w:space="0" w:color="auto"/>
        <w:right w:val="none" w:sz="0" w:space="0" w:color="auto"/>
      </w:divBdr>
    </w:div>
    <w:div w:id="462772252">
      <w:marLeft w:val="0"/>
      <w:marRight w:val="0"/>
      <w:marTop w:val="0"/>
      <w:marBottom w:val="0"/>
      <w:divBdr>
        <w:top w:val="none" w:sz="0" w:space="0" w:color="auto"/>
        <w:left w:val="none" w:sz="0" w:space="0" w:color="auto"/>
        <w:bottom w:val="none" w:sz="0" w:space="0" w:color="auto"/>
        <w:right w:val="none" w:sz="0" w:space="0" w:color="auto"/>
      </w:divBdr>
    </w:div>
    <w:div w:id="462772309">
      <w:marLeft w:val="0"/>
      <w:marRight w:val="0"/>
      <w:marTop w:val="0"/>
      <w:marBottom w:val="0"/>
      <w:divBdr>
        <w:top w:val="none" w:sz="0" w:space="0" w:color="auto"/>
        <w:left w:val="none" w:sz="0" w:space="0" w:color="auto"/>
        <w:bottom w:val="none" w:sz="0" w:space="0" w:color="auto"/>
        <w:right w:val="none" w:sz="0" w:space="0" w:color="auto"/>
      </w:divBdr>
    </w:div>
    <w:div w:id="462772326">
      <w:marLeft w:val="0"/>
      <w:marRight w:val="0"/>
      <w:marTop w:val="0"/>
      <w:marBottom w:val="0"/>
      <w:divBdr>
        <w:top w:val="none" w:sz="0" w:space="0" w:color="auto"/>
        <w:left w:val="none" w:sz="0" w:space="0" w:color="auto"/>
        <w:bottom w:val="none" w:sz="0" w:space="0" w:color="auto"/>
        <w:right w:val="none" w:sz="0" w:space="0" w:color="auto"/>
      </w:divBdr>
    </w:div>
    <w:div w:id="462772353">
      <w:marLeft w:val="0"/>
      <w:marRight w:val="0"/>
      <w:marTop w:val="0"/>
      <w:marBottom w:val="0"/>
      <w:divBdr>
        <w:top w:val="none" w:sz="0" w:space="0" w:color="auto"/>
        <w:left w:val="none" w:sz="0" w:space="0" w:color="auto"/>
        <w:bottom w:val="none" w:sz="0" w:space="0" w:color="auto"/>
        <w:right w:val="none" w:sz="0" w:space="0" w:color="auto"/>
      </w:divBdr>
    </w:div>
    <w:div w:id="462772355">
      <w:marLeft w:val="0"/>
      <w:marRight w:val="0"/>
      <w:marTop w:val="0"/>
      <w:marBottom w:val="0"/>
      <w:divBdr>
        <w:top w:val="none" w:sz="0" w:space="0" w:color="auto"/>
        <w:left w:val="none" w:sz="0" w:space="0" w:color="auto"/>
        <w:bottom w:val="none" w:sz="0" w:space="0" w:color="auto"/>
        <w:right w:val="none" w:sz="0" w:space="0" w:color="auto"/>
      </w:divBdr>
    </w:div>
    <w:div w:id="462772375">
      <w:marLeft w:val="0"/>
      <w:marRight w:val="0"/>
      <w:marTop w:val="0"/>
      <w:marBottom w:val="0"/>
      <w:divBdr>
        <w:top w:val="none" w:sz="0" w:space="0" w:color="auto"/>
        <w:left w:val="none" w:sz="0" w:space="0" w:color="auto"/>
        <w:bottom w:val="none" w:sz="0" w:space="0" w:color="auto"/>
        <w:right w:val="none" w:sz="0" w:space="0" w:color="auto"/>
      </w:divBdr>
    </w:div>
    <w:div w:id="462772423">
      <w:marLeft w:val="0"/>
      <w:marRight w:val="0"/>
      <w:marTop w:val="0"/>
      <w:marBottom w:val="0"/>
      <w:divBdr>
        <w:top w:val="none" w:sz="0" w:space="0" w:color="auto"/>
        <w:left w:val="none" w:sz="0" w:space="0" w:color="auto"/>
        <w:bottom w:val="none" w:sz="0" w:space="0" w:color="auto"/>
        <w:right w:val="none" w:sz="0" w:space="0" w:color="auto"/>
      </w:divBdr>
    </w:div>
    <w:div w:id="462772468">
      <w:marLeft w:val="0"/>
      <w:marRight w:val="0"/>
      <w:marTop w:val="0"/>
      <w:marBottom w:val="0"/>
      <w:divBdr>
        <w:top w:val="none" w:sz="0" w:space="0" w:color="auto"/>
        <w:left w:val="none" w:sz="0" w:space="0" w:color="auto"/>
        <w:bottom w:val="none" w:sz="0" w:space="0" w:color="auto"/>
        <w:right w:val="none" w:sz="0" w:space="0" w:color="auto"/>
      </w:divBdr>
    </w:div>
    <w:div w:id="462772474">
      <w:marLeft w:val="0"/>
      <w:marRight w:val="0"/>
      <w:marTop w:val="0"/>
      <w:marBottom w:val="0"/>
      <w:divBdr>
        <w:top w:val="none" w:sz="0" w:space="0" w:color="auto"/>
        <w:left w:val="none" w:sz="0" w:space="0" w:color="auto"/>
        <w:bottom w:val="none" w:sz="0" w:space="0" w:color="auto"/>
        <w:right w:val="none" w:sz="0" w:space="0" w:color="auto"/>
      </w:divBdr>
    </w:div>
    <w:div w:id="462772489">
      <w:marLeft w:val="0"/>
      <w:marRight w:val="0"/>
      <w:marTop w:val="0"/>
      <w:marBottom w:val="0"/>
      <w:divBdr>
        <w:top w:val="none" w:sz="0" w:space="0" w:color="auto"/>
        <w:left w:val="none" w:sz="0" w:space="0" w:color="auto"/>
        <w:bottom w:val="none" w:sz="0" w:space="0" w:color="auto"/>
        <w:right w:val="none" w:sz="0" w:space="0" w:color="auto"/>
      </w:divBdr>
    </w:div>
    <w:div w:id="462772493">
      <w:marLeft w:val="0"/>
      <w:marRight w:val="0"/>
      <w:marTop w:val="0"/>
      <w:marBottom w:val="0"/>
      <w:divBdr>
        <w:top w:val="none" w:sz="0" w:space="0" w:color="auto"/>
        <w:left w:val="none" w:sz="0" w:space="0" w:color="auto"/>
        <w:bottom w:val="none" w:sz="0" w:space="0" w:color="auto"/>
        <w:right w:val="none" w:sz="0" w:space="0" w:color="auto"/>
      </w:divBdr>
      <w:divsChild>
        <w:div w:id="462771841">
          <w:marLeft w:val="0"/>
          <w:marRight w:val="0"/>
          <w:marTop w:val="0"/>
          <w:marBottom w:val="0"/>
          <w:divBdr>
            <w:top w:val="none" w:sz="0" w:space="0" w:color="auto"/>
            <w:left w:val="none" w:sz="0" w:space="0" w:color="auto"/>
            <w:bottom w:val="none" w:sz="0" w:space="0" w:color="auto"/>
            <w:right w:val="none" w:sz="0" w:space="0" w:color="auto"/>
          </w:divBdr>
        </w:div>
        <w:div w:id="462772678">
          <w:marLeft w:val="0"/>
          <w:marRight w:val="0"/>
          <w:marTop w:val="0"/>
          <w:marBottom w:val="0"/>
          <w:divBdr>
            <w:top w:val="none" w:sz="0" w:space="0" w:color="auto"/>
            <w:left w:val="none" w:sz="0" w:space="0" w:color="auto"/>
            <w:bottom w:val="none" w:sz="0" w:space="0" w:color="auto"/>
            <w:right w:val="none" w:sz="0" w:space="0" w:color="auto"/>
          </w:divBdr>
        </w:div>
      </w:divsChild>
    </w:div>
    <w:div w:id="462772519">
      <w:marLeft w:val="0"/>
      <w:marRight w:val="0"/>
      <w:marTop w:val="0"/>
      <w:marBottom w:val="0"/>
      <w:divBdr>
        <w:top w:val="none" w:sz="0" w:space="0" w:color="auto"/>
        <w:left w:val="none" w:sz="0" w:space="0" w:color="auto"/>
        <w:bottom w:val="none" w:sz="0" w:space="0" w:color="auto"/>
        <w:right w:val="none" w:sz="0" w:space="0" w:color="auto"/>
      </w:divBdr>
    </w:div>
    <w:div w:id="462772563">
      <w:marLeft w:val="0"/>
      <w:marRight w:val="0"/>
      <w:marTop w:val="0"/>
      <w:marBottom w:val="0"/>
      <w:divBdr>
        <w:top w:val="none" w:sz="0" w:space="0" w:color="auto"/>
        <w:left w:val="none" w:sz="0" w:space="0" w:color="auto"/>
        <w:bottom w:val="none" w:sz="0" w:space="0" w:color="auto"/>
        <w:right w:val="none" w:sz="0" w:space="0" w:color="auto"/>
      </w:divBdr>
    </w:div>
    <w:div w:id="462772569">
      <w:marLeft w:val="0"/>
      <w:marRight w:val="0"/>
      <w:marTop w:val="0"/>
      <w:marBottom w:val="0"/>
      <w:divBdr>
        <w:top w:val="none" w:sz="0" w:space="0" w:color="auto"/>
        <w:left w:val="none" w:sz="0" w:space="0" w:color="auto"/>
        <w:bottom w:val="none" w:sz="0" w:space="0" w:color="auto"/>
        <w:right w:val="none" w:sz="0" w:space="0" w:color="auto"/>
      </w:divBdr>
      <w:divsChild>
        <w:div w:id="462771692">
          <w:marLeft w:val="0"/>
          <w:marRight w:val="0"/>
          <w:marTop w:val="0"/>
          <w:marBottom w:val="0"/>
          <w:divBdr>
            <w:top w:val="none" w:sz="0" w:space="0" w:color="auto"/>
            <w:left w:val="none" w:sz="0" w:space="0" w:color="auto"/>
            <w:bottom w:val="none" w:sz="0" w:space="0" w:color="auto"/>
            <w:right w:val="none" w:sz="0" w:space="0" w:color="auto"/>
          </w:divBdr>
          <w:divsChild>
            <w:div w:id="462772125">
              <w:marLeft w:val="0"/>
              <w:marRight w:val="0"/>
              <w:marTop w:val="0"/>
              <w:marBottom w:val="0"/>
              <w:divBdr>
                <w:top w:val="none" w:sz="0" w:space="0" w:color="auto"/>
                <w:left w:val="none" w:sz="0" w:space="0" w:color="auto"/>
                <w:bottom w:val="none" w:sz="0" w:space="0" w:color="auto"/>
                <w:right w:val="none" w:sz="0" w:space="0" w:color="auto"/>
              </w:divBdr>
              <w:divsChild>
                <w:div w:id="462771737">
                  <w:marLeft w:val="0"/>
                  <w:marRight w:val="0"/>
                  <w:marTop w:val="0"/>
                  <w:marBottom w:val="0"/>
                  <w:divBdr>
                    <w:top w:val="none" w:sz="0" w:space="0" w:color="auto"/>
                    <w:left w:val="none" w:sz="0" w:space="0" w:color="auto"/>
                    <w:bottom w:val="none" w:sz="0" w:space="0" w:color="auto"/>
                    <w:right w:val="none" w:sz="0" w:space="0" w:color="auto"/>
                  </w:divBdr>
                  <w:divsChild>
                    <w:div w:id="462773056">
                      <w:marLeft w:val="0"/>
                      <w:marRight w:val="0"/>
                      <w:marTop w:val="0"/>
                      <w:marBottom w:val="0"/>
                      <w:divBdr>
                        <w:top w:val="none" w:sz="0" w:space="0" w:color="auto"/>
                        <w:left w:val="none" w:sz="0" w:space="0" w:color="auto"/>
                        <w:bottom w:val="none" w:sz="0" w:space="0" w:color="auto"/>
                        <w:right w:val="none" w:sz="0" w:space="0" w:color="auto"/>
                      </w:divBdr>
                      <w:divsChild>
                        <w:div w:id="462773062">
                          <w:marLeft w:val="0"/>
                          <w:marRight w:val="0"/>
                          <w:marTop w:val="0"/>
                          <w:marBottom w:val="0"/>
                          <w:divBdr>
                            <w:top w:val="single" w:sz="6" w:space="0" w:color="D0D0D0"/>
                            <w:left w:val="single" w:sz="6" w:space="0" w:color="D0D0D0"/>
                            <w:bottom w:val="single" w:sz="6" w:space="0" w:color="D0D0D0"/>
                            <w:right w:val="single" w:sz="6" w:space="0" w:color="D0D0D0"/>
                          </w:divBdr>
                          <w:divsChild>
                            <w:div w:id="462772171">
                              <w:marLeft w:val="0"/>
                              <w:marRight w:val="0"/>
                              <w:marTop w:val="0"/>
                              <w:marBottom w:val="0"/>
                              <w:divBdr>
                                <w:top w:val="none" w:sz="0" w:space="0" w:color="auto"/>
                                <w:left w:val="none" w:sz="0" w:space="0" w:color="auto"/>
                                <w:bottom w:val="none" w:sz="0" w:space="0" w:color="auto"/>
                                <w:right w:val="none" w:sz="0" w:space="0" w:color="auto"/>
                              </w:divBdr>
                              <w:divsChild>
                                <w:div w:id="462772556">
                                  <w:marLeft w:val="0"/>
                                  <w:marRight w:val="0"/>
                                  <w:marTop w:val="0"/>
                                  <w:marBottom w:val="0"/>
                                  <w:divBdr>
                                    <w:top w:val="none" w:sz="0" w:space="0" w:color="auto"/>
                                    <w:left w:val="none" w:sz="0" w:space="0" w:color="auto"/>
                                    <w:bottom w:val="none" w:sz="0" w:space="0" w:color="auto"/>
                                    <w:right w:val="none" w:sz="0" w:space="0" w:color="auto"/>
                                  </w:divBdr>
                                  <w:divsChild>
                                    <w:div w:id="462772694">
                                      <w:marLeft w:val="0"/>
                                      <w:marRight w:val="0"/>
                                      <w:marTop w:val="0"/>
                                      <w:marBottom w:val="0"/>
                                      <w:divBdr>
                                        <w:top w:val="none" w:sz="0" w:space="0" w:color="auto"/>
                                        <w:left w:val="none" w:sz="0" w:space="0" w:color="auto"/>
                                        <w:bottom w:val="none" w:sz="0" w:space="0" w:color="auto"/>
                                        <w:right w:val="none" w:sz="0" w:space="0" w:color="auto"/>
                                      </w:divBdr>
                                      <w:divsChild>
                                        <w:div w:id="46277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2772583">
      <w:marLeft w:val="0"/>
      <w:marRight w:val="0"/>
      <w:marTop w:val="0"/>
      <w:marBottom w:val="0"/>
      <w:divBdr>
        <w:top w:val="none" w:sz="0" w:space="0" w:color="auto"/>
        <w:left w:val="none" w:sz="0" w:space="0" w:color="auto"/>
        <w:bottom w:val="none" w:sz="0" w:space="0" w:color="auto"/>
        <w:right w:val="none" w:sz="0" w:space="0" w:color="auto"/>
      </w:divBdr>
    </w:div>
    <w:div w:id="462772587">
      <w:marLeft w:val="0"/>
      <w:marRight w:val="0"/>
      <w:marTop w:val="0"/>
      <w:marBottom w:val="0"/>
      <w:divBdr>
        <w:top w:val="none" w:sz="0" w:space="0" w:color="auto"/>
        <w:left w:val="none" w:sz="0" w:space="0" w:color="auto"/>
        <w:bottom w:val="none" w:sz="0" w:space="0" w:color="auto"/>
        <w:right w:val="none" w:sz="0" w:space="0" w:color="auto"/>
      </w:divBdr>
    </w:div>
    <w:div w:id="462772618">
      <w:marLeft w:val="0"/>
      <w:marRight w:val="0"/>
      <w:marTop w:val="0"/>
      <w:marBottom w:val="0"/>
      <w:divBdr>
        <w:top w:val="none" w:sz="0" w:space="0" w:color="auto"/>
        <w:left w:val="none" w:sz="0" w:space="0" w:color="auto"/>
        <w:bottom w:val="none" w:sz="0" w:space="0" w:color="auto"/>
        <w:right w:val="none" w:sz="0" w:space="0" w:color="auto"/>
      </w:divBdr>
    </w:div>
    <w:div w:id="462772619">
      <w:marLeft w:val="0"/>
      <w:marRight w:val="0"/>
      <w:marTop w:val="0"/>
      <w:marBottom w:val="0"/>
      <w:divBdr>
        <w:top w:val="none" w:sz="0" w:space="0" w:color="auto"/>
        <w:left w:val="none" w:sz="0" w:space="0" w:color="auto"/>
        <w:bottom w:val="none" w:sz="0" w:space="0" w:color="auto"/>
        <w:right w:val="none" w:sz="0" w:space="0" w:color="auto"/>
      </w:divBdr>
    </w:div>
    <w:div w:id="462772627">
      <w:marLeft w:val="0"/>
      <w:marRight w:val="0"/>
      <w:marTop w:val="0"/>
      <w:marBottom w:val="0"/>
      <w:divBdr>
        <w:top w:val="none" w:sz="0" w:space="0" w:color="auto"/>
        <w:left w:val="none" w:sz="0" w:space="0" w:color="auto"/>
        <w:bottom w:val="none" w:sz="0" w:space="0" w:color="auto"/>
        <w:right w:val="none" w:sz="0" w:space="0" w:color="auto"/>
      </w:divBdr>
    </w:div>
    <w:div w:id="462772709">
      <w:marLeft w:val="0"/>
      <w:marRight w:val="0"/>
      <w:marTop w:val="0"/>
      <w:marBottom w:val="0"/>
      <w:divBdr>
        <w:top w:val="none" w:sz="0" w:space="0" w:color="auto"/>
        <w:left w:val="none" w:sz="0" w:space="0" w:color="auto"/>
        <w:bottom w:val="none" w:sz="0" w:space="0" w:color="auto"/>
        <w:right w:val="none" w:sz="0" w:space="0" w:color="auto"/>
      </w:divBdr>
    </w:div>
    <w:div w:id="462772728">
      <w:marLeft w:val="0"/>
      <w:marRight w:val="0"/>
      <w:marTop w:val="0"/>
      <w:marBottom w:val="0"/>
      <w:divBdr>
        <w:top w:val="none" w:sz="0" w:space="0" w:color="auto"/>
        <w:left w:val="none" w:sz="0" w:space="0" w:color="auto"/>
        <w:bottom w:val="none" w:sz="0" w:space="0" w:color="auto"/>
        <w:right w:val="none" w:sz="0" w:space="0" w:color="auto"/>
      </w:divBdr>
    </w:div>
    <w:div w:id="462772734">
      <w:marLeft w:val="0"/>
      <w:marRight w:val="0"/>
      <w:marTop w:val="0"/>
      <w:marBottom w:val="0"/>
      <w:divBdr>
        <w:top w:val="none" w:sz="0" w:space="0" w:color="auto"/>
        <w:left w:val="none" w:sz="0" w:space="0" w:color="auto"/>
        <w:bottom w:val="none" w:sz="0" w:space="0" w:color="auto"/>
        <w:right w:val="none" w:sz="0" w:space="0" w:color="auto"/>
      </w:divBdr>
    </w:div>
    <w:div w:id="462772743">
      <w:marLeft w:val="0"/>
      <w:marRight w:val="0"/>
      <w:marTop w:val="0"/>
      <w:marBottom w:val="0"/>
      <w:divBdr>
        <w:top w:val="none" w:sz="0" w:space="0" w:color="auto"/>
        <w:left w:val="none" w:sz="0" w:space="0" w:color="auto"/>
        <w:bottom w:val="none" w:sz="0" w:space="0" w:color="auto"/>
        <w:right w:val="none" w:sz="0" w:space="0" w:color="auto"/>
      </w:divBdr>
    </w:div>
    <w:div w:id="462772745">
      <w:marLeft w:val="0"/>
      <w:marRight w:val="0"/>
      <w:marTop w:val="0"/>
      <w:marBottom w:val="0"/>
      <w:divBdr>
        <w:top w:val="none" w:sz="0" w:space="0" w:color="auto"/>
        <w:left w:val="none" w:sz="0" w:space="0" w:color="auto"/>
        <w:bottom w:val="none" w:sz="0" w:space="0" w:color="auto"/>
        <w:right w:val="none" w:sz="0" w:space="0" w:color="auto"/>
      </w:divBdr>
    </w:div>
    <w:div w:id="462772758">
      <w:marLeft w:val="0"/>
      <w:marRight w:val="0"/>
      <w:marTop w:val="0"/>
      <w:marBottom w:val="0"/>
      <w:divBdr>
        <w:top w:val="none" w:sz="0" w:space="0" w:color="auto"/>
        <w:left w:val="none" w:sz="0" w:space="0" w:color="auto"/>
        <w:bottom w:val="none" w:sz="0" w:space="0" w:color="auto"/>
        <w:right w:val="none" w:sz="0" w:space="0" w:color="auto"/>
      </w:divBdr>
    </w:div>
    <w:div w:id="462772774">
      <w:marLeft w:val="0"/>
      <w:marRight w:val="0"/>
      <w:marTop w:val="0"/>
      <w:marBottom w:val="0"/>
      <w:divBdr>
        <w:top w:val="none" w:sz="0" w:space="0" w:color="auto"/>
        <w:left w:val="none" w:sz="0" w:space="0" w:color="auto"/>
        <w:bottom w:val="none" w:sz="0" w:space="0" w:color="auto"/>
        <w:right w:val="none" w:sz="0" w:space="0" w:color="auto"/>
      </w:divBdr>
    </w:div>
    <w:div w:id="462772797">
      <w:marLeft w:val="0"/>
      <w:marRight w:val="0"/>
      <w:marTop w:val="0"/>
      <w:marBottom w:val="0"/>
      <w:divBdr>
        <w:top w:val="none" w:sz="0" w:space="0" w:color="auto"/>
        <w:left w:val="none" w:sz="0" w:space="0" w:color="auto"/>
        <w:bottom w:val="none" w:sz="0" w:space="0" w:color="auto"/>
        <w:right w:val="none" w:sz="0" w:space="0" w:color="auto"/>
      </w:divBdr>
    </w:div>
    <w:div w:id="462772802">
      <w:marLeft w:val="0"/>
      <w:marRight w:val="0"/>
      <w:marTop w:val="0"/>
      <w:marBottom w:val="0"/>
      <w:divBdr>
        <w:top w:val="none" w:sz="0" w:space="0" w:color="auto"/>
        <w:left w:val="none" w:sz="0" w:space="0" w:color="auto"/>
        <w:bottom w:val="none" w:sz="0" w:space="0" w:color="auto"/>
        <w:right w:val="none" w:sz="0" w:space="0" w:color="auto"/>
      </w:divBdr>
      <w:divsChild>
        <w:div w:id="462771087">
          <w:marLeft w:val="0"/>
          <w:marRight w:val="0"/>
          <w:marTop w:val="0"/>
          <w:marBottom w:val="0"/>
          <w:divBdr>
            <w:top w:val="none" w:sz="0" w:space="0" w:color="auto"/>
            <w:left w:val="none" w:sz="0" w:space="0" w:color="auto"/>
            <w:bottom w:val="none" w:sz="0" w:space="0" w:color="auto"/>
            <w:right w:val="none" w:sz="0" w:space="0" w:color="auto"/>
          </w:divBdr>
        </w:div>
        <w:div w:id="462771518">
          <w:marLeft w:val="0"/>
          <w:marRight w:val="0"/>
          <w:marTop w:val="0"/>
          <w:marBottom w:val="0"/>
          <w:divBdr>
            <w:top w:val="none" w:sz="0" w:space="0" w:color="auto"/>
            <w:left w:val="none" w:sz="0" w:space="0" w:color="auto"/>
            <w:bottom w:val="none" w:sz="0" w:space="0" w:color="auto"/>
            <w:right w:val="none" w:sz="0" w:space="0" w:color="auto"/>
          </w:divBdr>
        </w:div>
        <w:div w:id="462771948">
          <w:marLeft w:val="0"/>
          <w:marRight w:val="0"/>
          <w:marTop w:val="0"/>
          <w:marBottom w:val="0"/>
          <w:divBdr>
            <w:top w:val="none" w:sz="0" w:space="0" w:color="auto"/>
            <w:left w:val="none" w:sz="0" w:space="0" w:color="auto"/>
            <w:bottom w:val="none" w:sz="0" w:space="0" w:color="auto"/>
            <w:right w:val="none" w:sz="0" w:space="0" w:color="auto"/>
          </w:divBdr>
        </w:div>
        <w:div w:id="462772167">
          <w:marLeft w:val="0"/>
          <w:marRight w:val="0"/>
          <w:marTop w:val="0"/>
          <w:marBottom w:val="0"/>
          <w:divBdr>
            <w:top w:val="none" w:sz="0" w:space="0" w:color="auto"/>
            <w:left w:val="none" w:sz="0" w:space="0" w:color="auto"/>
            <w:bottom w:val="none" w:sz="0" w:space="0" w:color="auto"/>
            <w:right w:val="none" w:sz="0" w:space="0" w:color="auto"/>
          </w:divBdr>
        </w:div>
        <w:div w:id="462772737">
          <w:marLeft w:val="0"/>
          <w:marRight w:val="0"/>
          <w:marTop w:val="0"/>
          <w:marBottom w:val="0"/>
          <w:divBdr>
            <w:top w:val="none" w:sz="0" w:space="0" w:color="auto"/>
            <w:left w:val="none" w:sz="0" w:space="0" w:color="auto"/>
            <w:bottom w:val="none" w:sz="0" w:space="0" w:color="auto"/>
            <w:right w:val="none" w:sz="0" w:space="0" w:color="auto"/>
          </w:divBdr>
        </w:div>
        <w:div w:id="462772833">
          <w:marLeft w:val="0"/>
          <w:marRight w:val="0"/>
          <w:marTop w:val="0"/>
          <w:marBottom w:val="0"/>
          <w:divBdr>
            <w:top w:val="none" w:sz="0" w:space="0" w:color="auto"/>
            <w:left w:val="none" w:sz="0" w:space="0" w:color="auto"/>
            <w:bottom w:val="none" w:sz="0" w:space="0" w:color="auto"/>
            <w:right w:val="none" w:sz="0" w:space="0" w:color="auto"/>
          </w:divBdr>
        </w:div>
      </w:divsChild>
    </w:div>
    <w:div w:id="462772834">
      <w:marLeft w:val="0"/>
      <w:marRight w:val="0"/>
      <w:marTop w:val="0"/>
      <w:marBottom w:val="0"/>
      <w:divBdr>
        <w:top w:val="none" w:sz="0" w:space="0" w:color="auto"/>
        <w:left w:val="none" w:sz="0" w:space="0" w:color="auto"/>
        <w:bottom w:val="none" w:sz="0" w:space="0" w:color="auto"/>
        <w:right w:val="none" w:sz="0" w:space="0" w:color="auto"/>
      </w:divBdr>
    </w:div>
    <w:div w:id="462772838">
      <w:marLeft w:val="0"/>
      <w:marRight w:val="0"/>
      <w:marTop w:val="0"/>
      <w:marBottom w:val="0"/>
      <w:divBdr>
        <w:top w:val="none" w:sz="0" w:space="0" w:color="auto"/>
        <w:left w:val="none" w:sz="0" w:space="0" w:color="auto"/>
        <w:bottom w:val="none" w:sz="0" w:space="0" w:color="auto"/>
        <w:right w:val="none" w:sz="0" w:space="0" w:color="auto"/>
      </w:divBdr>
      <w:divsChild>
        <w:div w:id="462771328">
          <w:marLeft w:val="0"/>
          <w:marRight w:val="0"/>
          <w:marTop w:val="0"/>
          <w:marBottom w:val="0"/>
          <w:divBdr>
            <w:top w:val="none" w:sz="0" w:space="0" w:color="auto"/>
            <w:left w:val="none" w:sz="0" w:space="0" w:color="auto"/>
            <w:bottom w:val="none" w:sz="0" w:space="0" w:color="auto"/>
            <w:right w:val="none" w:sz="0" w:space="0" w:color="auto"/>
          </w:divBdr>
          <w:divsChild>
            <w:div w:id="462772773">
              <w:marLeft w:val="0"/>
              <w:marRight w:val="0"/>
              <w:marTop w:val="0"/>
              <w:marBottom w:val="0"/>
              <w:divBdr>
                <w:top w:val="none" w:sz="0" w:space="0" w:color="auto"/>
                <w:left w:val="none" w:sz="0" w:space="0" w:color="auto"/>
                <w:bottom w:val="none" w:sz="0" w:space="0" w:color="auto"/>
                <w:right w:val="none" w:sz="0" w:space="0" w:color="auto"/>
              </w:divBdr>
              <w:divsChild>
                <w:div w:id="462771020">
                  <w:marLeft w:val="0"/>
                  <w:marRight w:val="0"/>
                  <w:marTop w:val="0"/>
                  <w:marBottom w:val="0"/>
                  <w:divBdr>
                    <w:top w:val="none" w:sz="0" w:space="0" w:color="auto"/>
                    <w:left w:val="none" w:sz="0" w:space="0" w:color="auto"/>
                    <w:bottom w:val="none" w:sz="0" w:space="0" w:color="auto"/>
                    <w:right w:val="none" w:sz="0" w:space="0" w:color="auto"/>
                  </w:divBdr>
                </w:div>
                <w:div w:id="462771026">
                  <w:marLeft w:val="0"/>
                  <w:marRight w:val="0"/>
                  <w:marTop w:val="0"/>
                  <w:marBottom w:val="0"/>
                  <w:divBdr>
                    <w:top w:val="none" w:sz="0" w:space="0" w:color="auto"/>
                    <w:left w:val="none" w:sz="0" w:space="0" w:color="auto"/>
                    <w:bottom w:val="none" w:sz="0" w:space="0" w:color="auto"/>
                    <w:right w:val="none" w:sz="0" w:space="0" w:color="auto"/>
                  </w:divBdr>
                </w:div>
                <w:div w:id="462771084">
                  <w:marLeft w:val="0"/>
                  <w:marRight w:val="0"/>
                  <w:marTop w:val="0"/>
                  <w:marBottom w:val="0"/>
                  <w:divBdr>
                    <w:top w:val="none" w:sz="0" w:space="0" w:color="auto"/>
                    <w:left w:val="none" w:sz="0" w:space="0" w:color="auto"/>
                    <w:bottom w:val="none" w:sz="0" w:space="0" w:color="auto"/>
                    <w:right w:val="none" w:sz="0" w:space="0" w:color="auto"/>
                  </w:divBdr>
                </w:div>
                <w:div w:id="462771091">
                  <w:marLeft w:val="0"/>
                  <w:marRight w:val="0"/>
                  <w:marTop w:val="0"/>
                  <w:marBottom w:val="0"/>
                  <w:divBdr>
                    <w:top w:val="none" w:sz="0" w:space="0" w:color="auto"/>
                    <w:left w:val="none" w:sz="0" w:space="0" w:color="auto"/>
                    <w:bottom w:val="none" w:sz="0" w:space="0" w:color="auto"/>
                    <w:right w:val="none" w:sz="0" w:space="0" w:color="auto"/>
                  </w:divBdr>
                </w:div>
                <w:div w:id="462771093">
                  <w:marLeft w:val="0"/>
                  <w:marRight w:val="0"/>
                  <w:marTop w:val="0"/>
                  <w:marBottom w:val="0"/>
                  <w:divBdr>
                    <w:top w:val="none" w:sz="0" w:space="0" w:color="auto"/>
                    <w:left w:val="none" w:sz="0" w:space="0" w:color="auto"/>
                    <w:bottom w:val="none" w:sz="0" w:space="0" w:color="auto"/>
                    <w:right w:val="none" w:sz="0" w:space="0" w:color="auto"/>
                  </w:divBdr>
                </w:div>
                <w:div w:id="462771102">
                  <w:marLeft w:val="0"/>
                  <w:marRight w:val="0"/>
                  <w:marTop w:val="0"/>
                  <w:marBottom w:val="0"/>
                  <w:divBdr>
                    <w:top w:val="none" w:sz="0" w:space="0" w:color="auto"/>
                    <w:left w:val="none" w:sz="0" w:space="0" w:color="auto"/>
                    <w:bottom w:val="none" w:sz="0" w:space="0" w:color="auto"/>
                    <w:right w:val="none" w:sz="0" w:space="0" w:color="auto"/>
                  </w:divBdr>
                </w:div>
                <w:div w:id="462771117">
                  <w:marLeft w:val="0"/>
                  <w:marRight w:val="0"/>
                  <w:marTop w:val="0"/>
                  <w:marBottom w:val="0"/>
                  <w:divBdr>
                    <w:top w:val="none" w:sz="0" w:space="0" w:color="auto"/>
                    <w:left w:val="none" w:sz="0" w:space="0" w:color="auto"/>
                    <w:bottom w:val="none" w:sz="0" w:space="0" w:color="auto"/>
                    <w:right w:val="none" w:sz="0" w:space="0" w:color="auto"/>
                  </w:divBdr>
                </w:div>
                <w:div w:id="462771150">
                  <w:marLeft w:val="0"/>
                  <w:marRight w:val="0"/>
                  <w:marTop w:val="0"/>
                  <w:marBottom w:val="0"/>
                  <w:divBdr>
                    <w:top w:val="none" w:sz="0" w:space="0" w:color="auto"/>
                    <w:left w:val="none" w:sz="0" w:space="0" w:color="auto"/>
                    <w:bottom w:val="none" w:sz="0" w:space="0" w:color="auto"/>
                    <w:right w:val="none" w:sz="0" w:space="0" w:color="auto"/>
                  </w:divBdr>
                </w:div>
                <w:div w:id="462771161">
                  <w:marLeft w:val="0"/>
                  <w:marRight w:val="0"/>
                  <w:marTop w:val="0"/>
                  <w:marBottom w:val="0"/>
                  <w:divBdr>
                    <w:top w:val="none" w:sz="0" w:space="0" w:color="auto"/>
                    <w:left w:val="none" w:sz="0" w:space="0" w:color="auto"/>
                    <w:bottom w:val="none" w:sz="0" w:space="0" w:color="auto"/>
                    <w:right w:val="none" w:sz="0" w:space="0" w:color="auto"/>
                  </w:divBdr>
                </w:div>
                <w:div w:id="462771169">
                  <w:marLeft w:val="0"/>
                  <w:marRight w:val="0"/>
                  <w:marTop w:val="0"/>
                  <w:marBottom w:val="0"/>
                  <w:divBdr>
                    <w:top w:val="none" w:sz="0" w:space="0" w:color="auto"/>
                    <w:left w:val="none" w:sz="0" w:space="0" w:color="auto"/>
                    <w:bottom w:val="none" w:sz="0" w:space="0" w:color="auto"/>
                    <w:right w:val="none" w:sz="0" w:space="0" w:color="auto"/>
                  </w:divBdr>
                </w:div>
                <w:div w:id="462771176">
                  <w:marLeft w:val="0"/>
                  <w:marRight w:val="0"/>
                  <w:marTop w:val="0"/>
                  <w:marBottom w:val="0"/>
                  <w:divBdr>
                    <w:top w:val="none" w:sz="0" w:space="0" w:color="auto"/>
                    <w:left w:val="none" w:sz="0" w:space="0" w:color="auto"/>
                    <w:bottom w:val="none" w:sz="0" w:space="0" w:color="auto"/>
                    <w:right w:val="none" w:sz="0" w:space="0" w:color="auto"/>
                  </w:divBdr>
                </w:div>
                <w:div w:id="462771180">
                  <w:marLeft w:val="0"/>
                  <w:marRight w:val="0"/>
                  <w:marTop w:val="0"/>
                  <w:marBottom w:val="0"/>
                  <w:divBdr>
                    <w:top w:val="none" w:sz="0" w:space="0" w:color="auto"/>
                    <w:left w:val="none" w:sz="0" w:space="0" w:color="auto"/>
                    <w:bottom w:val="none" w:sz="0" w:space="0" w:color="auto"/>
                    <w:right w:val="none" w:sz="0" w:space="0" w:color="auto"/>
                  </w:divBdr>
                </w:div>
                <w:div w:id="462771189">
                  <w:marLeft w:val="0"/>
                  <w:marRight w:val="0"/>
                  <w:marTop w:val="0"/>
                  <w:marBottom w:val="0"/>
                  <w:divBdr>
                    <w:top w:val="none" w:sz="0" w:space="0" w:color="auto"/>
                    <w:left w:val="none" w:sz="0" w:space="0" w:color="auto"/>
                    <w:bottom w:val="none" w:sz="0" w:space="0" w:color="auto"/>
                    <w:right w:val="none" w:sz="0" w:space="0" w:color="auto"/>
                  </w:divBdr>
                </w:div>
                <w:div w:id="462771259">
                  <w:marLeft w:val="0"/>
                  <w:marRight w:val="0"/>
                  <w:marTop w:val="0"/>
                  <w:marBottom w:val="0"/>
                  <w:divBdr>
                    <w:top w:val="none" w:sz="0" w:space="0" w:color="auto"/>
                    <w:left w:val="none" w:sz="0" w:space="0" w:color="auto"/>
                    <w:bottom w:val="none" w:sz="0" w:space="0" w:color="auto"/>
                    <w:right w:val="none" w:sz="0" w:space="0" w:color="auto"/>
                  </w:divBdr>
                </w:div>
                <w:div w:id="462771260">
                  <w:marLeft w:val="0"/>
                  <w:marRight w:val="0"/>
                  <w:marTop w:val="0"/>
                  <w:marBottom w:val="0"/>
                  <w:divBdr>
                    <w:top w:val="none" w:sz="0" w:space="0" w:color="auto"/>
                    <w:left w:val="none" w:sz="0" w:space="0" w:color="auto"/>
                    <w:bottom w:val="none" w:sz="0" w:space="0" w:color="auto"/>
                    <w:right w:val="none" w:sz="0" w:space="0" w:color="auto"/>
                  </w:divBdr>
                </w:div>
                <w:div w:id="462771294">
                  <w:marLeft w:val="0"/>
                  <w:marRight w:val="0"/>
                  <w:marTop w:val="0"/>
                  <w:marBottom w:val="0"/>
                  <w:divBdr>
                    <w:top w:val="none" w:sz="0" w:space="0" w:color="auto"/>
                    <w:left w:val="none" w:sz="0" w:space="0" w:color="auto"/>
                    <w:bottom w:val="none" w:sz="0" w:space="0" w:color="auto"/>
                    <w:right w:val="none" w:sz="0" w:space="0" w:color="auto"/>
                  </w:divBdr>
                </w:div>
                <w:div w:id="462771298">
                  <w:marLeft w:val="0"/>
                  <w:marRight w:val="0"/>
                  <w:marTop w:val="0"/>
                  <w:marBottom w:val="0"/>
                  <w:divBdr>
                    <w:top w:val="none" w:sz="0" w:space="0" w:color="auto"/>
                    <w:left w:val="none" w:sz="0" w:space="0" w:color="auto"/>
                    <w:bottom w:val="none" w:sz="0" w:space="0" w:color="auto"/>
                    <w:right w:val="none" w:sz="0" w:space="0" w:color="auto"/>
                  </w:divBdr>
                </w:div>
                <w:div w:id="462771314">
                  <w:marLeft w:val="0"/>
                  <w:marRight w:val="0"/>
                  <w:marTop w:val="0"/>
                  <w:marBottom w:val="0"/>
                  <w:divBdr>
                    <w:top w:val="none" w:sz="0" w:space="0" w:color="auto"/>
                    <w:left w:val="none" w:sz="0" w:space="0" w:color="auto"/>
                    <w:bottom w:val="none" w:sz="0" w:space="0" w:color="auto"/>
                    <w:right w:val="none" w:sz="0" w:space="0" w:color="auto"/>
                  </w:divBdr>
                </w:div>
                <w:div w:id="462771330">
                  <w:marLeft w:val="0"/>
                  <w:marRight w:val="0"/>
                  <w:marTop w:val="0"/>
                  <w:marBottom w:val="0"/>
                  <w:divBdr>
                    <w:top w:val="none" w:sz="0" w:space="0" w:color="auto"/>
                    <w:left w:val="none" w:sz="0" w:space="0" w:color="auto"/>
                    <w:bottom w:val="none" w:sz="0" w:space="0" w:color="auto"/>
                    <w:right w:val="none" w:sz="0" w:space="0" w:color="auto"/>
                  </w:divBdr>
                </w:div>
                <w:div w:id="462771334">
                  <w:marLeft w:val="0"/>
                  <w:marRight w:val="0"/>
                  <w:marTop w:val="0"/>
                  <w:marBottom w:val="0"/>
                  <w:divBdr>
                    <w:top w:val="none" w:sz="0" w:space="0" w:color="auto"/>
                    <w:left w:val="none" w:sz="0" w:space="0" w:color="auto"/>
                    <w:bottom w:val="none" w:sz="0" w:space="0" w:color="auto"/>
                    <w:right w:val="none" w:sz="0" w:space="0" w:color="auto"/>
                  </w:divBdr>
                </w:div>
                <w:div w:id="462771343">
                  <w:marLeft w:val="0"/>
                  <w:marRight w:val="0"/>
                  <w:marTop w:val="0"/>
                  <w:marBottom w:val="0"/>
                  <w:divBdr>
                    <w:top w:val="none" w:sz="0" w:space="0" w:color="auto"/>
                    <w:left w:val="none" w:sz="0" w:space="0" w:color="auto"/>
                    <w:bottom w:val="none" w:sz="0" w:space="0" w:color="auto"/>
                    <w:right w:val="none" w:sz="0" w:space="0" w:color="auto"/>
                  </w:divBdr>
                </w:div>
                <w:div w:id="462771396">
                  <w:marLeft w:val="0"/>
                  <w:marRight w:val="0"/>
                  <w:marTop w:val="0"/>
                  <w:marBottom w:val="0"/>
                  <w:divBdr>
                    <w:top w:val="none" w:sz="0" w:space="0" w:color="auto"/>
                    <w:left w:val="none" w:sz="0" w:space="0" w:color="auto"/>
                    <w:bottom w:val="none" w:sz="0" w:space="0" w:color="auto"/>
                    <w:right w:val="none" w:sz="0" w:space="0" w:color="auto"/>
                  </w:divBdr>
                </w:div>
                <w:div w:id="462771398">
                  <w:marLeft w:val="0"/>
                  <w:marRight w:val="0"/>
                  <w:marTop w:val="0"/>
                  <w:marBottom w:val="0"/>
                  <w:divBdr>
                    <w:top w:val="none" w:sz="0" w:space="0" w:color="auto"/>
                    <w:left w:val="none" w:sz="0" w:space="0" w:color="auto"/>
                    <w:bottom w:val="none" w:sz="0" w:space="0" w:color="auto"/>
                    <w:right w:val="none" w:sz="0" w:space="0" w:color="auto"/>
                  </w:divBdr>
                </w:div>
                <w:div w:id="462771416">
                  <w:marLeft w:val="0"/>
                  <w:marRight w:val="0"/>
                  <w:marTop w:val="0"/>
                  <w:marBottom w:val="0"/>
                  <w:divBdr>
                    <w:top w:val="none" w:sz="0" w:space="0" w:color="auto"/>
                    <w:left w:val="none" w:sz="0" w:space="0" w:color="auto"/>
                    <w:bottom w:val="none" w:sz="0" w:space="0" w:color="auto"/>
                    <w:right w:val="none" w:sz="0" w:space="0" w:color="auto"/>
                  </w:divBdr>
                </w:div>
                <w:div w:id="462771449">
                  <w:marLeft w:val="0"/>
                  <w:marRight w:val="0"/>
                  <w:marTop w:val="0"/>
                  <w:marBottom w:val="0"/>
                  <w:divBdr>
                    <w:top w:val="none" w:sz="0" w:space="0" w:color="auto"/>
                    <w:left w:val="none" w:sz="0" w:space="0" w:color="auto"/>
                    <w:bottom w:val="none" w:sz="0" w:space="0" w:color="auto"/>
                    <w:right w:val="none" w:sz="0" w:space="0" w:color="auto"/>
                  </w:divBdr>
                </w:div>
                <w:div w:id="462771459">
                  <w:marLeft w:val="0"/>
                  <w:marRight w:val="0"/>
                  <w:marTop w:val="0"/>
                  <w:marBottom w:val="0"/>
                  <w:divBdr>
                    <w:top w:val="none" w:sz="0" w:space="0" w:color="auto"/>
                    <w:left w:val="none" w:sz="0" w:space="0" w:color="auto"/>
                    <w:bottom w:val="none" w:sz="0" w:space="0" w:color="auto"/>
                    <w:right w:val="none" w:sz="0" w:space="0" w:color="auto"/>
                  </w:divBdr>
                </w:div>
                <w:div w:id="462771469">
                  <w:marLeft w:val="0"/>
                  <w:marRight w:val="0"/>
                  <w:marTop w:val="0"/>
                  <w:marBottom w:val="0"/>
                  <w:divBdr>
                    <w:top w:val="none" w:sz="0" w:space="0" w:color="auto"/>
                    <w:left w:val="none" w:sz="0" w:space="0" w:color="auto"/>
                    <w:bottom w:val="none" w:sz="0" w:space="0" w:color="auto"/>
                    <w:right w:val="none" w:sz="0" w:space="0" w:color="auto"/>
                  </w:divBdr>
                </w:div>
                <w:div w:id="462771514">
                  <w:marLeft w:val="0"/>
                  <w:marRight w:val="0"/>
                  <w:marTop w:val="0"/>
                  <w:marBottom w:val="0"/>
                  <w:divBdr>
                    <w:top w:val="none" w:sz="0" w:space="0" w:color="auto"/>
                    <w:left w:val="none" w:sz="0" w:space="0" w:color="auto"/>
                    <w:bottom w:val="none" w:sz="0" w:space="0" w:color="auto"/>
                    <w:right w:val="none" w:sz="0" w:space="0" w:color="auto"/>
                  </w:divBdr>
                </w:div>
                <w:div w:id="462771525">
                  <w:marLeft w:val="0"/>
                  <w:marRight w:val="0"/>
                  <w:marTop w:val="0"/>
                  <w:marBottom w:val="0"/>
                  <w:divBdr>
                    <w:top w:val="none" w:sz="0" w:space="0" w:color="auto"/>
                    <w:left w:val="none" w:sz="0" w:space="0" w:color="auto"/>
                    <w:bottom w:val="none" w:sz="0" w:space="0" w:color="auto"/>
                    <w:right w:val="none" w:sz="0" w:space="0" w:color="auto"/>
                  </w:divBdr>
                </w:div>
                <w:div w:id="462771529">
                  <w:marLeft w:val="0"/>
                  <w:marRight w:val="0"/>
                  <w:marTop w:val="0"/>
                  <w:marBottom w:val="0"/>
                  <w:divBdr>
                    <w:top w:val="none" w:sz="0" w:space="0" w:color="auto"/>
                    <w:left w:val="none" w:sz="0" w:space="0" w:color="auto"/>
                    <w:bottom w:val="none" w:sz="0" w:space="0" w:color="auto"/>
                    <w:right w:val="none" w:sz="0" w:space="0" w:color="auto"/>
                  </w:divBdr>
                </w:div>
                <w:div w:id="462771534">
                  <w:marLeft w:val="0"/>
                  <w:marRight w:val="0"/>
                  <w:marTop w:val="0"/>
                  <w:marBottom w:val="0"/>
                  <w:divBdr>
                    <w:top w:val="none" w:sz="0" w:space="0" w:color="auto"/>
                    <w:left w:val="none" w:sz="0" w:space="0" w:color="auto"/>
                    <w:bottom w:val="none" w:sz="0" w:space="0" w:color="auto"/>
                    <w:right w:val="none" w:sz="0" w:space="0" w:color="auto"/>
                  </w:divBdr>
                </w:div>
                <w:div w:id="462771558">
                  <w:marLeft w:val="0"/>
                  <w:marRight w:val="0"/>
                  <w:marTop w:val="0"/>
                  <w:marBottom w:val="0"/>
                  <w:divBdr>
                    <w:top w:val="none" w:sz="0" w:space="0" w:color="auto"/>
                    <w:left w:val="none" w:sz="0" w:space="0" w:color="auto"/>
                    <w:bottom w:val="none" w:sz="0" w:space="0" w:color="auto"/>
                    <w:right w:val="none" w:sz="0" w:space="0" w:color="auto"/>
                  </w:divBdr>
                </w:div>
                <w:div w:id="462771564">
                  <w:marLeft w:val="0"/>
                  <w:marRight w:val="0"/>
                  <w:marTop w:val="0"/>
                  <w:marBottom w:val="0"/>
                  <w:divBdr>
                    <w:top w:val="none" w:sz="0" w:space="0" w:color="auto"/>
                    <w:left w:val="none" w:sz="0" w:space="0" w:color="auto"/>
                    <w:bottom w:val="none" w:sz="0" w:space="0" w:color="auto"/>
                    <w:right w:val="none" w:sz="0" w:space="0" w:color="auto"/>
                  </w:divBdr>
                </w:div>
                <w:div w:id="462771572">
                  <w:marLeft w:val="0"/>
                  <w:marRight w:val="0"/>
                  <w:marTop w:val="0"/>
                  <w:marBottom w:val="0"/>
                  <w:divBdr>
                    <w:top w:val="none" w:sz="0" w:space="0" w:color="auto"/>
                    <w:left w:val="none" w:sz="0" w:space="0" w:color="auto"/>
                    <w:bottom w:val="none" w:sz="0" w:space="0" w:color="auto"/>
                    <w:right w:val="none" w:sz="0" w:space="0" w:color="auto"/>
                  </w:divBdr>
                </w:div>
                <w:div w:id="462771588">
                  <w:marLeft w:val="0"/>
                  <w:marRight w:val="0"/>
                  <w:marTop w:val="0"/>
                  <w:marBottom w:val="0"/>
                  <w:divBdr>
                    <w:top w:val="none" w:sz="0" w:space="0" w:color="auto"/>
                    <w:left w:val="none" w:sz="0" w:space="0" w:color="auto"/>
                    <w:bottom w:val="none" w:sz="0" w:space="0" w:color="auto"/>
                    <w:right w:val="none" w:sz="0" w:space="0" w:color="auto"/>
                  </w:divBdr>
                </w:div>
                <w:div w:id="462771602">
                  <w:marLeft w:val="0"/>
                  <w:marRight w:val="0"/>
                  <w:marTop w:val="0"/>
                  <w:marBottom w:val="0"/>
                  <w:divBdr>
                    <w:top w:val="none" w:sz="0" w:space="0" w:color="auto"/>
                    <w:left w:val="none" w:sz="0" w:space="0" w:color="auto"/>
                    <w:bottom w:val="none" w:sz="0" w:space="0" w:color="auto"/>
                    <w:right w:val="none" w:sz="0" w:space="0" w:color="auto"/>
                  </w:divBdr>
                </w:div>
                <w:div w:id="462771606">
                  <w:marLeft w:val="0"/>
                  <w:marRight w:val="0"/>
                  <w:marTop w:val="0"/>
                  <w:marBottom w:val="0"/>
                  <w:divBdr>
                    <w:top w:val="none" w:sz="0" w:space="0" w:color="auto"/>
                    <w:left w:val="none" w:sz="0" w:space="0" w:color="auto"/>
                    <w:bottom w:val="none" w:sz="0" w:space="0" w:color="auto"/>
                    <w:right w:val="none" w:sz="0" w:space="0" w:color="auto"/>
                  </w:divBdr>
                </w:div>
                <w:div w:id="462771612">
                  <w:marLeft w:val="0"/>
                  <w:marRight w:val="0"/>
                  <w:marTop w:val="0"/>
                  <w:marBottom w:val="0"/>
                  <w:divBdr>
                    <w:top w:val="none" w:sz="0" w:space="0" w:color="auto"/>
                    <w:left w:val="none" w:sz="0" w:space="0" w:color="auto"/>
                    <w:bottom w:val="none" w:sz="0" w:space="0" w:color="auto"/>
                    <w:right w:val="none" w:sz="0" w:space="0" w:color="auto"/>
                  </w:divBdr>
                </w:div>
                <w:div w:id="462771671">
                  <w:marLeft w:val="0"/>
                  <w:marRight w:val="0"/>
                  <w:marTop w:val="0"/>
                  <w:marBottom w:val="0"/>
                  <w:divBdr>
                    <w:top w:val="none" w:sz="0" w:space="0" w:color="auto"/>
                    <w:left w:val="none" w:sz="0" w:space="0" w:color="auto"/>
                    <w:bottom w:val="none" w:sz="0" w:space="0" w:color="auto"/>
                    <w:right w:val="none" w:sz="0" w:space="0" w:color="auto"/>
                  </w:divBdr>
                </w:div>
                <w:div w:id="462771674">
                  <w:marLeft w:val="0"/>
                  <w:marRight w:val="0"/>
                  <w:marTop w:val="0"/>
                  <w:marBottom w:val="0"/>
                  <w:divBdr>
                    <w:top w:val="none" w:sz="0" w:space="0" w:color="auto"/>
                    <w:left w:val="none" w:sz="0" w:space="0" w:color="auto"/>
                    <w:bottom w:val="none" w:sz="0" w:space="0" w:color="auto"/>
                    <w:right w:val="none" w:sz="0" w:space="0" w:color="auto"/>
                  </w:divBdr>
                </w:div>
                <w:div w:id="462771679">
                  <w:marLeft w:val="0"/>
                  <w:marRight w:val="0"/>
                  <w:marTop w:val="0"/>
                  <w:marBottom w:val="0"/>
                  <w:divBdr>
                    <w:top w:val="none" w:sz="0" w:space="0" w:color="auto"/>
                    <w:left w:val="none" w:sz="0" w:space="0" w:color="auto"/>
                    <w:bottom w:val="none" w:sz="0" w:space="0" w:color="auto"/>
                    <w:right w:val="none" w:sz="0" w:space="0" w:color="auto"/>
                  </w:divBdr>
                </w:div>
                <w:div w:id="462771682">
                  <w:marLeft w:val="0"/>
                  <w:marRight w:val="0"/>
                  <w:marTop w:val="0"/>
                  <w:marBottom w:val="0"/>
                  <w:divBdr>
                    <w:top w:val="none" w:sz="0" w:space="0" w:color="auto"/>
                    <w:left w:val="none" w:sz="0" w:space="0" w:color="auto"/>
                    <w:bottom w:val="none" w:sz="0" w:space="0" w:color="auto"/>
                    <w:right w:val="none" w:sz="0" w:space="0" w:color="auto"/>
                  </w:divBdr>
                </w:div>
                <w:div w:id="462771691">
                  <w:marLeft w:val="0"/>
                  <w:marRight w:val="0"/>
                  <w:marTop w:val="0"/>
                  <w:marBottom w:val="0"/>
                  <w:divBdr>
                    <w:top w:val="none" w:sz="0" w:space="0" w:color="auto"/>
                    <w:left w:val="none" w:sz="0" w:space="0" w:color="auto"/>
                    <w:bottom w:val="none" w:sz="0" w:space="0" w:color="auto"/>
                    <w:right w:val="none" w:sz="0" w:space="0" w:color="auto"/>
                  </w:divBdr>
                </w:div>
                <w:div w:id="462771709">
                  <w:marLeft w:val="0"/>
                  <w:marRight w:val="0"/>
                  <w:marTop w:val="0"/>
                  <w:marBottom w:val="0"/>
                  <w:divBdr>
                    <w:top w:val="none" w:sz="0" w:space="0" w:color="auto"/>
                    <w:left w:val="none" w:sz="0" w:space="0" w:color="auto"/>
                    <w:bottom w:val="none" w:sz="0" w:space="0" w:color="auto"/>
                    <w:right w:val="none" w:sz="0" w:space="0" w:color="auto"/>
                  </w:divBdr>
                </w:div>
                <w:div w:id="462771734">
                  <w:marLeft w:val="0"/>
                  <w:marRight w:val="0"/>
                  <w:marTop w:val="0"/>
                  <w:marBottom w:val="0"/>
                  <w:divBdr>
                    <w:top w:val="none" w:sz="0" w:space="0" w:color="auto"/>
                    <w:left w:val="none" w:sz="0" w:space="0" w:color="auto"/>
                    <w:bottom w:val="none" w:sz="0" w:space="0" w:color="auto"/>
                    <w:right w:val="none" w:sz="0" w:space="0" w:color="auto"/>
                  </w:divBdr>
                </w:div>
                <w:div w:id="462771748">
                  <w:marLeft w:val="0"/>
                  <w:marRight w:val="0"/>
                  <w:marTop w:val="0"/>
                  <w:marBottom w:val="0"/>
                  <w:divBdr>
                    <w:top w:val="none" w:sz="0" w:space="0" w:color="auto"/>
                    <w:left w:val="none" w:sz="0" w:space="0" w:color="auto"/>
                    <w:bottom w:val="none" w:sz="0" w:space="0" w:color="auto"/>
                    <w:right w:val="none" w:sz="0" w:space="0" w:color="auto"/>
                  </w:divBdr>
                </w:div>
                <w:div w:id="462771761">
                  <w:marLeft w:val="0"/>
                  <w:marRight w:val="0"/>
                  <w:marTop w:val="0"/>
                  <w:marBottom w:val="0"/>
                  <w:divBdr>
                    <w:top w:val="none" w:sz="0" w:space="0" w:color="auto"/>
                    <w:left w:val="none" w:sz="0" w:space="0" w:color="auto"/>
                    <w:bottom w:val="none" w:sz="0" w:space="0" w:color="auto"/>
                    <w:right w:val="none" w:sz="0" w:space="0" w:color="auto"/>
                  </w:divBdr>
                </w:div>
                <w:div w:id="462771779">
                  <w:marLeft w:val="0"/>
                  <w:marRight w:val="0"/>
                  <w:marTop w:val="0"/>
                  <w:marBottom w:val="0"/>
                  <w:divBdr>
                    <w:top w:val="none" w:sz="0" w:space="0" w:color="auto"/>
                    <w:left w:val="none" w:sz="0" w:space="0" w:color="auto"/>
                    <w:bottom w:val="none" w:sz="0" w:space="0" w:color="auto"/>
                    <w:right w:val="none" w:sz="0" w:space="0" w:color="auto"/>
                  </w:divBdr>
                </w:div>
                <w:div w:id="462771792">
                  <w:marLeft w:val="0"/>
                  <w:marRight w:val="0"/>
                  <w:marTop w:val="0"/>
                  <w:marBottom w:val="0"/>
                  <w:divBdr>
                    <w:top w:val="none" w:sz="0" w:space="0" w:color="auto"/>
                    <w:left w:val="none" w:sz="0" w:space="0" w:color="auto"/>
                    <w:bottom w:val="none" w:sz="0" w:space="0" w:color="auto"/>
                    <w:right w:val="none" w:sz="0" w:space="0" w:color="auto"/>
                  </w:divBdr>
                </w:div>
                <w:div w:id="462771796">
                  <w:marLeft w:val="0"/>
                  <w:marRight w:val="0"/>
                  <w:marTop w:val="0"/>
                  <w:marBottom w:val="0"/>
                  <w:divBdr>
                    <w:top w:val="none" w:sz="0" w:space="0" w:color="auto"/>
                    <w:left w:val="none" w:sz="0" w:space="0" w:color="auto"/>
                    <w:bottom w:val="none" w:sz="0" w:space="0" w:color="auto"/>
                    <w:right w:val="none" w:sz="0" w:space="0" w:color="auto"/>
                  </w:divBdr>
                </w:div>
                <w:div w:id="462771818">
                  <w:marLeft w:val="0"/>
                  <w:marRight w:val="0"/>
                  <w:marTop w:val="0"/>
                  <w:marBottom w:val="0"/>
                  <w:divBdr>
                    <w:top w:val="none" w:sz="0" w:space="0" w:color="auto"/>
                    <w:left w:val="none" w:sz="0" w:space="0" w:color="auto"/>
                    <w:bottom w:val="none" w:sz="0" w:space="0" w:color="auto"/>
                    <w:right w:val="none" w:sz="0" w:space="0" w:color="auto"/>
                  </w:divBdr>
                </w:div>
                <w:div w:id="462771865">
                  <w:marLeft w:val="0"/>
                  <w:marRight w:val="0"/>
                  <w:marTop w:val="0"/>
                  <w:marBottom w:val="0"/>
                  <w:divBdr>
                    <w:top w:val="none" w:sz="0" w:space="0" w:color="auto"/>
                    <w:left w:val="none" w:sz="0" w:space="0" w:color="auto"/>
                    <w:bottom w:val="none" w:sz="0" w:space="0" w:color="auto"/>
                    <w:right w:val="none" w:sz="0" w:space="0" w:color="auto"/>
                  </w:divBdr>
                </w:div>
                <w:div w:id="462771876">
                  <w:marLeft w:val="0"/>
                  <w:marRight w:val="0"/>
                  <w:marTop w:val="0"/>
                  <w:marBottom w:val="0"/>
                  <w:divBdr>
                    <w:top w:val="none" w:sz="0" w:space="0" w:color="auto"/>
                    <w:left w:val="none" w:sz="0" w:space="0" w:color="auto"/>
                    <w:bottom w:val="none" w:sz="0" w:space="0" w:color="auto"/>
                    <w:right w:val="none" w:sz="0" w:space="0" w:color="auto"/>
                  </w:divBdr>
                </w:div>
                <w:div w:id="462771880">
                  <w:marLeft w:val="0"/>
                  <w:marRight w:val="0"/>
                  <w:marTop w:val="0"/>
                  <w:marBottom w:val="0"/>
                  <w:divBdr>
                    <w:top w:val="none" w:sz="0" w:space="0" w:color="auto"/>
                    <w:left w:val="none" w:sz="0" w:space="0" w:color="auto"/>
                    <w:bottom w:val="none" w:sz="0" w:space="0" w:color="auto"/>
                    <w:right w:val="none" w:sz="0" w:space="0" w:color="auto"/>
                  </w:divBdr>
                </w:div>
                <w:div w:id="462771898">
                  <w:marLeft w:val="0"/>
                  <w:marRight w:val="0"/>
                  <w:marTop w:val="0"/>
                  <w:marBottom w:val="0"/>
                  <w:divBdr>
                    <w:top w:val="none" w:sz="0" w:space="0" w:color="auto"/>
                    <w:left w:val="none" w:sz="0" w:space="0" w:color="auto"/>
                    <w:bottom w:val="none" w:sz="0" w:space="0" w:color="auto"/>
                    <w:right w:val="none" w:sz="0" w:space="0" w:color="auto"/>
                  </w:divBdr>
                </w:div>
                <w:div w:id="462771912">
                  <w:marLeft w:val="0"/>
                  <w:marRight w:val="0"/>
                  <w:marTop w:val="0"/>
                  <w:marBottom w:val="0"/>
                  <w:divBdr>
                    <w:top w:val="none" w:sz="0" w:space="0" w:color="auto"/>
                    <w:left w:val="none" w:sz="0" w:space="0" w:color="auto"/>
                    <w:bottom w:val="none" w:sz="0" w:space="0" w:color="auto"/>
                    <w:right w:val="none" w:sz="0" w:space="0" w:color="auto"/>
                  </w:divBdr>
                </w:div>
                <w:div w:id="462771914">
                  <w:marLeft w:val="0"/>
                  <w:marRight w:val="0"/>
                  <w:marTop w:val="0"/>
                  <w:marBottom w:val="0"/>
                  <w:divBdr>
                    <w:top w:val="none" w:sz="0" w:space="0" w:color="auto"/>
                    <w:left w:val="none" w:sz="0" w:space="0" w:color="auto"/>
                    <w:bottom w:val="none" w:sz="0" w:space="0" w:color="auto"/>
                    <w:right w:val="none" w:sz="0" w:space="0" w:color="auto"/>
                  </w:divBdr>
                </w:div>
                <w:div w:id="462771919">
                  <w:marLeft w:val="0"/>
                  <w:marRight w:val="0"/>
                  <w:marTop w:val="0"/>
                  <w:marBottom w:val="0"/>
                  <w:divBdr>
                    <w:top w:val="none" w:sz="0" w:space="0" w:color="auto"/>
                    <w:left w:val="none" w:sz="0" w:space="0" w:color="auto"/>
                    <w:bottom w:val="none" w:sz="0" w:space="0" w:color="auto"/>
                    <w:right w:val="none" w:sz="0" w:space="0" w:color="auto"/>
                  </w:divBdr>
                </w:div>
                <w:div w:id="462771946">
                  <w:marLeft w:val="0"/>
                  <w:marRight w:val="0"/>
                  <w:marTop w:val="0"/>
                  <w:marBottom w:val="0"/>
                  <w:divBdr>
                    <w:top w:val="none" w:sz="0" w:space="0" w:color="auto"/>
                    <w:left w:val="none" w:sz="0" w:space="0" w:color="auto"/>
                    <w:bottom w:val="none" w:sz="0" w:space="0" w:color="auto"/>
                    <w:right w:val="none" w:sz="0" w:space="0" w:color="auto"/>
                  </w:divBdr>
                </w:div>
                <w:div w:id="462771982">
                  <w:marLeft w:val="0"/>
                  <w:marRight w:val="0"/>
                  <w:marTop w:val="0"/>
                  <w:marBottom w:val="0"/>
                  <w:divBdr>
                    <w:top w:val="none" w:sz="0" w:space="0" w:color="auto"/>
                    <w:left w:val="none" w:sz="0" w:space="0" w:color="auto"/>
                    <w:bottom w:val="none" w:sz="0" w:space="0" w:color="auto"/>
                    <w:right w:val="none" w:sz="0" w:space="0" w:color="auto"/>
                  </w:divBdr>
                </w:div>
                <w:div w:id="462772029">
                  <w:marLeft w:val="0"/>
                  <w:marRight w:val="0"/>
                  <w:marTop w:val="0"/>
                  <w:marBottom w:val="0"/>
                  <w:divBdr>
                    <w:top w:val="none" w:sz="0" w:space="0" w:color="auto"/>
                    <w:left w:val="none" w:sz="0" w:space="0" w:color="auto"/>
                    <w:bottom w:val="none" w:sz="0" w:space="0" w:color="auto"/>
                    <w:right w:val="none" w:sz="0" w:space="0" w:color="auto"/>
                  </w:divBdr>
                </w:div>
                <w:div w:id="462772034">
                  <w:marLeft w:val="0"/>
                  <w:marRight w:val="0"/>
                  <w:marTop w:val="0"/>
                  <w:marBottom w:val="0"/>
                  <w:divBdr>
                    <w:top w:val="none" w:sz="0" w:space="0" w:color="auto"/>
                    <w:left w:val="none" w:sz="0" w:space="0" w:color="auto"/>
                    <w:bottom w:val="none" w:sz="0" w:space="0" w:color="auto"/>
                    <w:right w:val="none" w:sz="0" w:space="0" w:color="auto"/>
                  </w:divBdr>
                </w:div>
                <w:div w:id="462772051">
                  <w:marLeft w:val="0"/>
                  <w:marRight w:val="0"/>
                  <w:marTop w:val="0"/>
                  <w:marBottom w:val="0"/>
                  <w:divBdr>
                    <w:top w:val="none" w:sz="0" w:space="0" w:color="auto"/>
                    <w:left w:val="none" w:sz="0" w:space="0" w:color="auto"/>
                    <w:bottom w:val="none" w:sz="0" w:space="0" w:color="auto"/>
                    <w:right w:val="none" w:sz="0" w:space="0" w:color="auto"/>
                  </w:divBdr>
                </w:div>
                <w:div w:id="462772054">
                  <w:marLeft w:val="0"/>
                  <w:marRight w:val="0"/>
                  <w:marTop w:val="0"/>
                  <w:marBottom w:val="0"/>
                  <w:divBdr>
                    <w:top w:val="none" w:sz="0" w:space="0" w:color="auto"/>
                    <w:left w:val="none" w:sz="0" w:space="0" w:color="auto"/>
                    <w:bottom w:val="none" w:sz="0" w:space="0" w:color="auto"/>
                    <w:right w:val="none" w:sz="0" w:space="0" w:color="auto"/>
                  </w:divBdr>
                </w:div>
                <w:div w:id="462772055">
                  <w:marLeft w:val="0"/>
                  <w:marRight w:val="0"/>
                  <w:marTop w:val="0"/>
                  <w:marBottom w:val="0"/>
                  <w:divBdr>
                    <w:top w:val="none" w:sz="0" w:space="0" w:color="auto"/>
                    <w:left w:val="none" w:sz="0" w:space="0" w:color="auto"/>
                    <w:bottom w:val="none" w:sz="0" w:space="0" w:color="auto"/>
                    <w:right w:val="none" w:sz="0" w:space="0" w:color="auto"/>
                  </w:divBdr>
                </w:div>
                <w:div w:id="462772075">
                  <w:marLeft w:val="0"/>
                  <w:marRight w:val="0"/>
                  <w:marTop w:val="0"/>
                  <w:marBottom w:val="0"/>
                  <w:divBdr>
                    <w:top w:val="none" w:sz="0" w:space="0" w:color="auto"/>
                    <w:left w:val="none" w:sz="0" w:space="0" w:color="auto"/>
                    <w:bottom w:val="none" w:sz="0" w:space="0" w:color="auto"/>
                    <w:right w:val="none" w:sz="0" w:space="0" w:color="auto"/>
                  </w:divBdr>
                </w:div>
                <w:div w:id="462772112">
                  <w:marLeft w:val="0"/>
                  <w:marRight w:val="0"/>
                  <w:marTop w:val="0"/>
                  <w:marBottom w:val="0"/>
                  <w:divBdr>
                    <w:top w:val="none" w:sz="0" w:space="0" w:color="auto"/>
                    <w:left w:val="none" w:sz="0" w:space="0" w:color="auto"/>
                    <w:bottom w:val="none" w:sz="0" w:space="0" w:color="auto"/>
                    <w:right w:val="none" w:sz="0" w:space="0" w:color="auto"/>
                  </w:divBdr>
                </w:div>
                <w:div w:id="462772136">
                  <w:marLeft w:val="0"/>
                  <w:marRight w:val="0"/>
                  <w:marTop w:val="0"/>
                  <w:marBottom w:val="0"/>
                  <w:divBdr>
                    <w:top w:val="none" w:sz="0" w:space="0" w:color="auto"/>
                    <w:left w:val="none" w:sz="0" w:space="0" w:color="auto"/>
                    <w:bottom w:val="none" w:sz="0" w:space="0" w:color="auto"/>
                    <w:right w:val="none" w:sz="0" w:space="0" w:color="auto"/>
                  </w:divBdr>
                </w:div>
                <w:div w:id="462772212">
                  <w:marLeft w:val="0"/>
                  <w:marRight w:val="0"/>
                  <w:marTop w:val="0"/>
                  <w:marBottom w:val="0"/>
                  <w:divBdr>
                    <w:top w:val="none" w:sz="0" w:space="0" w:color="auto"/>
                    <w:left w:val="none" w:sz="0" w:space="0" w:color="auto"/>
                    <w:bottom w:val="none" w:sz="0" w:space="0" w:color="auto"/>
                    <w:right w:val="none" w:sz="0" w:space="0" w:color="auto"/>
                  </w:divBdr>
                </w:div>
                <w:div w:id="462772214">
                  <w:marLeft w:val="0"/>
                  <w:marRight w:val="0"/>
                  <w:marTop w:val="0"/>
                  <w:marBottom w:val="0"/>
                  <w:divBdr>
                    <w:top w:val="none" w:sz="0" w:space="0" w:color="auto"/>
                    <w:left w:val="none" w:sz="0" w:space="0" w:color="auto"/>
                    <w:bottom w:val="none" w:sz="0" w:space="0" w:color="auto"/>
                    <w:right w:val="none" w:sz="0" w:space="0" w:color="auto"/>
                  </w:divBdr>
                </w:div>
                <w:div w:id="462772218">
                  <w:marLeft w:val="0"/>
                  <w:marRight w:val="0"/>
                  <w:marTop w:val="0"/>
                  <w:marBottom w:val="0"/>
                  <w:divBdr>
                    <w:top w:val="none" w:sz="0" w:space="0" w:color="auto"/>
                    <w:left w:val="none" w:sz="0" w:space="0" w:color="auto"/>
                    <w:bottom w:val="none" w:sz="0" w:space="0" w:color="auto"/>
                    <w:right w:val="none" w:sz="0" w:space="0" w:color="auto"/>
                  </w:divBdr>
                </w:div>
                <w:div w:id="462772229">
                  <w:marLeft w:val="0"/>
                  <w:marRight w:val="0"/>
                  <w:marTop w:val="0"/>
                  <w:marBottom w:val="0"/>
                  <w:divBdr>
                    <w:top w:val="none" w:sz="0" w:space="0" w:color="auto"/>
                    <w:left w:val="none" w:sz="0" w:space="0" w:color="auto"/>
                    <w:bottom w:val="none" w:sz="0" w:space="0" w:color="auto"/>
                    <w:right w:val="none" w:sz="0" w:space="0" w:color="auto"/>
                  </w:divBdr>
                </w:div>
                <w:div w:id="462772246">
                  <w:marLeft w:val="0"/>
                  <w:marRight w:val="0"/>
                  <w:marTop w:val="0"/>
                  <w:marBottom w:val="0"/>
                  <w:divBdr>
                    <w:top w:val="none" w:sz="0" w:space="0" w:color="auto"/>
                    <w:left w:val="none" w:sz="0" w:space="0" w:color="auto"/>
                    <w:bottom w:val="none" w:sz="0" w:space="0" w:color="auto"/>
                    <w:right w:val="none" w:sz="0" w:space="0" w:color="auto"/>
                  </w:divBdr>
                </w:div>
                <w:div w:id="462772257">
                  <w:marLeft w:val="0"/>
                  <w:marRight w:val="0"/>
                  <w:marTop w:val="0"/>
                  <w:marBottom w:val="0"/>
                  <w:divBdr>
                    <w:top w:val="none" w:sz="0" w:space="0" w:color="auto"/>
                    <w:left w:val="none" w:sz="0" w:space="0" w:color="auto"/>
                    <w:bottom w:val="none" w:sz="0" w:space="0" w:color="auto"/>
                    <w:right w:val="none" w:sz="0" w:space="0" w:color="auto"/>
                  </w:divBdr>
                </w:div>
                <w:div w:id="462772260">
                  <w:marLeft w:val="0"/>
                  <w:marRight w:val="0"/>
                  <w:marTop w:val="0"/>
                  <w:marBottom w:val="0"/>
                  <w:divBdr>
                    <w:top w:val="none" w:sz="0" w:space="0" w:color="auto"/>
                    <w:left w:val="none" w:sz="0" w:space="0" w:color="auto"/>
                    <w:bottom w:val="none" w:sz="0" w:space="0" w:color="auto"/>
                    <w:right w:val="none" w:sz="0" w:space="0" w:color="auto"/>
                  </w:divBdr>
                </w:div>
                <w:div w:id="462772280">
                  <w:marLeft w:val="0"/>
                  <w:marRight w:val="0"/>
                  <w:marTop w:val="0"/>
                  <w:marBottom w:val="0"/>
                  <w:divBdr>
                    <w:top w:val="none" w:sz="0" w:space="0" w:color="auto"/>
                    <w:left w:val="none" w:sz="0" w:space="0" w:color="auto"/>
                    <w:bottom w:val="none" w:sz="0" w:space="0" w:color="auto"/>
                    <w:right w:val="none" w:sz="0" w:space="0" w:color="auto"/>
                  </w:divBdr>
                </w:div>
                <w:div w:id="462772298">
                  <w:marLeft w:val="0"/>
                  <w:marRight w:val="0"/>
                  <w:marTop w:val="0"/>
                  <w:marBottom w:val="0"/>
                  <w:divBdr>
                    <w:top w:val="none" w:sz="0" w:space="0" w:color="auto"/>
                    <w:left w:val="none" w:sz="0" w:space="0" w:color="auto"/>
                    <w:bottom w:val="none" w:sz="0" w:space="0" w:color="auto"/>
                    <w:right w:val="none" w:sz="0" w:space="0" w:color="auto"/>
                  </w:divBdr>
                </w:div>
                <w:div w:id="462772300">
                  <w:marLeft w:val="0"/>
                  <w:marRight w:val="0"/>
                  <w:marTop w:val="0"/>
                  <w:marBottom w:val="0"/>
                  <w:divBdr>
                    <w:top w:val="none" w:sz="0" w:space="0" w:color="auto"/>
                    <w:left w:val="none" w:sz="0" w:space="0" w:color="auto"/>
                    <w:bottom w:val="none" w:sz="0" w:space="0" w:color="auto"/>
                    <w:right w:val="none" w:sz="0" w:space="0" w:color="auto"/>
                  </w:divBdr>
                </w:div>
                <w:div w:id="462772304">
                  <w:marLeft w:val="0"/>
                  <w:marRight w:val="0"/>
                  <w:marTop w:val="0"/>
                  <w:marBottom w:val="0"/>
                  <w:divBdr>
                    <w:top w:val="none" w:sz="0" w:space="0" w:color="auto"/>
                    <w:left w:val="none" w:sz="0" w:space="0" w:color="auto"/>
                    <w:bottom w:val="none" w:sz="0" w:space="0" w:color="auto"/>
                    <w:right w:val="none" w:sz="0" w:space="0" w:color="auto"/>
                  </w:divBdr>
                </w:div>
                <w:div w:id="462772308">
                  <w:marLeft w:val="0"/>
                  <w:marRight w:val="0"/>
                  <w:marTop w:val="0"/>
                  <w:marBottom w:val="0"/>
                  <w:divBdr>
                    <w:top w:val="none" w:sz="0" w:space="0" w:color="auto"/>
                    <w:left w:val="none" w:sz="0" w:space="0" w:color="auto"/>
                    <w:bottom w:val="none" w:sz="0" w:space="0" w:color="auto"/>
                    <w:right w:val="none" w:sz="0" w:space="0" w:color="auto"/>
                  </w:divBdr>
                </w:div>
                <w:div w:id="462772322">
                  <w:marLeft w:val="0"/>
                  <w:marRight w:val="0"/>
                  <w:marTop w:val="0"/>
                  <w:marBottom w:val="0"/>
                  <w:divBdr>
                    <w:top w:val="none" w:sz="0" w:space="0" w:color="auto"/>
                    <w:left w:val="none" w:sz="0" w:space="0" w:color="auto"/>
                    <w:bottom w:val="none" w:sz="0" w:space="0" w:color="auto"/>
                    <w:right w:val="none" w:sz="0" w:space="0" w:color="auto"/>
                  </w:divBdr>
                </w:div>
                <w:div w:id="462772338">
                  <w:marLeft w:val="0"/>
                  <w:marRight w:val="0"/>
                  <w:marTop w:val="0"/>
                  <w:marBottom w:val="0"/>
                  <w:divBdr>
                    <w:top w:val="none" w:sz="0" w:space="0" w:color="auto"/>
                    <w:left w:val="none" w:sz="0" w:space="0" w:color="auto"/>
                    <w:bottom w:val="none" w:sz="0" w:space="0" w:color="auto"/>
                    <w:right w:val="none" w:sz="0" w:space="0" w:color="auto"/>
                  </w:divBdr>
                </w:div>
                <w:div w:id="462772378">
                  <w:marLeft w:val="0"/>
                  <w:marRight w:val="0"/>
                  <w:marTop w:val="0"/>
                  <w:marBottom w:val="0"/>
                  <w:divBdr>
                    <w:top w:val="none" w:sz="0" w:space="0" w:color="auto"/>
                    <w:left w:val="none" w:sz="0" w:space="0" w:color="auto"/>
                    <w:bottom w:val="none" w:sz="0" w:space="0" w:color="auto"/>
                    <w:right w:val="none" w:sz="0" w:space="0" w:color="auto"/>
                  </w:divBdr>
                </w:div>
                <w:div w:id="462772393">
                  <w:marLeft w:val="0"/>
                  <w:marRight w:val="0"/>
                  <w:marTop w:val="0"/>
                  <w:marBottom w:val="0"/>
                  <w:divBdr>
                    <w:top w:val="none" w:sz="0" w:space="0" w:color="auto"/>
                    <w:left w:val="none" w:sz="0" w:space="0" w:color="auto"/>
                    <w:bottom w:val="none" w:sz="0" w:space="0" w:color="auto"/>
                    <w:right w:val="none" w:sz="0" w:space="0" w:color="auto"/>
                  </w:divBdr>
                </w:div>
                <w:div w:id="462772396">
                  <w:marLeft w:val="0"/>
                  <w:marRight w:val="0"/>
                  <w:marTop w:val="0"/>
                  <w:marBottom w:val="0"/>
                  <w:divBdr>
                    <w:top w:val="none" w:sz="0" w:space="0" w:color="auto"/>
                    <w:left w:val="none" w:sz="0" w:space="0" w:color="auto"/>
                    <w:bottom w:val="none" w:sz="0" w:space="0" w:color="auto"/>
                    <w:right w:val="none" w:sz="0" w:space="0" w:color="auto"/>
                  </w:divBdr>
                </w:div>
                <w:div w:id="462772401">
                  <w:marLeft w:val="0"/>
                  <w:marRight w:val="0"/>
                  <w:marTop w:val="0"/>
                  <w:marBottom w:val="0"/>
                  <w:divBdr>
                    <w:top w:val="none" w:sz="0" w:space="0" w:color="auto"/>
                    <w:left w:val="none" w:sz="0" w:space="0" w:color="auto"/>
                    <w:bottom w:val="none" w:sz="0" w:space="0" w:color="auto"/>
                    <w:right w:val="none" w:sz="0" w:space="0" w:color="auto"/>
                  </w:divBdr>
                </w:div>
                <w:div w:id="462772409">
                  <w:marLeft w:val="0"/>
                  <w:marRight w:val="0"/>
                  <w:marTop w:val="0"/>
                  <w:marBottom w:val="0"/>
                  <w:divBdr>
                    <w:top w:val="none" w:sz="0" w:space="0" w:color="auto"/>
                    <w:left w:val="none" w:sz="0" w:space="0" w:color="auto"/>
                    <w:bottom w:val="none" w:sz="0" w:space="0" w:color="auto"/>
                    <w:right w:val="none" w:sz="0" w:space="0" w:color="auto"/>
                  </w:divBdr>
                </w:div>
                <w:div w:id="462772444">
                  <w:marLeft w:val="0"/>
                  <w:marRight w:val="0"/>
                  <w:marTop w:val="0"/>
                  <w:marBottom w:val="0"/>
                  <w:divBdr>
                    <w:top w:val="none" w:sz="0" w:space="0" w:color="auto"/>
                    <w:left w:val="none" w:sz="0" w:space="0" w:color="auto"/>
                    <w:bottom w:val="none" w:sz="0" w:space="0" w:color="auto"/>
                    <w:right w:val="none" w:sz="0" w:space="0" w:color="auto"/>
                  </w:divBdr>
                </w:div>
                <w:div w:id="462772452">
                  <w:marLeft w:val="0"/>
                  <w:marRight w:val="0"/>
                  <w:marTop w:val="0"/>
                  <w:marBottom w:val="0"/>
                  <w:divBdr>
                    <w:top w:val="none" w:sz="0" w:space="0" w:color="auto"/>
                    <w:left w:val="none" w:sz="0" w:space="0" w:color="auto"/>
                    <w:bottom w:val="none" w:sz="0" w:space="0" w:color="auto"/>
                    <w:right w:val="none" w:sz="0" w:space="0" w:color="auto"/>
                  </w:divBdr>
                </w:div>
                <w:div w:id="462772456">
                  <w:marLeft w:val="0"/>
                  <w:marRight w:val="0"/>
                  <w:marTop w:val="0"/>
                  <w:marBottom w:val="0"/>
                  <w:divBdr>
                    <w:top w:val="none" w:sz="0" w:space="0" w:color="auto"/>
                    <w:left w:val="none" w:sz="0" w:space="0" w:color="auto"/>
                    <w:bottom w:val="none" w:sz="0" w:space="0" w:color="auto"/>
                    <w:right w:val="none" w:sz="0" w:space="0" w:color="auto"/>
                  </w:divBdr>
                </w:div>
                <w:div w:id="462772467">
                  <w:marLeft w:val="0"/>
                  <w:marRight w:val="0"/>
                  <w:marTop w:val="0"/>
                  <w:marBottom w:val="0"/>
                  <w:divBdr>
                    <w:top w:val="none" w:sz="0" w:space="0" w:color="auto"/>
                    <w:left w:val="none" w:sz="0" w:space="0" w:color="auto"/>
                    <w:bottom w:val="none" w:sz="0" w:space="0" w:color="auto"/>
                    <w:right w:val="none" w:sz="0" w:space="0" w:color="auto"/>
                  </w:divBdr>
                </w:div>
                <w:div w:id="462772476">
                  <w:marLeft w:val="0"/>
                  <w:marRight w:val="0"/>
                  <w:marTop w:val="0"/>
                  <w:marBottom w:val="0"/>
                  <w:divBdr>
                    <w:top w:val="none" w:sz="0" w:space="0" w:color="auto"/>
                    <w:left w:val="none" w:sz="0" w:space="0" w:color="auto"/>
                    <w:bottom w:val="none" w:sz="0" w:space="0" w:color="auto"/>
                    <w:right w:val="none" w:sz="0" w:space="0" w:color="auto"/>
                  </w:divBdr>
                </w:div>
                <w:div w:id="462772477">
                  <w:marLeft w:val="0"/>
                  <w:marRight w:val="0"/>
                  <w:marTop w:val="0"/>
                  <w:marBottom w:val="0"/>
                  <w:divBdr>
                    <w:top w:val="none" w:sz="0" w:space="0" w:color="auto"/>
                    <w:left w:val="none" w:sz="0" w:space="0" w:color="auto"/>
                    <w:bottom w:val="none" w:sz="0" w:space="0" w:color="auto"/>
                    <w:right w:val="none" w:sz="0" w:space="0" w:color="auto"/>
                  </w:divBdr>
                </w:div>
                <w:div w:id="462772503">
                  <w:marLeft w:val="0"/>
                  <w:marRight w:val="0"/>
                  <w:marTop w:val="0"/>
                  <w:marBottom w:val="0"/>
                  <w:divBdr>
                    <w:top w:val="none" w:sz="0" w:space="0" w:color="auto"/>
                    <w:left w:val="none" w:sz="0" w:space="0" w:color="auto"/>
                    <w:bottom w:val="none" w:sz="0" w:space="0" w:color="auto"/>
                    <w:right w:val="none" w:sz="0" w:space="0" w:color="auto"/>
                  </w:divBdr>
                </w:div>
                <w:div w:id="462772560">
                  <w:marLeft w:val="0"/>
                  <w:marRight w:val="0"/>
                  <w:marTop w:val="0"/>
                  <w:marBottom w:val="0"/>
                  <w:divBdr>
                    <w:top w:val="none" w:sz="0" w:space="0" w:color="auto"/>
                    <w:left w:val="none" w:sz="0" w:space="0" w:color="auto"/>
                    <w:bottom w:val="none" w:sz="0" w:space="0" w:color="auto"/>
                    <w:right w:val="none" w:sz="0" w:space="0" w:color="auto"/>
                  </w:divBdr>
                </w:div>
                <w:div w:id="462772576">
                  <w:marLeft w:val="0"/>
                  <w:marRight w:val="0"/>
                  <w:marTop w:val="0"/>
                  <w:marBottom w:val="0"/>
                  <w:divBdr>
                    <w:top w:val="none" w:sz="0" w:space="0" w:color="auto"/>
                    <w:left w:val="none" w:sz="0" w:space="0" w:color="auto"/>
                    <w:bottom w:val="none" w:sz="0" w:space="0" w:color="auto"/>
                    <w:right w:val="none" w:sz="0" w:space="0" w:color="auto"/>
                  </w:divBdr>
                </w:div>
                <w:div w:id="462772607">
                  <w:marLeft w:val="0"/>
                  <w:marRight w:val="0"/>
                  <w:marTop w:val="0"/>
                  <w:marBottom w:val="0"/>
                  <w:divBdr>
                    <w:top w:val="none" w:sz="0" w:space="0" w:color="auto"/>
                    <w:left w:val="none" w:sz="0" w:space="0" w:color="auto"/>
                    <w:bottom w:val="none" w:sz="0" w:space="0" w:color="auto"/>
                    <w:right w:val="none" w:sz="0" w:space="0" w:color="auto"/>
                  </w:divBdr>
                </w:div>
                <w:div w:id="462772616">
                  <w:marLeft w:val="0"/>
                  <w:marRight w:val="0"/>
                  <w:marTop w:val="0"/>
                  <w:marBottom w:val="0"/>
                  <w:divBdr>
                    <w:top w:val="none" w:sz="0" w:space="0" w:color="auto"/>
                    <w:left w:val="none" w:sz="0" w:space="0" w:color="auto"/>
                    <w:bottom w:val="none" w:sz="0" w:space="0" w:color="auto"/>
                    <w:right w:val="none" w:sz="0" w:space="0" w:color="auto"/>
                  </w:divBdr>
                </w:div>
                <w:div w:id="462772623">
                  <w:marLeft w:val="0"/>
                  <w:marRight w:val="0"/>
                  <w:marTop w:val="0"/>
                  <w:marBottom w:val="0"/>
                  <w:divBdr>
                    <w:top w:val="none" w:sz="0" w:space="0" w:color="auto"/>
                    <w:left w:val="none" w:sz="0" w:space="0" w:color="auto"/>
                    <w:bottom w:val="none" w:sz="0" w:space="0" w:color="auto"/>
                    <w:right w:val="none" w:sz="0" w:space="0" w:color="auto"/>
                  </w:divBdr>
                </w:div>
                <w:div w:id="462772640">
                  <w:marLeft w:val="0"/>
                  <w:marRight w:val="0"/>
                  <w:marTop w:val="0"/>
                  <w:marBottom w:val="0"/>
                  <w:divBdr>
                    <w:top w:val="none" w:sz="0" w:space="0" w:color="auto"/>
                    <w:left w:val="none" w:sz="0" w:space="0" w:color="auto"/>
                    <w:bottom w:val="none" w:sz="0" w:space="0" w:color="auto"/>
                    <w:right w:val="none" w:sz="0" w:space="0" w:color="auto"/>
                  </w:divBdr>
                </w:div>
                <w:div w:id="462772649">
                  <w:marLeft w:val="0"/>
                  <w:marRight w:val="0"/>
                  <w:marTop w:val="0"/>
                  <w:marBottom w:val="0"/>
                  <w:divBdr>
                    <w:top w:val="none" w:sz="0" w:space="0" w:color="auto"/>
                    <w:left w:val="none" w:sz="0" w:space="0" w:color="auto"/>
                    <w:bottom w:val="none" w:sz="0" w:space="0" w:color="auto"/>
                    <w:right w:val="none" w:sz="0" w:space="0" w:color="auto"/>
                  </w:divBdr>
                </w:div>
                <w:div w:id="462772664">
                  <w:marLeft w:val="0"/>
                  <w:marRight w:val="0"/>
                  <w:marTop w:val="0"/>
                  <w:marBottom w:val="0"/>
                  <w:divBdr>
                    <w:top w:val="none" w:sz="0" w:space="0" w:color="auto"/>
                    <w:left w:val="none" w:sz="0" w:space="0" w:color="auto"/>
                    <w:bottom w:val="none" w:sz="0" w:space="0" w:color="auto"/>
                    <w:right w:val="none" w:sz="0" w:space="0" w:color="auto"/>
                  </w:divBdr>
                </w:div>
                <w:div w:id="462772680">
                  <w:marLeft w:val="0"/>
                  <w:marRight w:val="0"/>
                  <w:marTop w:val="0"/>
                  <w:marBottom w:val="0"/>
                  <w:divBdr>
                    <w:top w:val="none" w:sz="0" w:space="0" w:color="auto"/>
                    <w:left w:val="none" w:sz="0" w:space="0" w:color="auto"/>
                    <w:bottom w:val="none" w:sz="0" w:space="0" w:color="auto"/>
                    <w:right w:val="none" w:sz="0" w:space="0" w:color="auto"/>
                  </w:divBdr>
                </w:div>
                <w:div w:id="462772686">
                  <w:marLeft w:val="0"/>
                  <w:marRight w:val="0"/>
                  <w:marTop w:val="0"/>
                  <w:marBottom w:val="0"/>
                  <w:divBdr>
                    <w:top w:val="none" w:sz="0" w:space="0" w:color="auto"/>
                    <w:left w:val="none" w:sz="0" w:space="0" w:color="auto"/>
                    <w:bottom w:val="none" w:sz="0" w:space="0" w:color="auto"/>
                    <w:right w:val="none" w:sz="0" w:space="0" w:color="auto"/>
                  </w:divBdr>
                </w:div>
                <w:div w:id="462772715">
                  <w:marLeft w:val="0"/>
                  <w:marRight w:val="0"/>
                  <w:marTop w:val="0"/>
                  <w:marBottom w:val="0"/>
                  <w:divBdr>
                    <w:top w:val="none" w:sz="0" w:space="0" w:color="auto"/>
                    <w:left w:val="none" w:sz="0" w:space="0" w:color="auto"/>
                    <w:bottom w:val="none" w:sz="0" w:space="0" w:color="auto"/>
                    <w:right w:val="none" w:sz="0" w:space="0" w:color="auto"/>
                  </w:divBdr>
                </w:div>
                <w:div w:id="462772716">
                  <w:marLeft w:val="0"/>
                  <w:marRight w:val="0"/>
                  <w:marTop w:val="0"/>
                  <w:marBottom w:val="0"/>
                  <w:divBdr>
                    <w:top w:val="none" w:sz="0" w:space="0" w:color="auto"/>
                    <w:left w:val="none" w:sz="0" w:space="0" w:color="auto"/>
                    <w:bottom w:val="none" w:sz="0" w:space="0" w:color="auto"/>
                    <w:right w:val="none" w:sz="0" w:space="0" w:color="auto"/>
                  </w:divBdr>
                </w:div>
                <w:div w:id="462772721">
                  <w:marLeft w:val="0"/>
                  <w:marRight w:val="0"/>
                  <w:marTop w:val="0"/>
                  <w:marBottom w:val="0"/>
                  <w:divBdr>
                    <w:top w:val="none" w:sz="0" w:space="0" w:color="auto"/>
                    <w:left w:val="none" w:sz="0" w:space="0" w:color="auto"/>
                    <w:bottom w:val="none" w:sz="0" w:space="0" w:color="auto"/>
                    <w:right w:val="none" w:sz="0" w:space="0" w:color="auto"/>
                  </w:divBdr>
                </w:div>
                <w:div w:id="462772748">
                  <w:marLeft w:val="0"/>
                  <w:marRight w:val="0"/>
                  <w:marTop w:val="0"/>
                  <w:marBottom w:val="0"/>
                  <w:divBdr>
                    <w:top w:val="none" w:sz="0" w:space="0" w:color="auto"/>
                    <w:left w:val="none" w:sz="0" w:space="0" w:color="auto"/>
                    <w:bottom w:val="none" w:sz="0" w:space="0" w:color="auto"/>
                    <w:right w:val="none" w:sz="0" w:space="0" w:color="auto"/>
                  </w:divBdr>
                </w:div>
                <w:div w:id="462772753">
                  <w:marLeft w:val="0"/>
                  <w:marRight w:val="0"/>
                  <w:marTop w:val="0"/>
                  <w:marBottom w:val="0"/>
                  <w:divBdr>
                    <w:top w:val="none" w:sz="0" w:space="0" w:color="auto"/>
                    <w:left w:val="none" w:sz="0" w:space="0" w:color="auto"/>
                    <w:bottom w:val="none" w:sz="0" w:space="0" w:color="auto"/>
                    <w:right w:val="none" w:sz="0" w:space="0" w:color="auto"/>
                  </w:divBdr>
                </w:div>
                <w:div w:id="462772832">
                  <w:marLeft w:val="0"/>
                  <w:marRight w:val="0"/>
                  <w:marTop w:val="0"/>
                  <w:marBottom w:val="0"/>
                  <w:divBdr>
                    <w:top w:val="none" w:sz="0" w:space="0" w:color="auto"/>
                    <w:left w:val="none" w:sz="0" w:space="0" w:color="auto"/>
                    <w:bottom w:val="none" w:sz="0" w:space="0" w:color="auto"/>
                    <w:right w:val="none" w:sz="0" w:space="0" w:color="auto"/>
                  </w:divBdr>
                </w:div>
                <w:div w:id="462772856">
                  <w:marLeft w:val="0"/>
                  <w:marRight w:val="0"/>
                  <w:marTop w:val="0"/>
                  <w:marBottom w:val="0"/>
                  <w:divBdr>
                    <w:top w:val="none" w:sz="0" w:space="0" w:color="auto"/>
                    <w:left w:val="none" w:sz="0" w:space="0" w:color="auto"/>
                    <w:bottom w:val="none" w:sz="0" w:space="0" w:color="auto"/>
                    <w:right w:val="none" w:sz="0" w:space="0" w:color="auto"/>
                  </w:divBdr>
                </w:div>
                <w:div w:id="462772862">
                  <w:marLeft w:val="0"/>
                  <w:marRight w:val="0"/>
                  <w:marTop w:val="0"/>
                  <w:marBottom w:val="0"/>
                  <w:divBdr>
                    <w:top w:val="none" w:sz="0" w:space="0" w:color="auto"/>
                    <w:left w:val="none" w:sz="0" w:space="0" w:color="auto"/>
                    <w:bottom w:val="none" w:sz="0" w:space="0" w:color="auto"/>
                    <w:right w:val="none" w:sz="0" w:space="0" w:color="auto"/>
                  </w:divBdr>
                </w:div>
                <w:div w:id="462772865">
                  <w:marLeft w:val="0"/>
                  <w:marRight w:val="0"/>
                  <w:marTop w:val="0"/>
                  <w:marBottom w:val="0"/>
                  <w:divBdr>
                    <w:top w:val="none" w:sz="0" w:space="0" w:color="auto"/>
                    <w:left w:val="none" w:sz="0" w:space="0" w:color="auto"/>
                    <w:bottom w:val="none" w:sz="0" w:space="0" w:color="auto"/>
                    <w:right w:val="none" w:sz="0" w:space="0" w:color="auto"/>
                  </w:divBdr>
                </w:div>
                <w:div w:id="462772891">
                  <w:marLeft w:val="0"/>
                  <w:marRight w:val="0"/>
                  <w:marTop w:val="0"/>
                  <w:marBottom w:val="0"/>
                  <w:divBdr>
                    <w:top w:val="none" w:sz="0" w:space="0" w:color="auto"/>
                    <w:left w:val="none" w:sz="0" w:space="0" w:color="auto"/>
                    <w:bottom w:val="none" w:sz="0" w:space="0" w:color="auto"/>
                    <w:right w:val="none" w:sz="0" w:space="0" w:color="auto"/>
                  </w:divBdr>
                </w:div>
                <w:div w:id="462772911">
                  <w:marLeft w:val="0"/>
                  <w:marRight w:val="0"/>
                  <w:marTop w:val="0"/>
                  <w:marBottom w:val="0"/>
                  <w:divBdr>
                    <w:top w:val="none" w:sz="0" w:space="0" w:color="auto"/>
                    <w:left w:val="none" w:sz="0" w:space="0" w:color="auto"/>
                    <w:bottom w:val="none" w:sz="0" w:space="0" w:color="auto"/>
                    <w:right w:val="none" w:sz="0" w:space="0" w:color="auto"/>
                  </w:divBdr>
                </w:div>
                <w:div w:id="462772923">
                  <w:marLeft w:val="0"/>
                  <w:marRight w:val="0"/>
                  <w:marTop w:val="0"/>
                  <w:marBottom w:val="0"/>
                  <w:divBdr>
                    <w:top w:val="none" w:sz="0" w:space="0" w:color="auto"/>
                    <w:left w:val="none" w:sz="0" w:space="0" w:color="auto"/>
                    <w:bottom w:val="none" w:sz="0" w:space="0" w:color="auto"/>
                    <w:right w:val="none" w:sz="0" w:space="0" w:color="auto"/>
                  </w:divBdr>
                </w:div>
                <w:div w:id="462772945">
                  <w:marLeft w:val="0"/>
                  <w:marRight w:val="0"/>
                  <w:marTop w:val="0"/>
                  <w:marBottom w:val="0"/>
                  <w:divBdr>
                    <w:top w:val="none" w:sz="0" w:space="0" w:color="auto"/>
                    <w:left w:val="none" w:sz="0" w:space="0" w:color="auto"/>
                    <w:bottom w:val="none" w:sz="0" w:space="0" w:color="auto"/>
                    <w:right w:val="none" w:sz="0" w:space="0" w:color="auto"/>
                  </w:divBdr>
                </w:div>
                <w:div w:id="462772949">
                  <w:marLeft w:val="0"/>
                  <w:marRight w:val="0"/>
                  <w:marTop w:val="0"/>
                  <w:marBottom w:val="0"/>
                  <w:divBdr>
                    <w:top w:val="none" w:sz="0" w:space="0" w:color="auto"/>
                    <w:left w:val="none" w:sz="0" w:space="0" w:color="auto"/>
                    <w:bottom w:val="none" w:sz="0" w:space="0" w:color="auto"/>
                    <w:right w:val="none" w:sz="0" w:space="0" w:color="auto"/>
                  </w:divBdr>
                </w:div>
                <w:div w:id="462772991">
                  <w:marLeft w:val="0"/>
                  <w:marRight w:val="0"/>
                  <w:marTop w:val="0"/>
                  <w:marBottom w:val="0"/>
                  <w:divBdr>
                    <w:top w:val="none" w:sz="0" w:space="0" w:color="auto"/>
                    <w:left w:val="none" w:sz="0" w:space="0" w:color="auto"/>
                    <w:bottom w:val="none" w:sz="0" w:space="0" w:color="auto"/>
                    <w:right w:val="none" w:sz="0" w:space="0" w:color="auto"/>
                  </w:divBdr>
                </w:div>
                <w:div w:id="462772992">
                  <w:marLeft w:val="0"/>
                  <w:marRight w:val="0"/>
                  <w:marTop w:val="0"/>
                  <w:marBottom w:val="0"/>
                  <w:divBdr>
                    <w:top w:val="none" w:sz="0" w:space="0" w:color="auto"/>
                    <w:left w:val="none" w:sz="0" w:space="0" w:color="auto"/>
                    <w:bottom w:val="none" w:sz="0" w:space="0" w:color="auto"/>
                    <w:right w:val="none" w:sz="0" w:space="0" w:color="auto"/>
                  </w:divBdr>
                </w:div>
                <w:div w:id="462773016">
                  <w:marLeft w:val="0"/>
                  <w:marRight w:val="0"/>
                  <w:marTop w:val="0"/>
                  <w:marBottom w:val="0"/>
                  <w:divBdr>
                    <w:top w:val="none" w:sz="0" w:space="0" w:color="auto"/>
                    <w:left w:val="none" w:sz="0" w:space="0" w:color="auto"/>
                    <w:bottom w:val="none" w:sz="0" w:space="0" w:color="auto"/>
                    <w:right w:val="none" w:sz="0" w:space="0" w:color="auto"/>
                  </w:divBdr>
                </w:div>
                <w:div w:id="462773025">
                  <w:marLeft w:val="0"/>
                  <w:marRight w:val="0"/>
                  <w:marTop w:val="0"/>
                  <w:marBottom w:val="0"/>
                  <w:divBdr>
                    <w:top w:val="none" w:sz="0" w:space="0" w:color="auto"/>
                    <w:left w:val="none" w:sz="0" w:space="0" w:color="auto"/>
                    <w:bottom w:val="none" w:sz="0" w:space="0" w:color="auto"/>
                    <w:right w:val="none" w:sz="0" w:space="0" w:color="auto"/>
                  </w:divBdr>
                </w:div>
                <w:div w:id="462773040">
                  <w:marLeft w:val="0"/>
                  <w:marRight w:val="0"/>
                  <w:marTop w:val="0"/>
                  <w:marBottom w:val="0"/>
                  <w:divBdr>
                    <w:top w:val="none" w:sz="0" w:space="0" w:color="auto"/>
                    <w:left w:val="none" w:sz="0" w:space="0" w:color="auto"/>
                    <w:bottom w:val="none" w:sz="0" w:space="0" w:color="auto"/>
                    <w:right w:val="none" w:sz="0" w:space="0" w:color="auto"/>
                  </w:divBdr>
                </w:div>
                <w:div w:id="462773059">
                  <w:marLeft w:val="0"/>
                  <w:marRight w:val="0"/>
                  <w:marTop w:val="0"/>
                  <w:marBottom w:val="0"/>
                  <w:divBdr>
                    <w:top w:val="none" w:sz="0" w:space="0" w:color="auto"/>
                    <w:left w:val="none" w:sz="0" w:space="0" w:color="auto"/>
                    <w:bottom w:val="none" w:sz="0" w:space="0" w:color="auto"/>
                    <w:right w:val="none" w:sz="0" w:space="0" w:color="auto"/>
                  </w:divBdr>
                </w:div>
                <w:div w:id="462773063">
                  <w:marLeft w:val="0"/>
                  <w:marRight w:val="0"/>
                  <w:marTop w:val="0"/>
                  <w:marBottom w:val="0"/>
                  <w:divBdr>
                    <w:top w:val="none" w:sz="0" w:space="0" w:color="auto"/>
                    <w:left w:val="none" w:sz="0" w:space="0" w:color="auto"/>
                    <w:bottom w:val="none" w:sz="0" w:space="0" w:color="auto"/>
                    <w:right w:val="none" w:sz="0" w:space="0" w:color="auto"/>
                  </w:divBdr>
                </w:div>
                <w:div w:id="46277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445">
          <w:marLeft w:val="0"/>
          <w:marRight w:val="0"/>
          <w:marTop w:val="0"/>
          <w:marBottom w:val="0"/>
          <w:divBdr>
            <w:top w:val="none" w:sz="0" w:space="0" w:color="auto"/>
            <w:left w:val="none" w:sz="0" w:space="0" w:color="auto"/>
            <w:bottom w:val="none" w:sz="0" w:space="0" w:color="auto"/>
            <w:right w:val="none" w:sz="0" w:space="0" w:color="auto"/>
          </w:divBdr>
          <w:divsChild>
            <w:div w:id="462772961">
              <w:marLeft w:val="0"/>
              <w:marRight w:val="0"/>
              <w:marTop w:val="0"/>
              <w:marBottom w:val="0"/>
              <w:divBdr>
                <w:top w:val="none" w:sz="0" w:space="0" w:color="auto"/>
                <w:left w:val="none" w:sz="0" w:space="0" w:color="auto"/>
                <w:bottom w:val="none" w:sz="0" w:space="0" w:color="auto"/>
                <w:right w:val="none" w:sz="0" w:space="0" w:color="auto"/>
              </w:divBdr>
              <w:divsChild>
                <w:div w:id="462771027">
                  <w:marLeft w:val="0"/>
                  <w:marRight w:val="0"/>
                  <w:marTop w:val="0"/>
                  <w:marBottom w:val="0"/>
                  <w:divBdr>
                    <w:top w:val="none" w:sz="0" w:space="0" w:color="auto"/>
                    <w:left w:val="none" w:sz="0" w:space="0" w:color="auto"/>
                    <w:bottom w:val="none" w:sz="0" w:space="0" w:color="auto"/>
                    <w:right w:val="none" w:sz="0" w:space="0" w:color="auto"/>
                  </w:divBdr>
                </w:div>
                <w:div w:id="462771030">
                  <w:marLeft w:val="0"/>
                  <w:marRight w:val="0"/>
                  <w:marTop w:val="0"/>
                  <w:marBottom w:val="0"/>
                  <w:divBdr>
                    <w:top w:val="none" w:sz="0" w:space="0" w:color="auto"/>
                    <w:left w:val="none" w:sz="0" w:space="0" w:color="auto"/>
                    <w:bottom w:val="none" w:sz="0" w:space="0" w:color="auto"/>
                    <w:right w:val="none" w:sz="0" w:space="0" w:color="auto"/>
                  </w:divBdr>
                </w:div>
                <w:div w:id="462771036">
                  <w:marLeft w:val="0"/>
                  <w:marRight w:val="0"/>
                  <w:marTop w:val="0"/>
                  <w:marBottom w:val="0"/>
                  <w:divBdr>
                    <w:top w:val="none" w:sz="0" w:space="0" w:color="auto"/>
                    <w:left w:val="none" w:sz="0" w:space="0" w:color="auto"/>
                    <w:bottom w:val="none" w:sz="0" w:space="0" w:color="auto"/>
                    <w:right w:val="none" w:sz="0" w:space="0" w:color="auto"/>
                  </w:divBdr>
                </w:div>
                <w:div w:id="462771052">
                  <w:marLeft w:val="0"/>
                  <w:marRight w:val="0"/>
                  <w:marTop w:val="0"/>
                  <w:marBottom w:val="0"/>
                  <w:divBdr>
                    <w:top w:val="none" w:sz="0" w:space="0" w:color="auto"/>
                    <w:left w:val="none" w:sz="0" w:space="0" w:color="auto"/>
                    <w:bottom w:val="none" w:sz="0" w:space="0" w:color="auto"/>
                    <w:right w:val="none" w:sz="0" w:space="0" w:color="auto"/>
                  </w:divBdr>
                </w:div>
                <w:div w:id="462771103">
                  <w:marLeft w:val="0"/>
                  <w:marRight w:val="0"/>
                  <w:marTop w:val="0"/>
                  <w:marBottom w:val="0"/>
                  <w:divBdr>
                    <w:top w:val="none" w:sz="0" w:space="0" w:color="auto"/>
                    <w:left w:val="none" w:sz="0" w:space="0" w:color="auto"/>
                    <w:bottom w:val="none" w:sz="0" w:space="0" w:color="auto"/>
                    <w:right w:val="none" w:sz="0" w:space="0" w:color="auto"/>
                  </w:divBdr>
                </w:div>
                <w:div w:id="462771107">
                  <w:marLeft w:val="0"/>
                  <w:marRight w:val="0"/>
                  <w:marTop w:val="0"/>
                  <w:marBottom w:val="0"/>
                  <w:divBdr>
                    <w:top w:val="none" w:sz="0" w:space="0" w:color="auto"/>
                    <w:left w:val="none" w:sz="0" w:space="0" w:color="auto"/>
                    <w:bottom w:val="none" w:sz="0" w:space="0" w:color="auto"/>
                    <w:right w:val="none" w:sz="0" w:space="0" w:color="auto"/>
                  </w:divBdr>
                </w:div>
                <w:div w:id="462771139">
                  <w:marLeft w:val="0"/>
                  <w:marRight w:val="0"/>
                  <w:marTop w:val="0"/>
                  <w:marBottom w:val="0"/>
                  <w:divBdr>
                    <w:top w:val="none" w:sz="0" w:space="0" w:color="auto"/>
                    <w:left w:val="none" w:sz="0" w:space="0" w:color="auto"/>
                    <w:bottom w:val="none" w:sz="0" w:space="0" w:color="auto"/>
                    <w:right w:val="none" w:sz="0" w:space="0" w:color="auto"/>
                  </w:divBdr>
                </w:div>
                <w:div w:id="462771179">
                  <w:marLeft w:val="0"/>
                  <w:marRight w:val="0"/>
                  <w:marTop w:val="0"/>
                  <w:marBottom w:val="0"/>
                  <w:divBdr>
                    <w:top w:val="none" w:sz="0" w:space="0" w:color="auto"/>
                    <w:left w:val="none" w:sz="0" w:space="0" w:color="auto"/>
                    <w:bottom w:val="none" w:sz="0" w:space="0" w:color="auto"/>
                    <w:right w:val="none" w:sz="0" w:space="0" w:color="auto"/>
                  </w:divBdr>
                </w:div>
                <w:div w:id="462771190">
                  <w:marLeft w:val="0"/>
                  <w:marRight w:val="0"/>
                  <w:marTop w:val="0"/>
                  <w:marBottom w:val="0"/>
                  <w:divBdr>
                    <w:top w:val="none" w:sz="0" w:space="0" w:color="auto"/>
                    <w:left w:val="none" w:sz="0" w:space="0" w:color="auto"/>
                    <w:bottom w:val="none" w:sz="0" w:space="0" w:color="auto"/>
                    <w:right w:val="none" w:sz="0" w:space="0" w:color="auto"/>
                  </w:divBdr>
                </w:div>
                <w:div w:id="462771195">
                  <w:marLeft w:val="0"/>
                  <w:marRight w:val="0"/>
                  <w:marTop w:val="0"/>
                  <w:marBottom w:val="0"/>
                  <w:divBdr>
                    <w:top w:val="none" w:sz="0" w:space="0" w:color="auto"/>
                    <w:left w:val="none" w:sz="0" w:space="0" w:color="auto"/>
                    <w:bottom w:val="none" w:sz="0" w:space="0" w:color="auto"/>
                    <w:right w:val="none" w:sz="0" w:space="0" w:color="auto"/>
                  </w:divBdr>
                </w:div>
                <w:div w:id="462771205">
                  <w:marLeft w:val="0"/>
                  <w:marRight w:val="0"/>
                  <w:marTop w:val="0"/>
                  <w:marBottom w:val="0"/>
                  <w:divBdr>
                    <w:top w:val="none" w:sz="0" w:space="0" w:color="auto"/>
                    <w:left w:val="none" w:sz="0" w:space="0" w:color="auto"/>
                    <w:bottom w:val="none" w:sz="0" w:space="0" w:color="auto"/>
                    <w:right w:val="none" w:sz="0" w:space="0" w:color="auto"/>
                  </w:divBdr>
                </w:div>
                <w:div w:id="462771230">
                  <w:marLeft w:val="0"/>
                  <w:marRight w:val="0"/>
                  <w:marTop w:val="0"/>
                  <w:marBottom w:val="0"/>
                  <w:divBdr>
                    <w:top w:val="none" w:sz="0" w:space="0" w:color="auto"/>
                    <w:left w:val="none" w:sz="0" w:space="0" w:color="auto"/>
                    <w:bottom w:val="none" w:sz="0" w:space="0" w:color="auto"/>
                    <w:right w:val="none" w:sz="0" w:space="0" w:color="auto"/>
                  </w:divBdr>
                </w:div>
                <w:div w:id="462771248">
                  <w:marLeft w:val="0"/>
                  <w:marRight w:val="0"/>
                  <w:marTop w:val="0"/>
                  <w:marBottom w:val="0"/>
                  <w:divBdr>
                    <w:top w:val="none" w:sz="0" w:space="0" w:color="auto"/>
                    <w:left w:val="none" w:sz="0" w:space="0" w:color="auto"/>
                    <w:bottom w:val="none" w:sz="0" w:space="0" w:color="auto"/>
                    <w:right w:val="none" w:sz="0" w:space="0" w:color="auto"/>
                  </w:divBdr>
                </w:div>
                <w:div w:id="462771256">
                  <w:marLeft w:val="0"/>
                  <w:marRight w:val="0"/>
                  <w:marTop w:val="0"/>
                  <w:marBottom w:val="0"/>
                  <w:divBdr>
                    <w:top w:val="none" w:sz="0" w:space="0" w:color="auto"/>
                    <w:left w:val="none" w:sz="0" w:space="0" w:color="auto"/>
                    <w:bottom w:val="none" w:sz="0" w:space="0" w:color="auto"/>
                    <w:right w:val="none" w:sz="0" w:space="0" w:color="auto"/>
                  </w:divBdr>
                </w:div>
                <w:div w:id="462771261">
                  <w:marLeft w:val="0"/>
                  <w:marRight w:val="0"/>
                  <w:marTop w:val="0"/>
                  <w:marBottom w:val="0"/>
                  <w:divBdr>
                    <w:top w:val="none" w:sz="0" w:space="0" w:color="auto"/>
                    <w:left w:val="none" w:sz="0" w:space="0" w:color="auto"/>
                    <w:bottom w:val="none" w:sz="0" w:space="0" w:color="auto"/>
                    <w:right w:val="none" w:sz="0" w:space="0" w:color="auto"/>
                  </w:divBdr>
                </w:div>
                <w:div w:id="462771271">
                  <w:marLeft w:val="0"/>
                  <w:marRight w:val="0"/>
                  <w:marTop w:val="0"/>
                  <w:marBottom w:val="0"/>
                  <w:divBdr>
                    <w:top w:val="none" w:sz="0" w:space="0" w:color="auto"/>
                    <w:left w:val="none" w:sz="0" w:space="0" w:color="auto"/>
                    <w:bottom w:val="none" w:sz="0" w:space="0" w:color="auto"/>
                    <w:right w:val="none" w:sz="0" w:space="0" w:color="auto"/>
                  </w:divBdr>
                </w:div>
                <w:div w:id="462771296">
                  <w:marLeft w:val="0"/>
                  <w:marRight w:val="0"/>
                  <w:marTop w:val="0"/>
                  <w:marBottom w:val="0"/>
                  <w:divBdr>
                    <w:top w:val="none" w:sz="0" w:space="0" w:color="auto"/>
                    <w:left w:val="none" w:sz="0" w:space="0" w:color="auto"/>
                    <w:bottom w:val="none" w:sz="0" w:space="0" w:color="auto"/>
                    <w:right w:val="none" w:sz="0" w:space="0" w:color="auto"/>
                  </w:divBdr>
                </w:div>
                <w:div w:id="462771309">
                  <w:marLeft w:val="0"/>
                  <w:marRight w:val="0"/>
                  <w:marTop w:val="0"/>
                  <w:marBottom w:val="0"/>
                  <w:divBdr>
                    <w:top w:val="none" w:sz="0" w:space="0" w:color="auto"/>
                    <w:left w:val="none" w:sz="0" w:space="0" w:color="auto"/>
                    <w:bottom w:val="none" w:sz="0" w:space="0" w:color="auto"/>
                    <w:right w:val="none" w:sz="0" w:space="0" w:color="auto"/>
                  </w:divBdr>
                </w:div>
                <w:div w:id="462771364">
                  <w:marLeft w:val="0"/>
                  <w:marRight w:val="0"/>
                  <w:marTop w:val="0"/>
                  <w:marBottom w:val="0"/>
                  <w:divBdr>
                    <w:top w:val="none" w:sz="0" w:space="0" w:color="auto"/>
                    <w:left w:val="none" w:sz="0" w:space="0" w:color="auto"/>
                    <w:bottom w:val="none" w:sz="0" w:space="0" w:color="auto"/>
                    <w:right w:val="none" w:sz="0" w:space="0" w:color="auto"/>
                  </w:divBdr>
                </w:div>
                <w:div w:id="462771417">
                  <w:marLeft w:val="0"/>
                  <w:marRight w:val="0"/>
                  <w:marTop w:val="0"/>
                  <w:marBottom w:val="0"/>
                  <w:divBdr>
                    <w:top w:val="none" w:sz="0" w:space="0" w:color="auto"/>
                    <w:left w:val="none" w:sz="0" w:space="0" w:color="auto"/>
                    <w:bottom w:val="none" w:sz="0" w:space="0" w:color="auto"/>
                    <w:right w:val="none" w:sz="0" w:space="0" w:color="auto"/>
                  </w:divBdr>
                </w:div>
                <w:div w:id="462771419">
                  <w:marLeft w:val="0"/>
                  <w:marRight w:val="0"/>
                  <w:marTop w:val="0"/>
                  <w:marBottom w:val="0"/>
                  <w:divBdr>
                    <w:top w:val="none" w:sz="0" w:space="0" w:color="auto"/>
                    <w:left w:val="none" w:sz="0" w:space="0" w:color="auto"/>
                    <w:bottom w:val="none" w:sz="0" w:space="0" w:color="auto"/>
                    <w:right w:val="none" w:sz="0" w:space="0" w:color="auto"/>
                  </w:divBdr>
                </w:div>
                <w:div w:id="462771425">
                  <w:marLeft w:val="0"/>
                  <w:marRight w:val="0"/>
                  <w:marTop w:val="0"/>
                  <w:marBottom w:val="0"/>
                  <w:divBdr>
                    <w:top w:val="none" w:sz="0" w:space="0" w:color="auto"/>
                    <w:left w:val="none" w:sz="0" w:space="0" w:color="auto"/>
                    <w:bottom w:val="none" w:sz="0" w:space="0" w:color="auto"/>
                    <w:right w:val="none" w:sz="0" w:space="0" w:color="auto"/>
                  </w:divBdr>
                </w:div>
                <w:div w:id="462771426">
                  <w:marLeft w:val="0"/>
                  <w:marRight w:val="0"/>
                  <w:marTop w:val="0"/>
                  <w:marBottom w:val="0"/>
                  <w:divBdr>
                    <w:top w:val="none" w:sz="0" w:space="0" w:color="auto"/>
                    <w:left w:val="none" w:sz="0" w:space="0" w:color="auto"/>
                    <w:bottom w:val="none" w:sz="0" w:space="0" w:color="auto"/>
                    <w:right w:val="none" w:sz="0" w:space="0" w:color="auto"/>
                  </w:divBdr>
                </w:div>
                <w:div w:id="462771470">
                  <w:marLeft w:val="0"/>
                  <w:marRight w:val="0"/>
                  <w:marTop w:val="0"/>
                  <w:marBottom w:val="0"/>
                  <w:divBdr>
                    <w:top w:val="none" w:sz="0" w:space="0" w:color="auto"/>
                    <w:left w:val="none" w:sz="0" w:space="0" w:color="auto"/>
                    <w:bottom w:val="none" w:sz="0" w:space="0" w:color="auto"/>
                    <w:right w:val="none" w:sz="0" w:space="0" w:color="auto"/>
                  </w:divBdr>
                </w:div>
                <w:div w:id="462771490">
                  <w:marLeft w:val="0"/>
                  <w:marRight w:val="0"/>
                  <w:marTop w:val="0"/>
                  <w:marBottom w:val="0"/>
                  <w:divBdr>
                    <w:top w:val="none" w:sz="0" w:space="0" w:color="auto"/>
                    <w:left w:val="none" w:sz="0" w:space="0" w:color="auto"/>
                    <w:bottom w:val="none" w:sz="0" w:space="0" w:color="auto"/>
                    <w:right w:val="none" w:sz="0" w:space="0" w:color="auto"/>
                  </w:divBdr>
                </w:div>
                <w:div w:id="462771500">
                  <w:marLeft w:val="0"/>
                  <w:marRight w:val="0"/>
                  <w:marTop w:val="0"/>
                  <w:marBottom w:val="0"/>
                  <w:divBdr>
                    <w:top w:val="none" w:sz="0" w:space="0" w:color="auto"/>
                    <w:left w:val="none" w:sz="0" w:space="0" w:color="auto"/>
                    <w:bottom w:val="none" w:sz="0" w:space="0" w:color="auto"/>
                    <w:right w:val="none" w:sz="0" w:space="0" w:color="auto"/>
                  </w:divBdr>
                </w:div>
                <w:div w:id="462771506">
                  <w:marLeft w:val="0"/>
                  <w:marRight w:val="0"/>
                  <w:marTop w:val="0"/>
                  <w:marBottom w:val="0"/>
                  <w:divBdr>
                    <w:top w:val="none" w:sz="0" w:space="0" w:color="auto"/>
                    <w:left w:val="none" w:sz="0" w:space="0" w:color="auto"/>
                    <w:bottom w:val="none" w:sz="0" w:space="0" w:color="auto"/>
                    <w:right w:val="none" w:sz="0" w:space="0" w:color="auto"/>
                  </w:divBdr>
                </w:div>
                <w:div w:id="462771520">
                  <w:marLeft w:val="0"/>
                  <w:marRight w:val="0"/>
                  <w:marTop w:val="0"/>
                  <w:marBottom w:val="0"/>
                  <w:divBdr>
                    <w:top w:val="none" w:sz="0" w:space="0" w:color="auto"/>
                    <w:left w:val="none" w:sz="0" w:space="0" w:color="auto"/>
                    <w:bottom w:val="none" w:sz="0" w:space="0" w:color="auto"/>
                    <w:right w:val="none" w:sz="0" w:space="0" w:color="auto"/>
                  </w:divBdr>
                </w:div>
                <w:div w:id="462771543">
                  <w:marLeft w:val="0"/>
                  <w:marRight w:val="0"/>
                  <w:marTop w:val="0"/>
                  <w:marBottom w:val="0"/>
                  <w:divBdr>
                    <w:top w:val="none" w:sz="0" w:space="0" w:color="auto"/>
                    <w:left w:val="none" w:sz="0" w:space="0" w:color="auto"/>
                    <w:bottom w:val="none" w:sz="0" w:space="0" w:color="auto"/>
                    <w:right w:val="none" w:sz="0" w:space="0" w:color="auto"/>
                  </w:divBdr>
                </w:div>
                <w:div w:id="462771547">
                  <w:marLeft w:val="0"/>
                  <w:marRight w:val="0"/>
                  <w:marTop w:val="0"/>
                  <w:marBottom w:val="0"/>
                  <w:divBdr>
                    <w:top w:val="none" w:sz="0" w:space="0" w:color="auto"/>
                    <w:left w:val="none" w:sz="0" w:space="0" w:color="auto"/>
                    <w:bottom w:val="none" w:sz="0" w:space="0" w:color="auto"/>
                    <w:right w:val="none" w:sz="0" w:space="0" w:color="auto"/>
                  </w:divBdr>
                </w:div>
                <w:div w:id="462771568">
                  <w:marLeft w:val="0"/>
                  <w:marRight w:val="0"/>
                  <w:marTop w:val="0"/>
                  <w:marBottom w:val="0"/>
                  <w:divBdr>
                    <w:top w:val="none" w:sz="0" w:space="0" w:color="auto"/>
                    <w:left w:val="none" w:sz="0" w:space="0" w:color="auto"/>
                    <w:bottom w:val="none" w:sz="0" w:space="0" w:color="auto"/>
                    <w:right w:val="none" w:sz="0" w:space="0" w:color="auto"/>
                  </w:divBdr>
                </w:div>
                <w:div w:id="462771608">
                  <w:marLeft w:val="0"/>
                  <w:marRight w:val="0"/>
                  <w:marTop w:val="0"/>
                  <w:marBottom w:val="0"/>
                  <w:divBdr>
                    <w:top w:val="none" w:sz="0" w:space="0" w:color="auto"/>
                    <w:left w:val="none" w:sz="0" w:space="0" w:color="auto"/>
                    <w:bottom w:val="none" w:sz="0" w:space="0" w:color="auto"/>
                    <w:right w:val="none" w:sz="0" w:space="0" w:color="auto"/>
                  </w:divBdr>
                </w:div>
                <w:div w:id="462771654">
                  <w:marLeft w:val="0"/>
                  <w:marRight w:val="0"/>
                  <w:marTop w:val="0"/>
                  <w:marBottom w:val="0"/>
                  <w:divBdr>
                    <w:top w:val="none" w:sz="0" w:space="0" w:color="auto"/>
                    <w:left w:val="none" w:sz="0" w:space="0" w:color="auto"/>
                    <w:bottom w:val="none" w:sz="0" w:space="0" w:color="auto"/>
                    <w:right w:val="none" w:sz="0" w:space="0" w:color="auto"/>
                  </w:divBdr>
                </w:div>
                <w:div w:id="462771707">
                  <w:marLeft w:val="0"/>
                  <w:marRight w:val="0"/>
                  <w:marTop w:val="0"/>
                  <w:marBottom w:val="0"/>
                  <w:divBdr>
                    <w:top w:val="none" w:sz="0" w:space="0" w:color="auto"/>
                    <w:left w:val="none" w:sz="0" w:space="0" w:color="auto"/>
                    <w:bottom w:val="none" w:sz="0" w:space="0" w:color="auto"/>
                    <w:right w:val="none" w:sz="0" w:space="0" w:color="auto"/>
                  </w:divBdr>
                </w:div>
                <w:div w:id="462771723">
                  <w:marLeft w:val="0"/>
                  <w:marRight w:val="0"/>
                  <w:marTop w:val="0"/>
                  <w:marBottom w:val="0"/>
                  <w:divBdr>
                    <w:top w:val="none" w:sz="0" w:space="0" w:color="auto"/>
                    <w:left w:val="none" w:sz="0" w:space="0" w:color="auto"/>
                    <w:bottom w:val="none" w:sz="0" w:space="0" w:color="auto"/>
                    <w:right w:val="none" w:sz="0" w:space="0" w:color="auto"/>
                  </w:divBdr>
                </w:div>
                <w:div w:id="462771728">
                  <w:marLeft w:val="0"/>
                  <w:marRight w:val="0"/>
                  <w:marTop w:val="0"/>
                  <w:marBottom w:val="0"/>
                  <w:divBdr>
                    <w:top w:val="none" w:sz="0" w:space="0" w:color="auto"/>
                    <w:left w:val="none" w:sz="0" w:space="0" w:color="auto"/>
                    <w:bottom w:val="none" w:sz="0" w:space="0" w:color="auto"/>
                    <w:right w:val="none" w:sz="0" w:space="0" w:color="auto"/>
                  </w:divBdr>
                </w:div>
                <w:div w:id="462771742">
                  <w:marLeft w:val="0"/>
                  <w:marRight w:val="0"/>
                  <w:marTop w:val="0"/>
                  <w:marBottom w:val="0"/>
                  <w:divBdr>
                    <w:top w:val="none" w:sz="0" w:space="0" w:color="auto"/>
                    <w:left w:val="none" w:sz="0" w:space="0" w:color="auto"/>
                    <w:bottom w:val="none" w:sz="0" w:space="0" w:color="auto"/>
                    <w:right w:val="none" w:sz="0" w:space="0" w:color="auto"/>
                  </w:divBdr>
                </w:div>
                <w:div w:id="462771763">
                  <w:marLeft w:val="0"/>
                  <w:marRight w:val="0"/>
                  <w:marTop w:val="0"/>
                  <w:marBottom w:val="0"/>
                  <w:divBdr>
                    <w:top w:val="none" w:sz="0" w:space="0" w:color="auto"/>
                    <w:left w:val="none" w:sz="0" w:space="0" w:color="auto"/>
                    <w:bottom w:val="none" w:sz="0" w:space="0" w:color="auto"/>
                    <w:right w:val="none" w:sz="0" w:space="0" w:color="auto"/>
                  </w:divBdr>
                </w:div>
                <w:div w:id="462771770">
                  <w:marLeft w:val="0"/>
                  <w:marRight w:val="0"/>
                  <w:marTop w:val="0"/>
                  <w:marBottom w:val="0"/>
                  <w:divBdr>
                    <w:top w:val="none" w:sz="0" w:space="0" w:color="auto"/>
                    <w:left w:val="none" w:sz="0" w:space="0" w:color="auto"/>
                    <w:bottom w:val="none" w:sz="0" w:space="0" w:color="auto"/>
                    <w:right w:val="none" w:sz="0" w:space="0" w:color="auto"/>
                  </w:divBdr>
                </w:div>
                <w:div w:id="462771773">
                  <w:marLeft w:val="0"/>
                  <w:marRight w:val="0"/>
                  <w:marTop w:val="0"/>
                  <w:marBottom w:val="0"/>
                  <w:divBdr>
                    <w:top w:val="none" w:sz="0" w:space="0" w:color="auto"/>
                    <w:left w:val="none" w:sz="0" w:space="0" w:color="auto"/>
                    <w:bottom w:val="none" w:sz="0" w:space="0" w:color="auto"/>
                    <w:right w:val="none" w:sz="0" w:space="0" w:color="auto"/>
                  </w:divBdr>
                </w:div>
                <w:div w:id="462771798">
                  <w:marLeft w:val="0"/>
                  <w:marRight w:val="0"/>
                  <w:marTop w:val="0"/>
                  <w:marBottom w:val="0"/>
                  <w:divBdr>
                    <w:top w:val="none" w:sz="0" w:space="0" w:color="auto"/>
                    <w:left w:val="none" w:sz="0" w:space="0" w:color="auto"/>
                    <w:bottom w:val="none" w:sz="0" w:space="0" w:color="auto"/>
                    <w:right w:val="none" w:sz="0" w:space="0" w:color="auto"/>
                  </w:divBdr>
                </w:div>
                <w:div w:id="462771844">
                  <w:marLeft w:val="0"/>
                  <w:marRight w:val="0"/>
                  <w:marTop w:val="0"/>
                  <w:marBottom w:val="0"/>
                  <w:divBdr>
                    <w:top w:val="none" w:sz="0" w:space="0" w:color="auto"/>
                    <w:left w:val="none" w:sz="0" w:space="0" w:color="auto"/>
                    <w:bottom w:val="none" w:sz="0" w:space="0" w:color="auto"/>
                    <w:right w:val="none" w:sz="0" w:space="0" w:color="auto"/>
                  </w:divBdr>
                </w:div>
                <w:div w:id="462771857">
                  <w:marLeft w:val="0"/>
                  <w:marRight w:val="0"/>
                  <w:marTop w:val="0"/>
                  <w:marBottom w:val="0"/>
                  <w:divBdr>
                    <w:top w:val="none" w:sz="0" w:space="0" w:color="auto"/>
                    <w:left w:val="none" w:sz="0" w:space="0" w:color="auto"/>
                    <w:bottom w:val="none" w:sz="0" w:space="0" w:color="auto"/>
                    <w:right w:val="none" w:sz="0" w:space="0" w:color="auto"/>
                  </w:divBdr>
                </w:div>
                <w:div w:id="462771867">
                  <w:marLeft w:val="0"/>
                  <w:marRight w:val="0"/>
                  <w:marTop w:val="0"/>
                  <w:marBottom w:val="0"/>
                  <w:divBdr>
                    <w:top w:val="none" w:sz="0" w:space="0" w:color="auto"/>
                    <w:left w:val="none" w:sz="0" w:space="0" w:color="auto"/>
                    <w:bottom w:val="none" w:sz="0" w:space="0" w:color="auto"/>
                    <w:right w:val="none" w:sz="0" w:space="0" w:color="auto"/>
                  </w:divBdr>
                </w:div>
                <w:div w:id="462771881">
                  <w:marLeft w:val="0"/>
                  <w:marRight w:val="0"/>
                  <w:marTop w:val="0"/>
                  <w:marBottom w:val="0"/>
                  <w:divBdr>
                    <w:top w:val="none" w:sz="0" w:space="0" w:color="auto"/>
                    <w:left w:val="none" w:sz="0" w:space="0" w:color="auto"/>
                    <w:bottom w:val="none" w:sz="0" w:space="0" w:color="auto"/>
                    <w:right w:val="none" w:sz="0" w:space="0" w:color="auto"/>
                  </w:divBdr>
                </w:div>
                <w:div w:id="462771882">
                  <w:marLeft w:val="0"/>
                  <w:marRight w:val="0"/>
                  <w:marTop w:val="0"/>
                  <w:marBottom w:val="0"/>
                  <w:divBdr>
                    <w:top w:val="none" w:sz="0" w:space="0" w:color="auto"/>
                    <w:left w:val="none" w:sz="0" w:space="0" w:color="auto"/>
                    <w:bottom w:val="none" w:sz="0" w:space="0" w:color="auto"/>
                    <w:right w:val="none" w:sz="0" w:space="0" w:color="auto"/>
                  </w:divBdr>
                </w:div>
                <w:div w:id="462771908">
                  <w:marLeft w:val="0"/>
                  <w:marRight w:val="0"/>
                  <w:marTop w:val="0"/>
                  <w:marBottom w:val="0"/>
                  <w:divBdr>
                    <w:top w:val="none" w:sz="0" w:space="0" w:color="auto"/>
                    <w:left w:val="none" w:sz="0" w:space="0" w:color="auto"/>
                    <w:bottom w:val="none" w:sz="0" w:space="0" w:color="auto"/>
                    <w:right w:val="none" w:sz="0" w:space="0" w:color="auto"/>
                  </w:divBdr>
                </w:div>
                <w:div w:id="462771910">
                  <w:marLeft w:val="0"/>
                  <w:marRight w:val="0"/>
                  <w:marTop w:val="0"/>
                  <w:marBottom w:val="0"/>
                  <w:divBdr>
                    <w:top w:val="none" w:sz="0" w:space="0" w:color="auto"/>
                    <w:left w:val="none" w:sz="0" w:space="0" w:color="auto"/>
                    <w:bottom w:val="none" w:sz="0" w:space="0" w:color="auto"/>
                    <w:right w:val="none" w:sz="0" w:space="0" w:color="auto"/>
                  </w:divBdr>
                </w:div>
                <w:div w:id="462771917">
                  <w:marLeft w:val="0"/>
                  <w:marRight w:val="0"/>
                  <w:marTop w:val="0"/>
                  <w:marBottom w:val="0"/>
                  <w:divBdr>
                    <w:top w:val="none" w:sz="0" w:space="0" w:color="auto"/>
                    <w:left w:val="none" w:sz="0" w:space="0" w:color="auto"/>
                    <w:bottom w:val="none" w:sz="0" w:space="0" w:color="auto"/>
                    <w:right w:val="none" w:sz="0" w:space="0" w:color="auto"/>
                  </w:divBdr>
                </w:div>
                <w:div w:id="462771921">
                  <w:marLeft w:val="0"/>
                  <w:marRight w:val="0"/>
                  <w:marTop w:val="0"/>
                  <w:marBottom w:val="0"/>
                  <w:divBdr>
                    <w:top w:val="none" w:sz="0" w:space="0" w:color="auto"/>
                    <w:left w:val="none" w:sz="0" w:space="0" w:color="auto"/>
                    <w:bottom w:val="none" w:sz="0" w:space="0" w:color="auto"/>
                    <w:right w:val="none" w:sz="0" w:space="0" w:color="auto"/>
                  </w:divBdr>
                </w:div>
                <w:div w:id="462771940">
                  <w:marLeft w:val="0"/>
                  <w:marRight w:val="0"/>
                  <w:marTop w:val="0"/>
                  <w:marBottom w:val="0"/>
                  <w:divBdr>
                    <w:top w:val="none" w:sz="0" w:space="0" w:color="auto"/>
                    <w:left w:val="none" w:sz="0" w:space="0" w:color="auto"/>
                    <w:bottom w:val="none" w:sz="0" w:space="0" w:color="auto"/>
                    <w:right w:val="none" w:sz="0" w:space="0" w:color="auto"/>
                  </w:divBdr>
                </w:div>
                <w:div w:id="462771942">
                  <w:marLeft w:val="0"/>
                  <w:marRight w:val="0"/>
                  <w:marTop w:val="0"/>
                  <w:marBottom w:val="0"/>
                  <w:divBdr>
                    <w:top w:val="none" w:sz="0" w:space="0" w:color="auto"/>
                    <w:left w:val="none" w:sz="0" w:space="0" w:color="auto"/>
                    <w:bottom w:val="none" w:sz="0" w:space="0" w:color="auto"/>
                    <w:right w:val="none" w:sz="0" w:space="0" w:color="auto"/>
                  </w:divBdr>
                </w:div>
                <w:div w:id="462771945">
                  <w:marLeft w:val="0"/>
                  <w:marRight w:val="0"/>
                  <w:marTop w:val="0"/>
                  <w:marBottom w:val="0"/>
                  <w:divBdr>
                    <w:top w:val="none" w:sz="0" w:space="0" w:color="auto"/>
                    <w:left w:val="none" w:sz="0" w:space="0" w:color="auto"/>
                    <w:bottom w:val="none" w:sz="0" w:space="0" w:color="auto"/>
                    <w:right w:val="none" w:sz="0" w:space="0" w:color="auto"/>
                  </w:divBdr>
                </w:div>
                <w:div w:id="462771985">
                  <w:marLeft w:val="0"/>
                  <w:marRight w:val="0"/>
                  <w:marTop w:val="0"/>
                  <w:marBottom w:val="0"/>
                  <w:divBdr>
                    <w:top w:val="none" w:sz="0" w:space="0" w:color="auto"/>
                    <w:left w:val="none" w:sz="0" w:space="0" w:color="auto"/>
                    <w:bottom w:val="none" w:sz="0" w:space="0" w:color="auto"/>
                    <w:right w:val="none" w:sz="0" w:space="0" w:color="auto"/>
                  </w:divBdr>
                </w:div>
                <w:div w:id="462772010">
                  <w:marLeft w:val="0"/>
                  <w:marRight w:val="0"/>
                  <w:marTop w:val="0"/>
                  <w:marBottom w:val="0"/>
                  <w:divBdr>
                    <w:top w:val="none" w:sz="0" w:space="0" w:color="auto"/>
                    <w:left w:val="none" w:sz="0" w:space="0" w:color="auto"/>
                    <w:bottom w:val="none" w:sz="0" w:space="0" w:color="auto"/>
                    <w:right w:val="none" w:sz="0" w:space="0" w:color="auto"/>
                  </w:divBdr>
                </w:div>
                <w:div w:id="462772017">
                  <w:marLeft w:val="0"/>
                  <w:marRight w:val="0"/>
                  <w:marTop w:val="0"/>
                  <w:marBottom w:val="0"/>
                  <w:divBdr>
                    <w:top w:val="none" w:sz="0" w:space="0" w:color="auto"/>
                    <w:left w:val="none" w:sz="0" w:space="0" w:color="auto"/>
                    <w:bottom w:val="none" w:sz="0" w:space="0" w:color="auto"/>
                    <w:right w:val="none" w:sz="0" w:space="0" w:color="auto"/>
                  </w:divBdr>
                </w:div>
                <w:div w:id="462772025">
                  <w:marLeft w:val="0"/>
                  <w:marRight w:val="0"/>
                  <w:marTop w:val="0"/>
                  <w:marBottom w:val="0"/>
                  <w:divBdr>
                    <w:top w:val="none" w:sz="0" w:space="0" w:color="auto"/>
                    <w:left w:val="none" w:sz="0" w:space="0" w:color="auto"/>
                    <w:bottom w:val="none" w:sz="0" w:space="0" w:color="auto"/>
                    <w:right w:val="none" w:sz="0" w:space="0" w:color="auto"/>
                  </w:divBdr>
                </w:div>
                <w:div w:id="462772027">
                  <w:marLeft w:val="0"/>
                  <w:marRight w:val="0"/>
                  <w:marTop w:val="0"/>
                  <w:marBottom w:val="0"/>
                  <w:divBdr>
                    <w:top w:val="none" w:sz="0" w:space="0" w:color="auto"/>
                    <w:left w:val="none" w:sz="0" w:space="0" w:color="auto"/>
                    <w:bottom w:val="none" w:sz="0" w:space="0" w:color="auto"/>
                    <w:right w:val="none" w:sz="0" w:space="0" w:color="auto"/>
                  </w:divBdr>
                </w:div>
                <w:div w:id="462772036">
                  <w:marLeft w:val="0"/>
                  <w:marRight w:val="0"/>
                  <w:marTop w:val="0"/>
                  <w:marBottom w:val="0"/>
                  <w:divBdr>
                    <w:top w:val="none" w:sz="0" w:space="0" w:color="auto"/>
                    <w:left w:val="none" w:sz="0" w:space="0" w:color="auto"/>
                    <w:bottom w:val="none" w:sz="0" w:space="0" w:color="auto"/>
                    <w:right w:val="none" w:sz="0" w:space="0" w:color="auto"/>
                  </w:divBdr>
                </w:div>
                <w:div w:id="462772038">
                  <w:marLeft w:val="0"/>
                  <w:marRight w:val="0"/>
                  <w:marTop w:val="0"/>
                  <w:marBottom w:val="0"/>
                  <w:divBdr>
                    <w:top w:val="none" w:sz="0" w:space="0" w:color="auto"/>
                    <w:left w:val="none" w:sz="0" w:space="0" w:color="auto"/>
                    <w:bottom w:val="none" w:sz="0" w:space="0" w:color="auto"/>
                    <w:right w:val="none" w:sz="0" w:space="0" w:color="auto"/>
                  </w:divBdr>
                </w:div>
                <w:div w:id="462772040">
                  <w:marLeft w:val="0"/>
                  <w:marRight w:val="0"/>
                  <w:marTop w:val="0"/>
                  <w:marBottom w:val="0"/>
                  <w:divBdr>
                    <w:top w:val="none" w:sz="0" w:space="0" w:color="auto"/>
                    <w:left w:val="none" w:sz="0" w:space="0" w:color="auto"/>
                    <w:bottom w:val="none" w:sz="0" w:space="0" w:color="auto"/>
                    <w:right w:val="none" w:sz="0" w:space="0" w:color="auto"/>
                  </w:divBdr>
                </w:div>
                <w:div w:id="462772091">
                  <w:marLeft w:val="0"/>
                  <w:marRight w:val="0"/>
                  <w:marTop w:val="0"/>
                  <w:marBottom w:val="0"/>
                  <w:divBdr>
                    <w:top w:val="none" w:sz="0" w:space="0" w:color="auto"/>
                    <w:left w:val="none" w:sz="0" w:space="0" w:color="auto"/>
                    <w:bottom w:val="none" w:sz="0" w:space="0" w:color="auto"/>
                    <w:right w:val="none" w:sz="0" w:space="0" w:color="auto"/>
                  </w:divBdr>
                </w:div>
                <w:div w:id="462772102">
                  <w:marLeft w:val="0"/>
                  <w:marRight w:val="0"/>
                  <w:marTop w:val="0"/>
                  <w:marBottom w:val="0"/>
                  <w:divBdr>
                    <w:top w:val="none" w:sz="0" w:space="0" w:color="auto"/>
                    <w:left w:val="none" w:sz="0" w:space="0" w:color="auto"/>
                    <w:bottom w:val="none" w:sz="0" w:space="0" w:color="auto"/>
                    <w:right w:val="none" w:sz="0" w:space="0" w:color="auto"/>
                  </w:divBdr>
                </w:div>
                <w:div w:id="462772110">
                  <w:marLeft w:val="0"/>
                  <w:marRight w:val="0"/>
                  <w:marTop w:val="0"/>
                  <w:marBottom w:val="0"/>
                  <w:divBdr>
                    <w:top w:val="none" w:sz="0" w:space="0" w:color="auto"/>
                    <w:left w:val="none" w:sz="0" w:space="0" w:color="auto"/>
                    <w:bottom w:val="none" w:sz="0" w:space="0" w:color="auto"/>
                    <w:right w:val="none" w:sz="0" w:space="0" w:color="auto"/>
                  </w:divBdr>
                </w:div>
                <w:div w:id="462772119">
                  <w:marLeft w:val="0"/>
                  <w:marRight w:val="0"/>
                  <w:marTop w:val="0"/>
                  <w:marBottom w:val="0"/>
                  <w:divBdr>
                    <w:top w:val="none" w:sz="0" w:space="0" w:color="auto"/>
                    <w:left w:val="none" w:sz="0" w:space="0" w:color="auto"/>
                    <w:bottom w:val="none" w:sz="0" w:space="0" w:color="auto"/>
                    <w:right w:val="none" w:sz="0" w:space="0" w:color="auto"/>
                  </w:divBdr>
                </w:div>
                <w:div w:id="462772130">
                  <w:marLeft w:val="0"/>
                  <w:marRight w:val="0"/>
                  <w:marTop w:val="0"/>
                  <w:marBottom w:val="0"/>
                  <w:divBdr>
                    <w:top w:val="none" w:sz="0" w:space="0" w:color="auto"/>
                    <w:left w:val="none" w:sz="0" w:space="0" w:color="auto"/>
                    <w:bottom w:val="none" w:sz="0" w:space="0" w:color="auto"/>
                    <w:right w:val="none" w:sz="0" w:space="0" w:color="auto"/>
                  </w:divBdr>
                </w:div>
                <w:div w:id="462772154">
                  <w:marLeft w:val="0"/>
                  <w:marRight w:val="0"/>
                  <w:marTop w:val="0"/>
                  <w:marBottom w:val="0"/>
                  <w:divBdr>
                    <w:top w:val="none" w:sz="0" w:space="0" w:color="auto"/>
                    <w:left w:val="none" w:sz="0" w:space="0" w:color="auto"/>
                    <w:bottom w:val="none" w:sz="0" w:space="0" w:color="auto"/>
                    <w:right w:val="none" w:sz="0" w:space="0" w:color="auto"/>
                  </w:divBdr>
                </w:div>
                <w:div w:id="462772172">
                  <w:marLeft w:val="0"/>
                  <w:marRight w:val="0"/>
                  <w:marTop w:val="0"/>
                  <w:marBottom w:val="0"/>
                  <w:divBdr>
                    <w:top w:val="none" w:sz="0" w:space="0" w:color="auto"/>
                    <w:left w:val="none" w:sz="0" w:space="0" w:color="auto"/>
                    <w:bottom w:val="none" w:sz="0" w:space="0" w:color="auto"/>
                    <w:right w:val="none" w:sz="0" w:space="0" w:color="auto"/>
                  </w:divBdr>
                </w:div>
                <w:div w:id="462772221">
                  <w:marLeft w:val="0"/>
                  <w:marRight w:val="0"/>
                  <w:marTop w:val="0"/>
                  <w:marBottom w:val="0"/>
                  <w:divBdr>
                    <w:top w:val="none" w:sz="0" w:space="0" w:color="auto"/>
                    <w:left w:val="none" w:sz="0" w:space="0" w:color="auto"/>
                    <w:bottom w:val="none" w:sz="0" w:space="0" w:color="auto"/>
                    <w:right w:val="none" w:sz="0" w:space="0" w:color="auto"/>
                  </w:divBdr>
                </w:div>
                <w:div w:id="462772223">
                  <w:marLeft w:val="0"/>
                  <w:marRight w:val="0"/>
                  <w:marTop w:val="0"/>
                  <w:marBottom w:val="0"/>
                  <w:divBdr>
                    <w:top w:val="none" w:sz="0" w:space="0" w:color="auto"/>
                    <w:left w:val="none" w:sz="0" w:space="0" w:color="auto"/>
                    <w:bottom w:val="none" w:sz="0" w:space="0" w:color="auto"/>
                    <w:right w:val="none" w:sz="0" w:space="0" w:color="auto"/>
                  </w:divBdr>
                </w:div>
                <w:div w:id="462772236">
                  <w:marLeft w:val="0"/>
                  <w:marRight w:val="0"/>
                  <w:marTop w:val="0"/>
                  <w:marBottom w:val="0"/>
                  <w:divBdr>
                    <w:top w:val="none" w:sz="0" w:space="0" w:color="auto"/>
                    <w:left w:val="none" w:sz="0" w:space="0" w:color="auto"/>
                    <w:bottom w:val="none" w:sz="0" w:space="0" w:color="auto"/>
                    <w:right w:val="none" w:sz="0" w:space="0" w:color="auto"/>
                  </w:divBdr>
                </w:div>
                <w:div w:id="462772251">
                  <w:marLeft w:val="0"/>
                  <w:marRight w:val="0"/>
                  <w:marTop w:val="0"/>
                  <w:marBottom w:val="0"/>
                  <w:divBdr>
                    <w:top w:val="none" w:sz="0" w:space="0" w:color="auto"/>
                    <w:left w:val="none" w:sz="0" w:space="0" w:color="auto"/>
                    <w:bottom w:val="none" w:sz="0" w:space="0" w:color="auto"/>
                    <w:right w:val="none" w:sz="0" w:space="0" w:color="auto"/>
                  </w:divBdr>
                </w:div>
                <w:div w:id="462772253">
                  <w:marLeft w:val="0"/>
                  <w:marRight w:val="0"/>
                  <w:marTop w:val="0"/>
                  <w:marBottom w:val="0"/>
                  <w:divBdr>
                    <w:top w:val="none" w:sz="0" w:space="0" w:color="auto"/>
                    <w:left w:val="none" w:sz="0" w:space="0" w:color="auto"/>
                    <w:bottom w:val="none" w:sz="0" w:space="0" w:color="auto"/>
                    <w:right w:val="none" w:sz="0" w:space="0" w:color="auto"/>
                  </w:divBdr>
                </w:div>
                <w:div w:id="462772274">
                  <w:marLeft w:val="0"/>
                  <w:marRight w:val="0"/>
                  <w:marTop w:val="0"/>
                  <w:marBottom w:val="0"/>
                  <w:divBdr>
                    <w:top w:val="none" w:sz="0" w:space="0" w:color="auto"/>
                    <w:left w:val="none" w:sz="0" w:space="0" w:color="auto"/>
                    <w:bottom w:val="none" w:sz="0" w:space="0" w:color="auto"/>
                    <w:right w:val="none" w:sz="0" w:space="0" w:color="auto"/>
                  </w:divBdr>
                </w:div>
                <w:div w:id="462772293">
                  <w:marLeft w:val="0"/>
                  <w:marRight w:val="0"/>
                  <w:marTop w:val="0"/>
                  <w:marBottom w:val="0"/>
                  <w:divBdr>
                    <w:top w:val="none" w:sz="0" w:space="0" w:color="auto"/>
                    <w:left w:val="none" w:sz="0" w:space="0" w:color="auto"/>
                    <w:bottom w:val="none" w:sz="0" w:space="0" w:color="auto"/>
                    <w:right w:val="none" w:sz="0" w:space="0" w:color="auto"/>
                  </w:divBdr>
                </w:div>
                <w:div w:id="462772318">
                  <w:marLeft w:val="0"/>
                  <w:marRight w:val="0"/>
                  <w:marTop w:val="0"/>
                  <w:marBottom w:val="0"/>
                  <w:divBdr>
                    <w:top w:val="none" w:sz="0" w:space="0" w:color="auto"/>
                    <w:left w:val="none" w:sz="0" w:space="0" w:color="auto"/>
                    <w:bottom w:val="none" w:sz="0" w:space="0" w:color="auto"/>
                    <w:right w:val="none" w:sz="0" w:space="0" w:color="auto"/>
                  </w:divBdr>
                </w:div>
                <w:div w:id="462772335">
                  <w:marLeft w:val="0"/>
                  <w:marRight w:val="0"/>
                  <w:marTop w:val="0"/>
                  <w:marBottom w:val="0"/>
                  <w:divBdr>
                    <w:top w:val="none" w:sz="0" w:space="0" w:color="auto"/>
                    <w:left w:val="none" w:sz="0" w:space="0" w:color="auto"/>
                    <w:bottom w:val="none" w:sz="0" w:space="0" w:color="auto"/>
                    <w:right w:val="none" w:sz="0" w:space="0" w:color="auto"/>
                  </w:divBdr>
                </w:div>
                <w:div w:id="462772369">
                  <w:marLeft w:val="0"/>
                  <w:marRight w:val="0"/>
                  <w:marTop w:val="0"/>
                  <w:marBottom w:val="0"/>
                  <w:divBdr>
                    <w:top w:val="none" w:sz="0" w:space="0" w:color="auto"/>
                    <w:left w:val="none" w:sz="0" w:space="0" w:color="auto"/>
                    <w:bottom w:val="none" w:sz="0" w:space="0" w:color="auto"/>
                    <w:right w:val="none" w:sz="0" w:space="0" w:color="auto"/>
                  </w:divBdr>
                </w:div>
                <w:div w:id="462772373">
                  <w:marLeft w:val="0"/>
                  <w:marRight w:val="0"/>
                  <w:marTop w:val="0"/>
                  <w:marBottom w:val="0"/>
                  <w:divBdr>
                    <w:top w:val="none" w:sz="0" w:space="0" w:color="auto"/>
                    <w:left w:val="none" w:sz="0" w:space="0" w:color="auto"/>
                    <w:bottom w:val="none" w:sz="0" w:space="0" w:color="auto"/>
                    <w:right w:val="none" w:sz="0" w:space="0" w:color="auto"/>
                  </w:divBdr>
                </w:div>
                <w:div w:id="462772386">
                  <w:marLeft w:val="0"/>
                  <w:marRight w:val="0"/>
                  <w:marTop w:val="0"/>
                  <w:marBottom w:val="0"/>
                  <w:divBdr>
                    <w:top w:val="none" w:sz="0" w:space="0" w:color="auto"/>
                    <w:left w:val="none" w:sz="0" w:space="0" w:color="auto"/>
                    <w:bottom w:val="none" w:sz="0" w:space="0" w:color="auto"/>
                    <w:right w:val="none" w:sz="0" w:space="0" w:color="auto"/>
                  </w:divBdr>
                </w:div>
                <w:div w:id="462772403">
                  <w:marLeft w:val="0"/>
                  <w:marRight w:val="0"/>
                  <w:marTop w:val="0"/>
                  <w:marBottom w:val="0"/>
                  <w:divBdr>
                    <w:top w:val="none" w:sz="0" w:space="0" w:color="auto"/>
                    <w:left w:val="none" w:sz="0" w:space="0" w:color="auto"/>
                    <w:bottom w:val="none" w:sz="0" w:space="0" w:color="auto"/>
                    <w:right w:val="none" w:sz="0" w:space="0" w:color="auto"/>
                  </w:divBdr>
                </w:div>
                <w:div w:id="462772428">
                  <w:marLeft w:val="0"/>
                  <w:marRight w:val="0"/>
                  <w:marTop w:val="0"/>
                  <w:marBottom w:val="0"/>
                  <w:divBdr>
                    <w:top w:val="none" w:sz="0" w:space="0" w:color="auto"/>
                    <w:left w:val="none" w:sz="0" w:space="0" w:color="auto"/>
                    <w:bottom w:val="none" w:sz="0" w:space="0" w:color="auto"/>
                    <w:right w:val="none" w:sz="0" w:space="0" w:color="auto"/>
                  </w:divBdr>
                </w:div>
                <w:div w:id="462772479">
                  <w:marLeft w:val="0"/>
                  <w:marRight w:val="0"/>
                  <w:marTop w:val="0"/>
                  <w:marBottom w:val="0"/>
                  <w:divBdr>
                    <w:top w:val="none" w:sz="0" w:space="0" w:color="auto"/>
                    <w:left w:val="none" w:sz="0" w:space="0" w:color="auto"/>
                    <w:bottom w:val="none" w:sz="0" w:space="0" w:color="auto"/>
                    <w:right w:val="none" w:sz="0" w:space="0" w:color="auto"/>
                  </w:divBdr>
                </w:div>
                <w:div w:id="462772488">
                  <w:marLeft w:val="0"/>
                  <w:marRight w:val="0"/>
                  <w:marTop w:val="0"/>
                  <w:marBottom w:val="0"/>
                  <w:divBdr>
                    <w:top w:val="none" w:sz="0" w:space="0" w:color="auto"/>
                    <w:left w:val="none" w:sz="0" w:space="0" w:color="auto"/>
                    <w:bottom w:val="none" w:sz="0" w:space="0" w:color="auto"/>
                    <w:right w:val="none" w:sz="0" w:space="0" w:color="auto"/>
                  </w:divBdr>
                </w:div>
                <w:div w:id="462772504">
                  <w:marLeft w:val="0"/>
                  <w:marRight w:val="0"/>
                  <w:marTop w:val="0"/>
                  <w:marBottom w:val="0"/>
                  <w:divBdr>
                    <w:top w:val="none" w:sz="0" w:space="0" w:color="auto"/>
                    <w:left w:val="none" w:sz="0" w:space="0" w:color="auto"/>
                    <w:bottom w:val="none" w:sz="0" w:space="0" w:color="auto"/>
                    <w:right w:val="none" w:sz="0" w:space="0" w:color="auto"/>
                  </w:divBdr>
                </w:div>
                <w:div w:id="462772518">
                  <w:marLeft w:val="0"/>
                  <w:marRight w:val="0"/>
                  <w:marTop w:val="0"/>
                  <w:marBottom w:val="0"/>
                  <w:divBdr>
                    <w:top w:val="none" w:sz="0" w:space="0" w:color="auto"/>
                    <w:left w:val="none" w:sz="0" w:space="0" w:color="auto"/>
                    <w:bottom w:val="none" w:sz="0" w:space="0" w:color="auto"/>
                    <w:right w:val="none" w:sz="0" w:space="0" w:color="auto"/>
                  </w:divBdr>
                </w:div>
                <w:div w:id="462772532">
                  <w:marLeft w:val="0"/>
                  <w:marRight w:val="0"/>
                  <w:marTop w:val="0"/>
                  <w:marBottom w:val="0"/>
                  <w:divBdr>
                    <w:top w:val="none" w:sz="0" w:space="0" w:color="auto"/>
                    <w:left w:val="none" w:sz="0" w:space="0" w:color="auto"/>
                    <w:bottom w:val="none" w:sz="0" w:space="0" w:color="auto"/>
                    <w:right w:val="none" w:sz="0" w:space="0" w:color="auto"/>
                  </w:divBdr>
                </w:div>
                <w:div w:id="462772533">
                  <w:marLeft w:val="0"/>
                  <w:marRight w:val="0"/>
                  <w:marTop w:val="0"/>
                  <w:marBottom w:val="0"/>
                  <w:divBdr>
                    <w:top w:val="none" w:sz="0" w:space="0" w:color="auto"/>
                    <w:left w:val="none" w:sz="0" w:space="0" w:color="auto"/>
                    <w:bottom w:val="none" w:sz="0" w:space="0" w:color="auto"/>
                    <w:right w:val="none" w:sz="0" w:space="0" w:color="auto"/>
                  </w:divBdr>
                </w:div>
                <w:div w:id="462772548">
                  <w:marLeft w:val="0"/>
                  <w:marRight w:val="0"/>
                  <w:marTop w:val="0"/>
                  <w:marBottom w:val="0"/>
                  <w:divBdr>
                    <w:top w:val="none" w:sz="0" w:space="0" w:color="auto"/>
                    <w:left w:val="none" w:sz="0" w:space="0" w:color="auto"/>
                    <w:bottom w:val="none" w:sz="0" w:space="0" w:color="auto"/>
                    <w:right w:val="none" w:sz="0" w:space="0" w:color="auto"/>
                  </w:divBdr>
                </w:div>
                <w:div w:id="462772579">
                  <w:marLeft w:val="0"/>
                  <w:marRight w:val="0"/>
                  <w:marTop w:val="0"/>
                  <w:marBottom w:val="0"/>
                  <w:divBdr>
                    <w:top w:val="none" w:sz="0" w:space="0" w:color="auto"/>
                    <w:left w:val="none" w:sz="0" w:space="0" w:color="auto"/>
                    <w:bottom w:val="none" w:sz="0" w:space="0" w:color="auto"/>
                    <w:right w:val="none" w:sz="0" w:space="0" w:color="auto"/>
                  </w:divBdr>
                </w:div>
                <w:div w:id="462772631">
                  <w:marLeft w:val="0"/>
                  <w:marRight w:val="0"/>
                  <w:marTop w:val="0"/>
                  <w:marBottom w:val="0"/>
                  <w:divBdr>
                    <w:top w:val="none" w:sz="0" w:space="0" w:color="auto"/>
                    <w:left w:val="none" w:sz="0" w:space="0" w:color="auto"/>
                    <w:bottom w:val="none" w:sz="0" w:space="0" w:color="auto"/>
                    <w:right w:val="none" w:sz="0" w:space="0" w:color="auto"/>
                  </w:divBdr>
                </w:div>
                <w:div w:id="462772636">
                  <w:marLeft w:val="0"/>
                  <w:marRight w:val="0"/>
                  <w:marTop w:val="0"/>
                  <w:marBottom w:val="0"/>
                  <w:divBdr>
                    <w:top w:val="none" w:sz="0" w:space="0" w:color="auto"/>
                    <w:left w:val="none" w:sz="0" w:space="0" w:color="auto"/>
                    <w:bottom w:val="none" w:sz="0" w:space="0" w:color="auto"/>
                    <w:right w:val="none" w:sz="0" w:space="0" w:color="auto"/>
                  </w:divBdr>
                </w:div>
                <w:div w:id="462772660">
                  <w:marLeft w:val="0"/>
                  <w:marRight w:val="0"/>
                  <w:marTop w:val="0"/>
                  <w:marBottom w:val="0"/>
                  <w:divBdr>
                    <w:top w:val="none" w:sz="0" w:space="0" w:color="auto"/>
                    <w:left w:val="none" w:sz="0" w:space="0" w:color="auto"/>
                    <w:bottom w:val="none" w:sz="0" w:space="0" w:color="auto"/>
                    <w:right w:val="none" w:sz="0" w:space="0" w:color="auto"/>
                  </w:divBdr>
                </w:div>
                <w:div w:id="462772670">
                  <w:marLeft w:val="0"/>
                  <w:marRight w:val="0"/>
                  <w:marTop w:val="0"/>
                  <w:marBottom w:val="0"/>
                  <w:divBdr>
                    <w:top w:val="none" w:sz="0" w:space="0" w:color="auto"/>
                    <w:left w:val="none" w:sz="0" w:space="0" w:color="auto"/>
                    <w:bottom w:val="none" w:sz="0" w:space="0" w:color="auto"/>
                    <w:right w:val="none" w:sz="0" w:space="0" w:color="auto"/>
                  </w:divBdr>
                </w:div>
                <w:div w:id="462772676">
                  <w:marLeft w:val="0"/>
                  <w:marRight w:val="0"/>
                  <w:marTop w:val="0"/>
                  <w:marBottom w:val="0"/>
                  <w:divBdr>
                    <w:top w:val="none" w:sz="0" w:space="0" w:color="auto"/>
                    <w:left w:val="none" w:sz="0" w:space="0" w:color="auto"/>
                    <w:bottom w:val="none" w:sz="0" w:space="0" w:color="auto"/>
                    <w:right w:val="none" w:sz="0" w:space="0" w:color="auto"/>
                  </w:divBdr>
                </w:div>
                <w:div w:id="462772689">
                  <w:marLeft w:val="0"/>
                  <w:marRight w:val="0"/>
                  <w:marTop w:val="0"/>
                  <w:marBottom w:val="0"/>
                  <w:divBdr>
                    <w:top w:val="none" w:sz="0" w:space="0" w:color="auto"/>
                    <w:left w:val="none" w:sz="0" w:space="0" w:color="auto"/>
                    <w:bottom w:val="none" w:sz="0" w:space="0" w:color="auto"/>
                    <w:right w:val="none" w:sz="0" w:space="0" w:color="auto"/>
                  </w:divBdr>
                </w:div>
                <w:div w:id="462772717">
                  <w:marLeft w:val="0"/>
                  <w:marRight w:val="0"/>
                  <w:marTop w:val="0"/>
                  <w:marBottom w:val="0"/>
                  <w:divBdr>
                    <w:top w:val="none" w:sz="0" w:space="0" w:color="auto"/>
                    <w:left w:val="none" w:sz="0" w:space="0" w:color="auto"/>
                    <w:bottom w:val="none" w:sz="0" w:space="0" w:color="auto"/>
                    <w:right w:val="none" w:sz="0" w:space="0" w:color="auto"/>
                  </w:divBdr>
                </w:div>
                <w:div w:id="462772719">
                  <w:marLeft w:val="0"/>
                  <w:marRight w:val="0"/>
                  <w:marTop w:val="0"/>
                  <w:marBottom w:val="0"/>
                  <w:divBdr>
                    <w:top w:val="none" w:sz="0" w:space="0" w:color="auto"/>
                    <w:left w:val="none" w:sz="0" w:space="0" w:color="auto"/>
                    <w:bottom w:val="none" w:sz="0" w:space="0" w:color="auto"/>
                    <w:right w:val="none" w:sz="0" w:space="0" w:color="auto"/>
                  </w:divBdr>
                </w:div>
                <w:div w:id="462772760">
                  <w:marLeft w:val="0"/>
                  <w:marRight w:val="0"/>
                  <w:marTop w:val="0"/>
                  <w:marBottom w:val="0"/>
                  <w:divBdr>
                    <w:top w:val="none" w:sz="0" w:space="0" w:color="auto"/>
                    <w:left w:val="none" w:sz="0" w:space="0" w:color="auto"/>
                    <w:bottom w:val="none" w:sz="0" w:space="0" w:color="auto"/>
                    <w:right w:val="none" w:sz="0" w:space="0" w:color="auto"/>
                  </w:divBdr>
                </w:div>
                <w:div w:id="462772761">
                  <w:marLeft w:val="0"/>
                  <w:marRight w:val="0"/>
                  <w:marTop w:val="0"/>
                  <w:marBottom w:val="0"/>
                  <w:divBdr>
                    <w:top w:val="none" w:sz="0" w:space="0" w:color="auto"/>
                    <w:left w:val="none" w:sz="0" w:space="0" w:color="auto"/>
                    <w:bottom w:val="none" w:sz="0" w:space="0" w:color="auto"/>
                    <w:right w:val="none" w:sz="0" w:space="0" w:color="auto"/>
                  </w:divBdr>
                </w:div>
                <w:div w:id="462772767">
                  <w:marLeft w:val="0"/>
                  <w:marRight w:val="0"/>
                  <w:marTop w:val="0"/>
                  <w:marBottom w:val="0"/>
                  <w:divBdr>
                    <w:top w:val="none" w:sz="0" w:space="0" w:color="auto"/>
                    <w:left w:val="none" w:sz="0" w:space="0" w:color="auto"/>
                    <w:bottom w:val="none" w:sz="0" w:space="0" w:color="auto"/>
                    <w:right w:val="none" w:sz="0" w:space="0" w:color="auto"/>
                  </w:divBdr>
                </w:div>
                <w:div w:id="462772777">
                  <w:marLeft w:val="0"/>
                  <w:marRight w:val="0"/>
                  <w:marTop w:val="0"/>
                  <w:marBottom w:val="0"/>
                  <w:divBdr>
                    <w:top w:val="none" w:sz="0" w:space="0" w:color="auto"/>
                    <w:left w:val="none" w:sz="0" w:space="0" w:color="auto"/>
                    <w:bottom w:val="none" w:sz="0" w:space="0" w:color="auto"/>
                    <w:right w:val="none" w:sz="0" w:space="0" w:color="auto"/>
                  </w:divBdr>
                </w:div>
                <w:div w:id="462772792">
                  <w:marLeft w:val="0"/>
                  <w:marRight w:val="0"/>
                  <w:marTop w:val="0"/>
                  <w:marBottom w:val="0"/>
                  <w:divBdr>
                    <w:top w:val="none" w:sz="0" w:space="0" w:color="auto"/>
                    <w:left w:val="none" w:sz="0" w:space="0" w:color="auto"/>
                    <w:bottom w:val="none" w:sz="0" w:space="0" w:color="auto"/>
                    <w:right w:val="none" w:sz="0" w:space="0" w:color="auto"/>
                  </w:divBdr>
                </w:div>
                <w:div w:id="462772845">
                  <w:marLeft w:val="0"/>
                  <w:marRight w:val="0"/>
                  <w:marTop w:val="0"/>
                  <w:marBottom w:val="0"/>
                  <w:divBdr>
                    <w:top w:val="none" w:sz="0" w:space="0" w:color="auto"/>
                    <w:left w:val="none" w:sz="0" w:space="0" w:color="auto"/>
                    <w:bottom w:val="none" w:sz="0" w:space="0" w:color="auto"/>
                    <w:right w:val="none" w:sz="0" w:space="0" w:color="auto"/>
                  </w:divBdr>
                </w:div>
                <w:div w:id="462772854">
                  <w:marLeft w:val="0"/>
                  <w:marRight w:val="0"/>
                  <w:marTop w:val="0"/>
                  <w:marBottom w:val="0"/>
                  <w:divBdr>
                    <w:top w:val="none" w:sz="0" w:space="0" w:color="auto"/>
                    <w:left w:val="none" w:sz="0" w:space="0" w:color="auto"/>
                    <w:bottom w:val="none" w:sz="0" w:space="0" w:color="auto"/>
                    <w:right w:val="none" w:sz="0" w:space="0" w:color="auto"/>
                  </w:divBdr>
                </w:div>
                <w:div w:id="462772933">
                  <w:marLeft w:val="0"/>
                  <w:marRight w:val="0"/>
                  <w:marTop w:val="0"/>
                  <w:marBottom w:val="0"/>
                  <w:divBdr>
                    <w:top w:val="none" w:sz="0" w:space="0" w:color="auto"/>
                    <w:left w:val="none" w:sz="0" w:space="0" w:color="auto"/>
                    <w:bottom w:val="none" w:sz="0" w:space="0" w:color="auto"/>
                    <w:right w:val="none" w:sz="0" w:space="0" w:color="auto"/>
                  </w:divBdr>
                </w:div>
                <w:div w:id="462772963">
                  <w:marLeft w:val="0"/>
                  <w:marRight w:val="0"/>
                  <w:marTop w:val="0"/>
                  <w:marBottom w:val="0"/>
                  <w:divBdr>
                    <w:top w:val="none" w:sz="0" w:space="0" w:color="auto"/>
                    <w:left w:val="none" w:sz="0" w:space="0" w:color="auto"/>
                    <w:bottom w:val="none" w:sz="0" w:space="0" w:color="auto"/>
                    <w:right w:val="none" w:sz="0" w:space="0" w:color="auto"/>
                  </w:divBdr>
                </w:div>
                <w:div w:id="46277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636">
          <w:marLeft w:val="0"/>
          <w:marRight w:val="0"/>
          <w:marTop w:val="0"/>
          <w:marBottom w:val="0"/>
          <w:divBdr>
            <w:top w:val="none" w:sz="0" w:space="0" w:color="auto"/>
            <w:left w:val="none" w:sz="0" w:space="0" w:color="auto"/>
            <w:bottom w:val="none" w:sz="0" w:space="0" w:color="auto"/>
            <w:right w:val="none" w:sz="0" w:space="0" w:color="auto"/>
          </w:divBdr>
          <w:divsChild>
            <w:div w:id="462771442">
              <w:marLeft w:val="0"/>
              <w:marRight w:val="0"/>
              <w:marTop w:val="0"/>
              <w:marBottom w:val="0"/>
              <w:divBdr>
                <w:top w:val="none" w:sz="0" w:space="0" w:color="auto"/>
                <w:left w:val="none" w:sz="0" w:space="0" w:color="auto"/>
                <w:bottom w:val="none" w:sz="0" w:space="0" w:color="auto"/>
                <w:right w:val="none" w:sz="0" w:space="0" w:color="auto"/>
              </w:divBdr>
              <w:divsChild>
                <w:div w:id="462771057">
                  <w:marLeft w:val="0"/>
                  <w:marRight w:val="0"/>
                  <w:marTop w:val="0"/>
                  <w:marBottom w:val="0"/>
                  <w:divBdr>
                    <w:top w:val="none" w:sz="0" w:space="0" w:color="auto"/>
                    <w:left w:val="none" w:sz="0" w:space="0" w:color="auto"/>
                    <w:bottom w:val="none" w:sz="0" w:space="0" w:color="auto"/>
                    <w:right w:val="none" w:sz="0" w:space="0" w:color="auto"/>
                  </w:divBdr>
                </w:div>
                <w:div w:id="462771074">
                  <w:marLeft w:val="0"/>
                  <w:marRight w:val="0"/>
                  <w:marTop w:val="0"/>
                  <w:marBottom w:val="0"/>
                  <w:divBdr>
                    <w:top w:val="none" w:sz="0" w:space="0" w:color="auto"/>
                    <w:left w:val="none" w:sz="0" w:space="0" w:color="auto"/>
                    <w:bottom w:val="none" w:sz="0" w:space="0" w:color="auto"/>
                    <w:right w:val="none" w:sz="0" w:space="0" w:color="auto"/>
                  </w:divBdr>
                </w:div>
                <w:div w:id="462771089">
                  <w:marLeft w:val="0"/>
                  <w:marRight w:val="0"/>
                  <w:marTop w:val="0"/>
                  <w:marBottom w:val="0"/>
                  <w:divBdr>
                    <w:top w:val="none" w:sz="0" w:space="0" w:color="auto"/>
                    <w:left w:val="none" w:sz="0" w:space="0" w:color="auto"/>
                    <w:bottom w:val="none" w:sz="0" w:space="0" w:color="auto"/>
                    <w:right w:val="none" w:sz="0" w:space="0" w:color="auto"/>
                  </w:divBdr>
                </w:div>
                <w:div w:id="462771101">
                  <w:marLeft w:val="0"/>
                  <w:marRight w:val="0"/>
                  <w:marTop w:val="0"/>
                  <w:marBottom w:val="0"/>
                  <w:divBdr>
                    <w:top w:val="none" w:sz="0" w:space="0" w:color="auto"/>
                    <w:left w:val="none" w:sz="0" w:space="0" w:color="auto"/>
                    <w:bottom w:val="none" w:sz="0" w:space="0" w:color="auto"/>
                    <w:right w:val="none" w:sz="0" w:space="0" w:color="auto"/>
                  </w:divBdr>
                </w:div>
                <w:div w:id="462771155">
                  <w:marLeft w:val="0"/>
                  <w:marRight w:val="0"/>
                  <w:marTop w:val="0"/>
                  <w:marBottom w:val="0"/>
                  <w:divBdr>
                    <w:top w:val="none" w:sz="0" w:space="0" w:color="auto"/>
                    <w:left w:val="none" w:sz="0" w:space="0" w:color="auto"/>
                    <w:bottom w:val="none" w:sz="0" w:space="0" w:color="auto"/>
                    <w:right w:val="none" w:sz="0" w:space="0" w:color="auto"/>
                  </w:divBdr>
                </w:div>
                <w:div w:id="462771159">
                  <w:marLeft w:val="0"/>
                  <w:marRight w:val="0"/>
                  <w:marTop w:val="0"/>
                  <w:marBottom w:val="0"/>
                  <w:divBdr>
                    <w:top w:val="none" w:sz="0" w:space="0" w:color="auto"/>
                    <w:left w:val="none" w:sz="0" w:space="0" w:color="auto"/>
                    <w:bottom w:val="none" w:sz="0" w:space="0" w:color="auto"/>
                    <w:right w:val="none" w:sz="0" w:space="0" w:color="auto"/>
                  </w:divBdr>
                </w:div>
                <w:div w:id="462771170">
                  <w:marLeft w:val="0"/>
                  <w:marRight w:val="0"/>
                  <w:marTop w:val="0"/>
                  <w:marBottom w:val="0"/>
                  <w:divBdr>
                    <w:top w:val="none" w:sz="0" w:space="0" w:color="auto"/>
                    <w:left w:val="none" w:sz="0" w:space="0" w:color="auto"/>
                    <w:bottom w:val="none" w:sz="0" w:space="0" w:color="auto"/>
                    <w:right w:val="none" w:sz="0" w:space="0" w:color="auto"/>
                  </w:divBdr>
                </w:div>
                <w:div w:id="462771196">
                  <w:marLeft w:val="0"/>
                  <w:marRight w:val="0"/>
                  <w:marTop w:val="0"/>
                  <w:marBottom w:val="0"/>
                  <w:divBdr>
                    <w:top w:val="none" w:sz="0" w:space="0" w:color="auto"/>
                    <w:left w:val="none" w:sz="0" w:space="0" w:color="auto"/>
                    <w:bottom w:val="none" w:sz="0" w:space="0" w:color="auto"/>
                    <w:right w:val="none" w:sz="0" w:space="0" w:color="auto"/>
                  </w:divBdr>
                </w:div>
                <w:div w:id="462771206">
                  <w:marLeft w:val="0"/>
                  <w:marRight w:val="0"/>
                  <w:marTop w:val="0"/>
                  <w:marBottom w:val="0"/>
                  <w:divBdr>
                    <w:top w:val="none" w:sz="0" w:space="0" w:color="auto"/>
                    <w:left w:val="none" w:sz="0" w:space="0" w:color="auto"/>
                    <w:bottom w:val="none" w:sz="0" w:space="0" w:color="auto"/>
                    <w:right w:val="none" w:sz="0" w:space="0" w:color="auto"/>
                  </w:divBdr>
                </w:div>
                <w:div w:id="462771250">
                  <w:marLeft w:val="0"/>
                  <w:marRight w:val="0"/>
                  <w:marTop w:val="0"/>
                  <w:marBottom w:val="0"/>
                  <w:divBdr>
                    <w:top w:val="none" w:sz="0" w:space="0" w:color="auto"/>
                    <w:left w:val="none" w:sz="0" w:space="0" w:color="auto"/>
                    <w:bottom w:val="none" w:sz="0" w:space="0" w:color="auto"/>
                    <w:right w:val="none" w:sz="0" w:space="0" w:color="auto"/>
                  </w:divBdr>
                </w:div>
                <w:div w:id="462771280">
                  <w:marLeft w:val="0"/>
                  <w:marRight w:val="0"/>
                  <w:marTop w:val="0"/>
                  <w:marBottom w:val="0"/>
                  <w:divBdr>
                    <w:top w:val="none" w:sz="0" w:space="0" w:color="auto"/>
                    <w:left w:val="none" w:sz="0" w:space="0" w:color="auto"/>
                    <w:bottom w:val="none" w:sz="0" w:space="0" w:color="auto"/>
                    <w:right w:val="none" w:sz="0" w:space="0" w:color="auto"/>
                  </w:divBdr>
                </w:div>
                <w:div w:id="462771285">
                  <w:marLeft w:val="0"/>
                  <w:marRight w:val="0"/>
                  <w:marTop w:val="0"/>
                  <w:marBottom w:val="0"/>
                  <w:divBdr>
                    <w:top w:val="none" w:sz="0" w:space="0" w:color="auto"/>
                    <w:left w:val="none" w:sz="0" w:space="0" w:color="auto"/>
                    <w:bottom w:val="none" w:sz="0" w:space="0" w:color="auto"/>
                    <w:right w:val="none" w:sz="0" w:space="0" w:color="auto"/>
                  </w:divBdr>
                </w:div>
                <w:div w:id="462771286">
                  <w:marLeft w:val="0"/>
                  <w:marRight w:val="0"/>
                  <w:marTop w:val="0"/>
                  <w:marBottom w:val="0"/>
                  <w:divBdr>
                    <w:top w:val="none" w:sz="0" w:space="0" w:color="auto"/>
                    <w:left w:val="none" w:sz="0" w:space="0" w:color="auto"/>
                    <w:bottom w:val="none" w:sz="0" w:space="0" w:color="auto"/>
                    <w:right w:val="none" w:sz="0" w:space="0" w:color="auto"/>
                  </w:divBdr>
                </w:div>
                <w:div w:id="462771292">
                  <w:marLeft w:val="0"/>
                  <w:marRight w:val="0"/>
                  <w:marTop w:val="0"/>
                  <w:marBottom w:val="0"/>
                  <w:divBdr>
                    <w:top w:val="none" w:sz="0" w:space="0" w:color="auto"/>
                    <w:left w:val="none" w:sz="0" w:space="0" w:color="auto"/>
                    <w:bottom w:val="none" w:sz="0" w:space="0" w:color="auto"/>
                    <w:right w:val="none" w:sz="0" w:space="0" w:color="auto"/>
                  </w:divBdr>
                </w:div>
                <w:div w:id="462771293">
                  <w:marLeft w:val="0"/>
                  <w:marRight w:val="0"/>
                  <w:marTop w:val="0"/>
                  <w:marBottom w:val="0"/>
                  <w:divBdr>
                    <w:top w:val="none" w:sz="0" w:space="0" w:color="auto"/>
                    <w:left w:val="none" w:sz="0" w:space="0" w:color="auto"/>
                    <w:bottom w:val="none" w:sz="0" w:space="0" w:color="auto"/>
                    <w:right w:val="none" w:sz="0" w:space="0" w:color="auto"/>
                  </w:divBdr>
                </w:div>
                <w:div w:id="462771305">
                  <w:marLeft w:val="0"/>
                  <w:marRight w:val="0"/>
                  <w:marTop w:val="0"/>
                  <w:marBottom w:val="0"/>
                  <w:divBdr>
                    <w:top w:val="none" w:sz="0" w:space="0" w:color="auto"/>
                    <w:left w:val="none" w:sz="0" w:space="0" w:color="auto"/>
                    <w:bottom w:val="none" w:sz="0" w:space="0" w:color="auto"/>
                    <w:right w:val="none" w:sz="0" w:space="0" w:color="auto"/>
                  </w:divBdr>
                </w:div>
                <w:div w:id="462771325">
                  <w:marLeft w:val="0"/>
                  <w:marRight w:val="0"/>
                  <w:marTop w:val="0"/>
                  <w:marBottom w:val="0"/>
                  <w:divBdr>
                    <w:top w:val="none" w:sz="0" w:space="0" w:color="auto"/>
                    <w:left w:val="none" w:sz="0" w:space="0" w:color="auto"/>
                    <w:bottom w:val="none" w:sz="0" w:space="0" w:color="auto"/>
                    <w:right w:val="none" w:sz="0" w:space="0" w:color="auto"/>
                  </w:divBdr>
                </w:div>
                <w:div w:id="462771333">
                  <w:marLeft w:val="0"/>
                  <w:marRight w:val="0"/>
                  <w:marTop w:val="0"/>
                  <w:marBottom w:val="0"/>
                  <w:divBdr>
                    <w:top w:val="none" w:sz="0" w:space="0" w:color="auto"/>
                    <w:left w:val="none" w:sz="0" w:space="0" w:color="auto"/>
                    <w:bottom w:val="none" w:sz="0" w:space="0" w:color="auto"/>
                    <w:right w:val="none" w:sz="0" w:space="0" w:color="auto"/>
                  </w:divBdr>
                </w:div>
                <w:div w:id="462771341">
                  <w:marLeft w:val="0"/>
                  <w:marRight w:val="0"/>
                  <w:marTop w:val="0"/>
                  <w:marBottom w:val="0"/>
                  <w:divBdr>
                    <w:top w:val="none" w:sz="0" w:space="0" w:color="auto"/>
                    <w:left w:val="none" w:sz="0" w:space="0" w:color="auto"/>
                    <w:bottom w:val="none" w:sz="0" w:space="0" w:color="auto"/>
                    <w:right w:val="none" w:sz="0" w:space="0" w:color="auto"/>
                  </w:divBdr>
                </w:div>
                <w:div w:id="462771345">
                  <w:marLeft w:val="0"/>
                  <w:marRight w:val="0"/>
                  <w:marTop w:val="0"/>
                  <w:marBottom w:val="0"/>
                  <w:divBdr>
                    <w:top w:val="none" w:sz="0" w:space="0" w:color="auto"/>
                    <w:left w:val="none" w:sz="0" w:space="0" w:color="auto"/>
                    <w:bottom w:val="none" w:sz="0" w:space="0" w:color="auto"/>
                    <w:right w:val="none" w:sz="0" w:space="0" w:color="auto"/>
                  </w:divBdr>
                </w:div>
                <w:div w:id="462771373">
                  <w:marLeft w:val="0"/>
                  <w:marRight w:val="0"/>
                  <w:marTop w:val="0"/>
                  <w:marBottom w:val="0"/>
                  <w:divBdr>
                    <w:top w:val="none" w:sz="0" w:space="0" w:color="auto"/>
                    <w:left w:val="none" w:sz="0" w:space="0" w:color="auto"/>
                    <w:bottom w:val="none" w:sz="0" w:space="0" w:color="auto"/>
                    <w:right w:val="none" w:sz="0" w:space="0" w:color="auto"/>
                  </w:divBdr>
                </w:div>
                <w:div w:id="462771424">
                  <w:marLeft w:val="0"/>
                  <w:marRight w:val="0"/>
                  <w:marTop w:val="0"/>
                  <w:marBottom w:val="0"/>
                  <w:divBdr>
                    <w:top w:val="none" w:sz="0" w:space="0" w:color="auto"/>
                    <w:left w:val="none" w:sz="0" w:space="0" w:color="auto"/>
                    <w:bottom w:val="none" w:sz="0" w:space="0" w:color="auto"/>
                    <w:right w:val="none" w:sz="0" w:space="0" w:color="auto"/>
                  </w:divBdr>
                </w:div>
                <w:div w:id="462771468">
                  <w:marLeft w:val="0"/>
                  <w:marRight w:val="0"/>
                  <w:marTop w:val="0"/>
                  <w:marBottom w:val="0"/>
                  <w:divBdr>
                    <w:top w:val="none" w:sz="0" w:space="0" w:color="auto"/>
                    <w:left w:val="none" w:sz="0" w:space="0" w:color="auto"/>
                    <w:bottom w:val="none" w:sz="0" w:space="0" w:color="auto"/>
                    <w:right w:val="none" w:sz="0" w:space="0" w:color="auto"/>
                  </w:divBdr>
                </w:div>
                <w:div w:id="462771483">
                  <w:marLeft w:val="0"/>
                  <w:marRight w:val="0"/>
                  <w:marTop w:val="0"/>
                  <w:marBottom w:val="0"/>
                  <w:divBdr>
                    <w:top w:val="none" w:sz="0" w:space="0" w:color="auto"/>
                    <w:left w:val="none" w:sz="0" w:space="0" w:color="auto"/>
                    <w:bottom w:val="none" w:sz="0" w:space="0" w:color="auto"/>
                    <w:right w:val="none" w:sz="0" w:space="0" w:color="auto"/>
                  </w:divBdr>
                </w:div>
                <w:div w:id="462771530">
                  <w:marLeft w:val="0"/>
                  <w:marRight w:val="0"/>
                  <w:marTop w:val="0"/>
                  <w:marBottom w:val="0"/>
                  <w:divBdr>
                    <w:top w:val="none" w:sz="0" w:space="0" w:color="auto"/>
                    <w:left w:val="none" w:sz="0" w:space="0" w:color="auto"/>
                    <w:bottom w:val="none" w:sz="0" w:space="0" w:color="auto"/>
                    <w:right w:val="none" w:sz="0" w:space="0" w:color="auto"/>
                  </w:divBdr>
                </w:div>
                <w:div w:id="462771537">
                  <w:marLeft w:val="0"/>
                  <w:marRight w:val="0"/>
                  <w:marTop w:val="0"/>
                  <w:marBottom w:val="0"/>
                  <w:divBdr>
                    <w:top w:val="none" w:sz="0" w:space="0" w:color="auto"/>
                    <w:left w:val="none" w:sz="0" w:space="0" w:color="auto"/>
                    <w:bottom w:val="none" w:sz="0" w:space="0" w:color="auto"/>
                    <w:right w:val="none" w:sz="0" w:space="0" w:color="auto"/>
                  </w:divBdr>
                </w:div>
                <w:div w:id="462771565">
                  <w:marLeft w:val="0"/>
                  <w:marRight w:val="0"/>
                  <w:marTop w:val="0"/>
                  <w:marBottom w:val="0"/>
                  <w:divBdr>
                    <w:top w:val="none" w:sz="0" w:space="0" w:color="auto"/>
                    <w:left w:val="none" w:sz="0" w:space="0" w:color="auto"/>
                    <w:bottom w:val="none" w:sz="0" w:space="0" w:color="auto"/>
                    <w:right w:val="none" w:sz="0" w:space="0" w:color="auto"/>
                  </w:divBdr>
                </w:div>
                <w:div w:id="462771566">
                  <w:marLeft w:val="0"/>
                  <w:marRight w:val="0"/>
                  <w:marTop w:val="0"/>
                  <w:marBottom w:val="0"/>
                  <w:divBdr>
                    <w:top w:val="none" w:sz="0" w:space="0" w:color="auto"/>
                    <w:left w:val="none" w:sz="0" w:space="0" w:color="auto"/>
                    <w:bottom w:val="none" w:sz="0" w:space="0" w:color="auto"/>
                    <w:right w:val="none" w:sz="0" w:space="0" w:color="auto"/>
                  </w:divBdr>
                </w:div>
                <w:div w:id="462771586">
                  <w:marLeft w:val="0"/>
                  <w:marRight w:val="0"/>
                  <w:marTop w:val="0"/>
                  <w:marBottom w:val="0"/>
                  <w:divBdr>
                    <w:top w:val="none" w:sz="0" w:space="0" w:color="auto"/>
                    <w:left w:val="none" w:sz="0" w:space="0" w:color="auto"/>
                    <w:bottom w:val="none" w:sz="0" w:space="0" w:color="auto"/>
                    <w:right w:val="none" w:sz="0" w:space="0" w:color="auto"/>
                  </w:divBdr>
                </w:div>
                <w:div w:id="462771599">
                  <w:marLeft w:val="0"/>
                  <w:marRight w:val="0"/>
                  <w:marTop w:val="0"/>
                  <w:marBottom w:val="0"/>
                  <w:divBdr>
                    <w:top w:val="none" w:sz="0" w:space="0" w:color="auto"/>
                    <w:left w:val="none" w:sz="0" w:space="0" w:color="auto"/>
                    <w:bottom w:val="none" w:sz="0" w:space="0" w:color="auto"/>
                    <w:right w:val="none" w:sz="0" w:space="0" w:color="auto"/>
                  </w:divBdr>
                </w:div>
                <w:div w:id="462771633">
                  <w:marLeft w:val="0"/>
                  <w:marRight w:val="0"/>
                  <w:marTop w:val="0"/>
                  <w:marBottom w:val="0"/>
                  <w:divBdr>
                    <w:top w:val="none" w:sz="0" w:space="0" w:color="auto"/>
                    <w:left w:val="none" w:sz="0" w:space="0" w:color="auto"/>
                    <w:bottom w:val="none" w:sz="0" w:space="0" w:color="auto"/>
                    <w:right w:val="none" w:sz="0" w:space="0" w:color="auto"/>
                  </w:divBdr>
                </w:div>
                <w:div w:id="462771676">
                  <w:marLeft w:val="0"/>
                  <w:marRight w:val="0"/>
                  <w:marTop w:val="0"/>
                  <w:marBottom w:val="0"/>
                  <w:divBdr>
                    <w:top w:val="none" w:sz="0" w:space="0" w:color="auto"/>
                    <w:left w:val="none" w:sz="0" w:space="0" w:color="auto"/>
                    <w:bottom w:val="none" w:sz="0" w:space="0" w:color="auto"/>
                    <w:right w:val="none" w:sz="0" w:space="0" w:color="auto"/>
                  </w:divBdr>
                </w:div>
                <w:div w:id="462771677">
                  <w:marLeft w:val="0"/>
                  <w:marRight w:val="0"/>
                  <w:marTop w:val="0"/>
                  <w:marBottom w:val="0"/>
                  <w:divBdr>
                    <w:top w:val="none" w:sz="0" w:space="0" w:color="auto"/>
                    <w:left w:val="none" w:sz="0" w:space="0" w:color="auto"/>
                    <w:bottom w:val="none" w:sz="0" w:space="0" w:color="auto"/>
                    <w:right w:val="none" w:sz="0" w:space="0" w:color="auto"/>
                  </w:divBdr>
                </w:div>
                <w:div w:id="462771698">
                  <w:marLeft w:val="0"/>
                  <w:marRight w:val="0"/>
                  <w:marTop w:val="0"/>
                  <w:marBottom w:val="0"/>
                  <w:divBdr>
                    <w:top w:val="none" w:sz="0" w:space="0" w:color="auto"/>
                    <w:left w:val="none" w:sz="0" w:space="0" w:color="auto"/>
                    <w:bottom w:val="none" w:sz="0" w:space="0" w:color="auto"/>
                    <w:right w:val="none" w:sz="0" w:space="0" w:color="auto"/>
                  </w:divBdr>
                </w:div>
                <w:div w:id="462771740">
                  <w:marLeft w:val="0"/>
                  <w:marRight w:val="0"/>
                  <w:marTop w:val="0"/>
                  <w:marBottom w:val="0"/>
                  <w:divBdr>
                    <w:top w:val="none" w:sz="0" w:space="0" w:color="auto"/>
                    <w:left w:val="none" w:sz="0" w:space="0" w:color="auto"/>
                    <w:bottom w:val="none" w:sz="0" w:space="0" w:color="auto"/>
                    <w:right w:val="none" w:sz="0" w:space="0" w:color="auto"/>
                  </w:divBdr>
                </w:div>
                <w:div w:id="462771746">
                  <w:marLeft w:val="0"/>
                  <w:marRight w:val="0"/>
                  <w:marTop w:val="0"/>
                  <w:marBottom w:val="0"/>
                  <w:divBdr>
                    <w:top w:val="none" w:sz="0" w:space="0" w:color="auto"/>
                    <w:left w:val="none" w:sz="0" w:space="0" w:color="auto"/>
                    <w:bottom w:val="none" w:sz="0" w:space="0" w:color="auto"/>
                    <w:right w:val="none" w:sz="0" w:space="0" w:color="auto"/>
                  </w:divBdr>
                </w:div>
                <w:div w:id="462771750">
                  <w:marLeft w:val="0"/>
                  <w:marRight w:val="0"/>
                  <w:marTop w:val="0"/>
                  <w:marBottom w:val="0"/>
                  <w:divBdr>
                    <w:top w:val="none" w:sz="0" w:space="0" w:color="auto"/>
                    <w:left w:val="none" w:sz="0" w:space="0" w:color="auto"/>
                    <w:bottom w:val="none" w:sz="0" w:space="0" w:color="auto"/>
                    <w:right w:val="none" w:sz="0" w:space="0" w:color="auto"/>
                  </w:divBdr>
                </w:div>
                <w:div w:id="462771782">
                  <w:marLeft w:val="0"/>
                  <w:marRight w:val="0"/>
                  <w:marTop w:val="0"/>
                  <w:marBottom w:val="0"/>
                  <w:divBdr>
                    <w:top w:val="none" w:sz="0" w:space="0" w:color="auto"/>
                    <w:left w:val="none" w:sz="0" w:space="0" w:color="auto"/>
                    <w:bottom w:val="none" w:sz="0" w:space="0" w:color="auto"/>
                    <w:right w:val="none" w:sz="0" w:space="0" w:color="auto"/>
                  </w:divBdr>
                </w:div>
                <w:div w:id="462771795">
                  <w:marLeft w:val="0"/>
                  <w:marRight w:val="0"/>
                  <w:marTop w:val="0"/>
                  <w:marBottom w:val="0"/>
                  <w:divBdr>
                    <w:top w:val="none" w:sz="0" w:space="0" w:color="auto"/>
                    <w:left w:val="none" w:sz="0" w:space="0" w:color="auto"/>
                    <w:bottom w:val="none" w:sz="0" w:space="0" w:color="auto"/>
                    <w:right w:val="none" w:sz="0" w:space="0" w:color="auto"/>
                  </w:divBdr>
                </w:div>
                <w:div w:id="462771838">
                  <w:marLeft w:val="0"/>
                  <w:marRight w:val="0"/>
                  <w:marTop w:val="0"/>
                  <w:marBottom w:val="0"/>
                  <w:divBdr>
                    <w:top w:val="none" w:sz="0" w:space="0" w:color="auto"/>
                    <w:left w:val="none" w:sz="0" w:space="0" w:color="auto"/>
                    <w:bottom w:val="none" w:sz="0" w:space="0" w:color="auto"/>
                    <w:right w:val="none" w:sz="0" w:space="0" w:color="auto"/>
                  </w:divBdr>
                </w:div>
                <w:div w:id="462771847">
                  <w:marLeft w:val="0"/>
                  <w:marRight w:val="0"/>
                  <w:marTop w:val="0"/>
                  <w:marBottom w:val="0"/>
                  <w:divBdr>
                    <w:top w:val="none" w:sz="0" w:space="0" w:color="auto"/>
                    <w:left w:val="none" w:sz="0" w:space="0" w:color="auto"/>
                    <w:bottom w:val="none" w:sz="0" w:space="0" w:color="auto"/>
                    <w:right w:val="none" w:sz="0" w:space="0" w:color="auto"/>
                  </w:divBdr>
                </w:div>
                <w:div w:id="462771848">
                  <w:marLeft w:val="0"/>
                  <w:marRight w:val="0"/>
                  <w:marTop w:val="0"/>
                  <w:marBottom w:val="0"/>
                  <w:divBdr>
                    <w:top w:val="none" w:sz="0" w:space="0" w:color="auto"/>
                    <w:left w:val="none" w:sz="0" w:space="0" w:color="auto"/>
                    <w:bottom w:val="none" w:sz="0" w:space="0" w:color="auto"/>
                    <w:right w:val="none" w:sz="0" w:space="0" w:color="auto"/>
                  </w:divBdr>
                </w:div>
                <w:div w:id="462771874">
                  <w:marLeft w:val="0"/>
                  <w:marRight w:val="0"/>
                  <w:marTop w:val="0"/>
                  <w:marBottom w:val="0"/>
                  <w:divBdr>
                    <w:top w:val="none" w:sz="0" w:space="0" w:color="auto"/>
                    <w:left w:val="none" w:sz="0" w:space="0" w:color="auto"/>
                    <w:bottom w:val="none" w:sz="0" w:space="0" w:color="auto"/>
                    <w:right w:val="none" w:sz="0" w:space="0" w:color="auto"/>
                  </w:divBdr>
                </w:div>
                <w:div w:id="462771875">
                  <w:marLeft w:val="0"/>
                  <w:marRight w:val="0"/>
                  <w:marTop w:val="0"/>
                  <w:marBottom w:val="0"/>
                  <w:divBdr>
                    <w:top w:val="none" w:sz="0" w:space="0" w:color="auto"/>
                    <w:left w:val="none" w:sz="0" w:space="0" w:color="auto"/>
                    <w:bottom w:val="none" w:sz="0" w:space="0" w:color="auto"/>
                    <w:right w:val="none" w:sz="0" w:space="0" w:color="auto"/>
                  </w:divBdr>
                </w:div>
                <w:div w:id="462771878">
                  <w:marLeft w:val="0"/>
                  <w:marRight w:val="0"/>
                  <w:marTop w:val="0"/>
                  <w:marBottom w:val="0"/>
                  <w:divBdr>
                    <w:top w:val="none" w:sz="0" w:space="0" w:color="auto"/>
                    <w:left w:val="none" w:sz="0" w:space="0" w:color="auto"/>
                    <w:bottom w:val="none" w:sz="0" w:space="0" w:color="auto"/>
                    <w:right w:val="none" w:sz="0" w:space="0" w:color="auto"/>
                  </w:divBdr>
                </w:div>
                <w:div w:id="462771885">
                  <w:marLeft w:val="0"/>
                  <w:marRight w:val="0"/>
                  <w:marTop w:val="0"/>
                  <w:marBottom w:val="0"/>
                  <w:divBdr>
                    <w:top w:val="none" w:sz="0" w:space="0" w:color="auto"/>
                    <w:left w:val="none" w:sz="0" w:space="0" w:color="auto"/>
                    <w:bottom w:val="none" w:sz="0" w:space="0" w:color="auto"/>
                    <w:right w:val="none" w:sz="0" w:space="0" w:color="auto"/>
                  </w:divBdr>
                </w:div>
                <w:div w:id="462771951">
                  <w:marLeft w:val="0"/>
                  <w:marRight w:val="0"/>
                  <w:marTop w:val="0"/>
                  <w:marBottom w:val="0"/>
                  <w:divBdr>
                    <w:top w:val="none" w:sz="0" w:space="0" w:color="auto"/>
                    <w:left w:val="none" w:sz="0" w:space="0" w:color="auto"/>
                    <w:bottom w:val="none" w:sz="0" w:space="0" w:color="auto"/>
                    <w:right w:val="none" w:sz="0" w:space="0" w:color="auto"/>
                  </w:divBdr>
                </w:div>
                <w:div w:id="462771979">
                  <w:marLeft w:val="0"/>
                  <w:marRight w:val="0"/>
                  <w:marTop w:val="0"/>
                  <w:marBottom w:val="0"/>
                  <w:divBdr>
                    <w:top w:val="none" w:sz="0" w:space="0" w:color="auto"/>
                    <w:left w:val="none" w:sz="0" w:space="0" w:color="auto"/>
                    <w:bottom w:val="none" w:sz="0" w:space="0" w:color="auto"/>
                    <w:right w:val="none" w:sz="0" w:space="0" w:color="auto"/>
                  </w:divBdr>
                </w:div>
                <w:div w:id="462771999">
                  <w:marLeft w:val="0"/>
                  <w:marRight w:val="0"/>
                  <w:marTop w:val="0"/>
                  <w:marBottom w:val="0"/>
                  <w:divBdr>
                    <w:top w:val="none" w:sz="0" w:space="0" w:color="auto"/>
                    <w:left w:val="none" w:sz="0" w:space="0" w:color="auto"/>
                    <w:bottom w:val="none" w:sz="0" w:space="0" w:color="auto"/>
                    <w:right w:val="none" w:sz="0" w:space="0" w:color="auto"/>
                  </w:divBdr>
                </w:div>
                <w:div w:id="462772047">
                  <w:marLeft w:val="0"/>
                  <w:marRight w:val="0"/>
                  <w:marTop w:val="0"/>
                  <w:marBottom w:val="0"/>
                  <w:divBdr>
                    <w:top w:val="none" w:sz="0" w:space="0" w:color="auto"/>
                    <w:left w:val="none" w:sz="0" w:space="0" w:color="auto"/>
                    <w:bottom w:val="none" w:sz="0" w:space="0" w:color="auto"/>
                    <w:right w:val="none" w:sz="0" w:space="0" w:color="auto"/>
                  </w:divBdr>
                </w:div>
                <w:div w:id="462772052">
                  <w:marLeft w:val="0"/>
                  <w:marRight w:val="0"/>
                  <w:marTop w:val="0"/>
                  <w:marBottom w:val="0"/>
                  <w:divBdr>
                    <w:top w:val="none" w:sz="0" w:space="0" w:color="auto"/>
                    <w:left w:val="none" w:sz="0" w:space="0" w:color="auto"/>
                    <w:bottom w:val="none" w:sz="0" w:space="0" w:color="auto"/>
                    <w:right w:val="none" w:sz="0" w:space="0" w:color="auto"/>
                  </w:divBdr>
                </w:div>
                <w:div w:id="462772064">
                  <w:marLeft w:val="0"/>
                  <w:marRight w:val="0"/>
                  <w:marTop w:val="0"/>
                  <w:marBottom w:val="0"/>
                  <w:divBdr>
                    <w:top w:val="none" w:sz="0" w:space="0" w:color="auto"/>
                    <w:left w:val="none" w:sz="0" w:space="0" w:color="auto"/>
                    <w:bottom w:val="none" w:sz="0" w:space="0" w:color="auto"/>
                    <w:right w:val="none" w:sz="0" w:space="0" w:color="auto"/>
                  </w:divBdr>
                </w:div>
                <w:div w:id="462772087">
                  <w:marLeft w:val="0"/>
                  <w:marRight w:val="0"/>
                  <w:marTop w:val="0"/>
                  <w:marBottom w:val="0"/>
                  <w:divBdr>
                    <w:top w:val="none" w:sz="0" w:space="0" w:color="auto"/>
                    <w:left w:val="none" w:sz="0" w:space="0" w:color="auto"/>
                    <w:bottom w:val="none" w:sz="0" w:space="0" w:color="auto"/>
                    <w:right w:val="none" w:sz="0" w:space="0" w:color="auto"/>
                  </w:divBdr>
                </w:div>
                <w:div w:id="462772097">
                  <w:marLeft w:val="0"/>
                  <w:marRight w:val="0"/>
                  <w:marTop w:val="0"/>
                  <w:marBottom w:val="0"/>
                  <w:divBdr>
                    <w:top w:val="none" w:sz="0" w:space="0" w:color="auto"/>
                    <w:left w:val="none" w:sz="0" w:space="0" w:color="auto"/>
                    <w:bottom w:val="none" w:sz="0" w:space="0" w:color="auto"/>
                    <w:right w:val="none" w:sz="0" w:space="0" w:color="auto"/>
                  </w:divBdr>
                </w:div>
                <w:div w:id="462772153">
                  <w:marLeft w:val="0"/>
                  <w:marRight w:val="0"/>
                  <w:marTop w:val="0"/>
                  <w:marBottom w:val="0"/>
                  <w:divBdr>
                    <w:top w:val="none" w:sz="0" w:space="0" w:color="auto"/>
                    <w:left w:val="none" w:sz="0" w:space="0" w:color="auto"/>
                    <w:bottom w:val="none" w:sz="0" w:space="0" w:color="auto"/>
                    <w:right w:val="none" w:sz="0" w:space="0" w:color="auto"/>
                  </w:divBdr>
                </w:div>
                <w:div w:id="462772196">
                  <w:marLeft w:val="0"/>
                  <w:marRight w:val="0"/>
                  <w:marTop w:val="0"/>
                  <w:marBottom w:val="0"/>
                  <w:divBdr>
                    <w:top w:val="none" w:sz="0" w:space="0" w:color="auto"/>
                    <w:left w:val="none" w:sz="0" w:space="0" w:color="auto"/>
                    <w:bottom w:val="none" w:sz="0" w:space="0" w:color="auto"/>
                    <w:right w:val="none" w:sz="0" w:space="0" w:color="auto"/>
                  </w:divBdr>
                </w:div>
                <w:div w:id="462772205">
                  <w:marLeft w:val="0"/>
                  <w:marRight w:val="0"/>
                  <w:marTop w:val="0"/>
                  <w:marBottom w:val="0"/>
                  <w:divBdr>
                    <w:top w:val="none" w:sz="0" w:space="0" w:color="auto"/>
                    <w:left w:val="none" w:sz="0" w:space="0" w:color="auto"/>
                    <w:bottom w:val="none" w:sz="0" w:space="0" w:color="auto"/>
                    <w:right w:val="none" w:sz="0" w:space="0" w:color="auto"/>
                  </w:divBdr>
                </w:div>
                <w:div w:id="462772210">
                  <w:marLeft w:val="0"/>
                  <w:marRight w:val="0"/>
                  <w:marTop w:val="0"/>
                  <w:marBottom w:val="0"/>
                  <w:divBdr>
                    <w:top w:val="none" w:sz="0" w:space="0" w:color="auto"/>
                    <w:left w:val="none" w:sz="0" w:space="0" w:color="auto"/>
                    <w:bottom w:val="none" w:sz="0" w:space="0" w:color="auto"/>
                    <w:right w:val="none" w:sz="0" w:space="0" w:color="auto"/>
                  </w:divBdr>
                </w:div>
                <w:div w:id="462772240">
                  <w:marLeft w:val="0"/>
                  <w:marRight w:val="0"/>
                  <w:marTop w:val="0"/>
                  <w:marBottom w:val="0"/>
                  <w:divBdr>
                    <w:top w:val="none" w:sz="0" w:space="0" w:color="auto"/>
                    <w:left w:val="none" w:sz="0" w:space="0" w:color="auto"/>
                    <w:bottom w:val="none" w:sz="0" w:space="0" w:color="auto"/>
                    <w:right w:val="none" w:sz="0" w:space="0" w:color="auto"/>
                  </w:divBdr>
                </w:div>
                <w:div w:id="462772245">
                  <w:marLeft w:val="0"/>
                  <w:marRight w:val="0"/>
                  <w:marTop w:val="0"/>
                  <w:marBottom w:val="0"/>
                  <w:divBdr>
                    <w:top w:val="none" w:sz="0" w:space="0" w:color="auto"/>
                    <w:left w:val="none" w:sz="0" w:space="0" w:color="auto"/>
                    <w:bottom w:val="none" w:sz="0" w:space="0" w:color="auto"/>
                    <w:right w:val="none" w:sz="0" w:space="0" w:color="auto"/>
                  </w:divBdr>
                </w:div>
                <w:div w:id="462772256">
                  <w:marLeft w:val="0"/>
                  <w:marRight w:val="0"/>
                  <w:marTop w:val="0"/>
                  <w:marBottom w:val="0"/>
                  <w:divBdr>
                    <w:top w:val="none" w:sz="0" w:space="0" w:color="auto"/>
                    <w:left w:val="none" w:sz="0" w:space="0" w:color="auto"/>
                    <w:bottom w:val="none" w:sz="0" w:space="0" w:color="auto"/>
                    <w:right w:val="none" w:sz="0" w:space="0" w:color="auto"/>
                  </w:divBdr>
                </w:div>
                <w:div w:id="462772262">
                  <w:marLeft w:val="0"/>
                  <w:marRight w:val="0"/>
                  <w:marTop w:val="0"/>
                  <w:marBottom w:val="0"/>
                  <w:divBdr>
                    <w:top w:val="none" w:sz="0" w:space="0" w:color="auto"/>
                    <w:left w:val="none" w:sz="0" w:space="0" w:color="auto"/>
                    <w:bottom w:val="none" w:sz="0" w:space="0" w:color="auto"/>
                    <w:right w:val="none" w:sz="0" w:space="0" w:color="auto"/>
                  </w:divBdr>
                </w:div>
                <w:div w:id="462772284">
                  <w:marLeft w:val="0"/>
                  <w:marRight w:val="0"/>
                  <w:marTop w:val="0"/>
                  <w:marBottom w:val="0"/>
                  <w:divBdr>
                    <w:top w:val="none" w:sz="0" w:space="0" w:color="auto"/>
                    <w:left w:val="none" w:sz="0" w:space="0" w:color="auto"/>
                    <w:bottom w:val="none" w:sz="0" w:space="0" w:color="auto"/>
                    <w:right w:val="none" w:sz="0" w:space="0" w:color="auto"/>
                  </w:divBdr>
                </w:div>
                <w:div w:id="462772290">
                  <w:marLeft w:val="0"/>
                  <w:marRight w:val="0"/>
                  <w:marTop w:val="0"/>
                  <w:marBottom w:val="0"/>
                  <w:divBdr>
                    <w:top w:val="none" w:sz="0" w:space="0" w:color="auto"/>
                    <w:left w:val="none" w:sz="0" w:space="0" w:color="auto"/>
                    <w:bottom w:val="none" w:sz="0" w:space="0" w:color="auto"/>
                    <w:right w:val="none" w:sz="0" w:space="0" w:color="auto"/>
                  </w:divBdr>
                </w:div>
                <w:div w:id="462772295">
                  <w:marLeft w:val="0"/>
                  <w:marRight w:val="0"/>
                  <w:marTop w:val="0"/>
                  <w:marBottom w:val="0"/>
                  <w:divBdr>
                    <w:top w:val="none" w:sz="0" w:space="0" w:color="auto"/>
                    <w:left w:val="none" w:sz="0" w:space="0" w:color="auto"/>
                    <w:bottom w:val="none" w:sz="0" w:space="0" w:color="auto"/>
                    <w:right w:val="none" w:sz="0" w:space="0" w:color="auto"/>
                  </w:divBdr>
                </w:div>
                <w:div w:id="462772345">
                  <w:marLeft w:val="0"/>
                  <w:marRight w:val="0"/>
                  <w:marTop w:val="0"/>
                  <w:marBottom w:val="0"/>
                  <w:divBdr>
                    <w:top w:val="none" w:sz="0" w:space="0" w:color="auto"/>
                    <w:left w:val="none" w:sz="0" w:space="0" w:color="auto"/>
                    <w:bottom w:val="none" w:sz="0" w:space="0" w:color="auto"/>
                    <w:right w:val="none" w:sz="0" w:space="0" w:color="auto"/>
                  </w:divBdr>
                </w:div>
                <w:div w:id="462772347">
                  <w:marLeft w:val="0"/>
                  <w:marRight w:val="0"/>
                  <w:marTop w:val="0"/>
                  <w:marBottom w:val="0"/>
                  <w:divBdr>
                    <w:top w:val="none" w:sz="0" w:space="0" w:color="auto"/>
                    <w:left w:val="none" w:sz="0" w:space="0" w:color="auto"/>
                    <w:bottom w:val="none" w:sz="0" w:space="0" w:color="auto"/>
                    <w:right w:val="none" w:sz="0" w:space="0" w:color="auto"/>
                  </w:divBdr>
                </w:div>
                <w:div w:id="462772374">
                  <w:marLeft w:val="0"/>
                  <w:marRight w:val="0"/>
                  <w:marTop w:val="0"/>
                  <w:marBottom w:val="0"/>
                  <w:divBdr>
                    <w:top w:val="none" w:sz="0" w:space="0" w:color="auto"/>
                    <w:left w:val="none" w:sz="0" w:space="0" w:color="auto"/>
                    <w:bottom w:val="none" w:sz="0" w:space="0" w:color="auto"/>
                    <w:right w:val="none" w:sz="0" w:space="0" w:color="auto"/>
                  </w:divBdr>
                </w:div>
                <w:div w:id="462772376">
                  <w:marLeft w:val="0"/>
                  <w:marRight w:val="0"/>
                  <w:marTop w:val="0"/>
                  <w:marBottom w:val="0"/>
                  <w:divBdr>
                    <w:top w:val="none" w:sz="0" w:space="0" w:color="auto"/>
                    <w:left w:val="none" w:sz="0" w:space="0" w:color="auto"/>
                    <w:bottom w:val="none" w:sz="0" w:space="0" w:color="auto"/>
                    <w:right w:val="none" w:sz="0" w:space="0" w:color="auto"/>
                  </w:divBdr>
                </w:div>
                <w:div w:id="462772402">
                  <w:marLeft w:val="0"/>
                  <w:marRight w:val="0"/>
                  <w:marTop w:val="0"/>
                  <w:marBottom w:val="0"/>
                  <w:divBdr>
                    <w:top w:val="none" w:sz="0" w:space="0" w:color="auto"/>
                    <w:left w:val="none" w:sz="0" w:space="0" w:color="auto"/>
                    <w:bottom w:val="none" w:sz="0" w:space="0" w:color="auto"/>
                    <w:right w:val="none" w:sz="0" w:space="0" w:color="auto"/>
                  </w:divBdr>
                </w:div>
                <w:div w:id="462772460">
                  <w:marLeft w:val="0"/>
                  <w:marRight w:val="0"/>
                  <w:marTop w:val="0"/>
                  <w:marBottom w:val="0"/>
                  <w:divBdr>
                    <w:top w:val="none" w:sz="0" w:space="0" w:color="auto"/>
                    <w:left w:val="none" w:sz="0" w:space="0" w:color="auto"/>
                    <w:bottom w:val="none" w:sz="0" w:space="0" w:color="auto"/>
                    <w:right w:val="none" w:sz="0" w:space="0" w:color="auto"/>
                  </w:divBdr>
                </w:div>
                <w:div w:id="462772484">
                  <w:marLeft w:val="0"/>
                  <w:marRight w:val="0"/>
                  <w:marTop w:val="0"/>
                  <w:marBottom w:val="0"/>
                  <w:divBdr>
                    <w:top w:val="none" w:sz="0" w:space="0" w:color="auto"/>
                    <w:left w:val="none" w:sz="0" w:space="0" w:color="auto"/>
                    <w:bottom w:val="none" w:sz="0" w:space="0" w:color="auto"/>
                    <w:right w:val="none" w:sz="0" w:space="0" w:color="auto"/>
                  </w:divBdr>
                </w:div>
                <w:div w:id="462772536">
                  <w:marLeft w:val="0"/>
                  <w:marRight w:val="0"/>
                  <w:marTop w:val="0"/>
                  <w:marBottom w:val="0"/>
                  <w:divBdr>
                    <w:top w:val="none" w:sz="0" w:space="0" w:color="auto"/>
                    <w:left w:val="none" w:sz="0" w:space="0" w:color="auto"/>
                    <w:bottom w:val="none" w:sz="0" w:space="0" w:color="auto"/>
                    <w:right w:val="none" w:sz="0" w:space="0" w:color="auto"/>
                  </w:divBdr>
                </w:div>
                <w:div w:id="462772537">
                  <w:marLeft w:val="0"/>
                  <w:marRight w:val="0"/>
                  <w:marTop w:val="0"/>
                  <w:marBottom w:val="0"/>
                  <w:divBdr>
                    <w:top w:val="none" w:sz="0" w:space="0" w:color="auto"/>
                    <w:left w:val="none" w:sz="0" w:space="0" w:color="auto"/>
                    <w:bottom w:val="none" w:sz="0" w:space="0" w:color="auto"/>
                    <w:right w:val="none" w:sz="0" w:space="0" w:color="auto"/>
                  </w:divBdr>
                </w:div>
                <w:div w:id="462772554">
                  <w:marLeft w:val="0"/>
                  <w:marRight w:val="0"/>
                  <w:marTop w:val="0"/>
                  <w:marBottom w:val="0"/>
                  <w:divBdr>
                    <w:top w:val="none" w:sz="0" w:space="0" w:color="auto"/>
                    <w:left w:val="none" w:sz="0" w:space="0" w:color="auto"/>
                    <w:bottom w:val="none" w:sz="0" w:space="0" w:color="auto"/>
                    <w:right w:val="none" w:sz="0" w:space="0" w:color="auto"/>
                  </w:divBdr>
                </w:div>
                <w:div w:id="462772581">
                  <w:marLeft w:val="0"/>
                  <w:marRight w:val="0"/>
                  <w:marTop w:val="0"/>
                  <w:marBottom w:val="0"/>
                  <w:divBdr>
                    <w:top w:val="none" w:sz="0" w:space="0" w:color="auto"/>
                    <w:left w:val="none" w:sz="0" w:space="0" w:color="auto"/>
                    <w:bottom w:val="none" w:sz="0" w:space="0" w:color="auto"/>
                    <w:right w:val="none" w:sz="0" w:space="0" w:color="auto"/>
                  </w:divBdr>
                </w:div>
                <w:div w:id="462772584">
                  <w:marLeft w:val="0"/>
                  <w:marRight w:val="0"/>
                  <w:marTop w:val="0"/>
                  <w:marBottom w:val="0"/>
                  <w:divBdr>
                    <w:top w:val="none" w:sz="0" w:space="0" w:color="auto"/>
                    <w:left w:val="none" w:sz="0" w:space="0" w:color="auto"/>
                    <w:bottom w:val="none" w:sz="0" w:space="0" w:color="auto"/>
                    <w:right w:val="none" w:sz="0" w:space="0" w:color="auto"/>
                  </w:divBdr>
                </w:div>
                <w:div w:id="462772593">
                  <w:marLeft w:val="0"/>
                  <w:marRight w:val="0"/>
                  <w:marTop w:val="0"/>
                  <w:marBottom w:val="0"/>
                  <w:divBdr>
                    <w:top w:val="none" w:sz="0" w:space="0" w:color="auto"/>
                    <w:left w:val="none" w:sz="0" w:space="0" w:color="auto"/>
                    <w:bottom w:val="none" w:sz="0" w:space="0" w:color="auto"/>
                    <w:right w:val="none" w:sz="0" w:space="0" w:color="auto"/>
                  </w:divBdr>
                </w:div>
                <w:div w:id="462772606">
                  <w:marLeft w:val="0"/>
                  <w:marRight w:val="0"/>
                  <w:marTop w:val="0"/>
                  <w:marBottom w:val="0"/>
                  <w:divBdr>
                    <w:top w:val="none" w:sz="0" w:space="0" w:color="auto"/>
                    <w:left w:val="none" w:sz="0" w:space="0" w:color="auto"/>
                    <w:bottom w:val="none" w:sz="0" w:space="0" w:color="auto"/>
                    <w:right w:val="none" w:sz="0" w:space="0" w:color="auto"/>
                  </w:divBdr>
                </w:div>
                <w:div w:id="462772617">
                  <w:marLeft w:val="0"/>
                  <w:marRight w:val="0"/>
                  <w:marTop w:val="0"/>
                  <w:marBottom w:val="0"/>
                  <w:divBdr>
                    <w:top w:val="none" w:sz="0" w:space="0" w:color="auto"/>
                    <w:left w:val="none" w:sz="0" w:space="0" w:color="auto"/>
                    <w:bottom w:val="none" w:sz="0" w:space="0" w:color="auto"/>
                    <w:right w:val="none" w:sz="0" w:space="0" w:color="auto"/>
                  </w:divBdr>
                </w:div>
                <w:div w:id="462772621">
                  <w:marLeft w:val="0"/>
                  <w:marRight w:val="0"/>
                  <w:marTop w:val="0"/>
                  <w:marBottom w:val="0"/>
                  <w:divBdr>
                    <w:top w:val="none" w:sz="0" w:space="0" w:color="auto"/>
                    <w:left w:val="none" w:sz="0" w:space="0" w:color="auto"/>
                    <w:bottom w:val="none" w:sz="0" w:space="0" w:color="auto"/>
                    <w:right w:val="none" w:sz="0" w:space="0" w:color="auto"/>
                  </w:divBdr>
                </w:div>
                <w:div w:id="462772628">
                  <w:marLeft w:val="0"/>
                  <w:marRight w:val="0"/>
                  <w:marTop w:val="0"/>
                  <w:marBottom w:val="0"/>
                  <w:divBdr>
                    <w:top w:val="none" w:sz="0" w:space="0" w:color="auto"/>
                    <w:left w:val="none" w:sz="0" w:space="0" w:color="auto"/>
                    <w:bottom w:val="none" w:sz="0" w:space="0" w:color="auto"/>
                    <w:right w:val="none" w:sz="0" w:space="0" w:color="auto"/>
                  </w:divBdr>
                </w:div>
                <w:div w:id="462772688">
                  <w:marLeft w:val="0"/>
                  <w:marRight w:val="0"/>
                  <w:marTop w:val="0"/>
                  <w:marBottom w:val="0"/>
                  <w:divBdr>
                    <w:top w:val="none" w:sz="0" w:space="0" w:color="auto"/>
                    <w:left w:val="none" w:sz="0" w:space="0" w:color="auto"/>
                    <w:bottom w:val="none" w:sz="0" w:space="0" w:color="auto"/>
                    <w:right w:val="none" w:sz="0" w:space="0" w:color="auto"/>
                  </w:divBdr>
                </w:div>
                <w:div w:id="462772763">
                  <w:marLeft w:val="0"/>
                  <w:marRight w:val="0"/>
                  <w:marTop w:val="0"/>
                  <w:marBottom w:val="0"/>
                  <w:divBdr>
                    <w:top w:val="none" w:sz="0" w:space="0" w:color="auto"/>
                    <w:left w:val="none" w:sz="0" w:space="0" w:color="auto"/>
                    <w:bottom w:val="none" w:sz="0" w:space="0" w:color="auto"/>
                    <w:right w:val="none" w:sz="0" w:space="0" w:color="auto"/>
                  </w:divBdr>
                </w:div>
                <w:div w:id="462772779">
                  <w:marLeft w:val="0"/>
                  <w:marRight w:val="0"/>
                  <w:marTop w:val="0"/>
                  <w:marBottom w:val="0"/>
                  <w:divBdr>
                    <w:top w:val="none" w:sz="0" w:space="0" w:color="auto"/>
                    <w:left w:val="none" w:sz="0" w:space="0" w:color="auto"/>
                    <w:bottom w:val="none" w:sz="0" w:space="0" w:color="auto"/>
                    <w:right w:val="none" w:sz="0" w:space="0" w:color="auto"/>
                  </w:divBdr>
                </w:div>
                <w:div w:id="462772783">
                  <w:marLeft w:val="0"/>
                  <w:marRight w:val="0"/>
                  <w:marTop w:val="0"/>
                  <w:marBottom w:val="0"/>
                  <w:divBdr>
                    <w:top w:val="none" w:sz="0" w:space="0" w:color="auto"/>
                    <w:left w:val="none" w:sz="0" w:space="0" w:color="auto"/>
                    <w:bottom w:val="none" w:sz="0" w:space="0" w:color="auto"/>
                    <w:right w:val="none" w:sz="0" w:space="0" w:color="auto"/>
                  </w:divBdr>
                </w:div>
                <w:div w:id="462772807">
                  <w:marLeft w:val="0"/>
                  <w:marRight w:val="0"/>
                  <w:marTop w:val="0"/>
                  <w:marBottom w:val="0"/>
                  <w:divBdr>
                    <w:top w:val="none" w:sz="0" w:space="0" w:color="auto"/>
                    <w:left w:val="none" w:sz="0" w:space="0" w:color="auto"/>
                    <w:bottom w:val="none" w:sz="0" w:space="0" w:color="auto"/>
                    <w:right w:val="none" w:sz="0" w:space="0" w:color="auto"/>
                  </w:divBdr>
                </w:div>
                <w:div w:id="462772808">
                  <w:marLeft w:val="0"/>
                  <w:marRight w:val="0"/>
                  <w:marTop w:val="0"/>
                  <w:marBottom w:val="0"/>
                  <w:divBdr>
                    <w:top w:val="none" w:sz="0" w:space="0" w:color="auto"/>
                    <w:left w:val="none" w:sz="0" w:space="0" w:color="auto"/>
                    <w:bottom w:val="none" w:sz="0" w:space="0" w:color="auto"/>
                    <w:right w:val="none" w:sz="0" w:space="0" w:color="auto"/>
                  </w:divBdr>
                </w:div>
                <w:div w:id="462772835">
                  <w:marLeft w:val="0"/>
                  <w:marRight w:val="0"/>
                  <w:marTop w:val="0"/>
                  <w:marBottom w:val="0"/>
                  <w:divBdr>
                    <w:top w:val="none" w:sz="0" w:space="0" w:color="auto"/>
                    <w:left w:val="none" w:sz="0" w:space="0" w:color="auto"/>
                    <w:bottom w:val="none" w:sz="0" w:space="0" w:color="auto"/>
                    <w:right w:val="none" w:sz="0" w:space="0" w:color="auto"/>
                  </w:divBdr>
                </w:div>
                <w:div w:id="462772840">
                  <w:marLeft w:val="0"/>
                  <w:marRight w:val="0"/>
                  <w:marTop w:val="0"/>
                  <w:marBottom w:val="0"/>
                  <w:divBdr>
                    <w:top w:val="none" w:sz="0" w:space="0" w:color="auto"/>
                    <w:left w:val="none" w:sz="0" w:space="0" w:color="auto"/>
                    <w:bottom w:val="none" w:sz="0" w:space="0" w:color="auto"/>
                    <w:right w:val="none" w:sz="0" w:space="0" w:color="auto"/>
                  </w:divBdr>
                </w:div>
                <w:div w:id="462772844">
                  <w:marLeft w:val="0"/>
                  <w:marRight w:val="0"/>
                  <w:marTop w:val="0"/>
                  <w:marBottom w:val="0"/>
                  <w:divBdr>
                    <w:top w:val="none" w:sz="0" w:space="0" w:color="auto"/>
                    <w:left w:val="none" w:sz="0" w:space="0" w:color="auto"/>
                    <w:bottom w:val="none" w:sz="0" w:space="0" w:color="auto"/>
                    <w:right w:val="none" w:sz="0" w:space="0" w:color="auto"/>
                  </w:divBdr>
                </w:div>
                <w:div w:id="462772847">
                  <w:marLeft w:val="0"/>
                  <w:marRight w:val="0"/>
                  <w:marTop w:val="0"/>
                  <w:marBottom w:val="0"/>
                  <w:divBdr>
                    <w:top w:val="none" w:sz="0" w:space="0" w:color="auto"/>
                    <w:left w:val="none" w:sz="0" w:space="0" w:color="auto"/>
                    <w:bottom w:val="none" w:sz="0" w:space="0" w:color="auto"/>
                    <w:right w:val="none" w:sz="0" w:space="0" w:color="auto"/>
                  </w:divBdr>
                </w:div>
                <w:div w:id="462772861">
                  <w:marLeft w:val="0"/>
                  <w:marRight w:val="0"/>
                  <w:marTop w:val="0"/>
                  <w:marBottom w:val="0"/>
                  <w:divBdr>
                    <w:top w:val="none" w:sz="0" w:space="0" w:color="auto"/>
                    <w:left w:val="none" w:sz="0" w:space="0" w:color="auto"/>
                    <w:bottom w:val="none" w:sz="0" w:space="0" w:color="auto"/>
                    <w:right w:val="none" w:sz="0" w:space="0" w:color="auto"/>
                  </w:divBdr>
                </w:div>
                <w:div w:id="462772873">
                  <w:marLeft w:val="0"/>
                  <w:marRight w:val="0"/>
                  <w:marTop w:val="0"/>
                  <w:marBottom w:val="0"/>
                  <w:divBdr>
                    <w:top w:val="none" w:sz="0" w:space="0" w:color="auto"/>
                    <w:left w:val="none" w:sz="0" w:space="0" w:color="auto"/>
                    <w:bottom w:val="none" w:sz="0" w:space="0" w:color="auto"/>
                    <w:right w:val="none" w:sz="0" w:space="0" w:color="auto"/>
                  </w:divBdr>
                </w:div>
                <w:div w:id="462772903">
                  <w:marLeft w:val="0"/>
                  <w:marRight w:val="0"/>
                  <w:marTop w:val="0"/>
                  <w:marBottom w:val="0"/>
                  <w:divBdr>
                    <w:top w:val="none" w:sz="0" w:space="0" w:color="auto"/>
                    <w:left w:val="none" w:sz="0" w:space="0" w:color="auto"/>
                    <w:bottom w:val="none" w:sz="0" w:space="0" w:color="auto"/>
                    <w:right w:val="none" w:sz="0" w:space="0" w:color="auto"/>
                  </w:divBdr>
                </w:div>
                <w:div w:id="462772951">
                  <w:marLeft w:val="0"/>
                  <w:marRight w:val="0"/>
                  <w:marTop w:val="0"/>
                  <w:marBottom w:val="0"/>
                  <w:divBdr>
                    <w:top w:val="none" w:sz="0" w:space="0" w:color="auto"/>
                    <w:left w:val="none" w:sz="0" w:space="0" w:color="auto"/>
                    <w:bottom w:val="none" w:sz="0" w:space="0" w:color="auto"/>
                    <w:right w:val="none" w:sz="0" w:space="0" w:color="auto"/>
                  </w:divBdr>
                </w:div>
                <w:div w:id="462772956">
                  <w:marLeft w:val="0"/>
                  <w:marRight w:val="0"/>
                  <w:marTop w:val="0"/>
                  <w:marBottom w:val="0"/>
                  <w:divBdr>
                    <w:top w:val="none" w:sz="0" w:space="0" w:color="auto"/>
                    <w:left w:val="none" w:sz="0" w:space="0" w:color="auto"/>
                    <w:bottom w:val="none" w:sz="0" w:space="0" w:color="auto"/>
                    <w:right w:val="none" w:sz="0" w:space="0" w:color="auto"/>
                  </w:divBdr>
                </w:div>
                <w:div w:id="462772977">
                  <w:marLeft w:val="0"/>
                  <w:marRight w:val="0"/>
                  <w:marTop w:val="0"/>
                  <w:marBottom w:val="0"/>
                  <w:divBdr>
                    <w:top w:val="none" w:sz="0" w:space="0" w:color="auto"/>
                    <w:left w:val="none" w:sz="0" w:space="0" w:color="auto"/>
                    <w:bottom w:val="none" w:sz="0" w:space="0" w:color="auto"/>
                    <w:right w:val="none" w:sz="0" w:space="0" w:color="auto"/>
                  </w:divBdr>
                </w:div>
                <w:div w:id="462772981">
                  <w:marLeft w:val="0"/>
                  <w:marRight w:val="0"/>
                  <w:marTop w:val="0"/>
                  <w:marBottom w:val="0"/>
                  <w:divBdr>
                    <w:top w:val="none" w:sz="0" w:space="0" w:color="auto"/>
                    <w:left w:val="none" w:sz="0" w:space="0" w:color="auto"/>
                    <w:bottom w:val="none" w:sz="0" w:space="0" w:color="auto"/>
                    <w:right w:val="none" w:sz="0" w:space="0" w:color="auto"/>
                  </w:divBdr>
                </w:div>
                <w:div w:id="462772993">
                  <w:marLeft w:val="0"/>
                  <w:marRight w:val="0"/>
                  <w:marTop w:val="0"/>
                  <w:marBottom w:val="0"/>
                  <w:divBdr>
                    <w:top w:val="none" w:sz="0" w:space="0" w:color="auto"/>
                    <w:left w:val="none" w:sz="0" w:space="0" w:color="auto"/>
                    <w:bottom w:val="none" w:sz="0" w:space="0" w:color="auto"/>
                    <w:right w:val="none" w:sz="0" w:space="0" w:color="auto"/>
                  </w:divBdr>
                </w:div>
                <w:div w:id="46277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686">
          <w:marLeft w:val="0"/>
          <w:marRight w:val="0"/>
          <w:marTop w:val="0"/>
          <w:marBottom w:val="0"/>
          <w:divBdr>
            <w:top w:val="none" w:sz="0" w:space="0" w:color="auto"/>
            <w:left w:val="none" w:sz="0" w:space="0" w:color="auto"/>
            <w:bottom w:val="none" w:sz="0" w:space="0" w:color="auto"/>
            <w:right w:val="none" w:sz="0" w:space="0" w:color="auto"/>
          </w:divBdr>
          <w:divsChild>
            <w:div w:id="462771244">
              <w:marLeft w:val="0"/>
              <w:marRight w:val="0"/>
              <w:marTop w:val="0"/>
              <w:marBottom w:val="0"/>
              <w:divBdr>
                <w:top w:val="none" w:sz="0" w:space="0" w:color="auto"/>
                <w:left w:val="none" w:sz="0" w:space="0" w:color="auto"/>
                <w:bottom w:val="none" w:sz="0" w:space="0" w:color="auto"/>
                <w:right w:val="none" w:sz="0" w:space="0" w:color="auto"/>
              </w:divBdr>
              <w:divsChild>
                <w:div w:id="462771011">
                  <w:marLeft w:val="0"/>
                  <w:marRight w:val="0"/>
                  <w:marTop w:val="0"/>
                  <w:marBottom w:val="0"/>
                  <w:divBdr>
                    <w:top w:val="none" w:sz="0" w:space="0" w:color="auto"/>
                    <w:left w:val="none" w:sz="0" w:space="0" w:color="auto"/>
                    <w:bottom w:val="none" w:sz="0" w:space="0" w:color="auto"/>
                    <w:right w:val="none" w:sz="0" w:space="0" w:color="auto"/>
                  </w:divBdr>
                </w:div>
                <w:div w:id="462771015">
                  <w:marLeft w:val="0"/>
                  <w:marRight w:val="0"/>
                  <w:marTop w:val="0"/>
                  <w:marBottom w:val="0"/>
                  <w:divBdr>
                    <w:top w:val="none" w:sz="0" w:space="0" w:color="auto"/>
                    <w:left w:val="none" w:sz="0" w:space="0" w:color="auto"/>
                    <w:bottom w:val="none" w:sz="0" w:space="0" w:color="auto"/>
                    <w:right w:val="none" w:sz="0" w:space="0" w:color="auto"/>
                  </w:divBdr>
                </w:div>
                <w:div w:id="462771016">
                  <w:marLeft w:val="0"/>
                  <w:marRight w:val="0"/>
                  <w:marTop w:val="0"/>
                  <w:marBottom w:val="0"/>
                  <w:divBdr>
                    <w:top w:val="none" w:sz="0" w:space="0" w:color="auto"/>
                    <w:left w:val="none" w:sz="0" w:space="0" w:color="auto"/>
                    <w:bottom w:val="none" w:sz="0" w:space="0" w:color="auto"/>
                    <w:right w:val="none" w:sz="0" w:space="0" w:color="auto"/>
                  </w:divBdr>
                </w:div>
                <w:div w:id="462771046">
                  <w:marLeft w:val="0"/>
                  <w:marRight w:val="0"/>
                  <w:marTop w:val="0"/>
                  <w:marBottom w:val="0"/>
                  <w:divBdr>
                    <w:top w:val="none" w:sz="0" w:space="0" w:color="auto"/>
                    <w:left w:val="none" w:sz="0" w:space="0" w:color="auto"/>
                    <w:bottom w:val="none" w:sz="0" w:space="0" w:color="auto"/>
                    <w:right w:val="none" w:sz="0" w:space="0" w:color="auto"/>
                  </w:divBdr>
                </w:div>
                <w:div w:id="462771051">
                  <w:marLeft w:val="0"/>
                  <w:marRight w:val="0"/>
                  <w:marTop w:val="0"/>
                  <w:marBottom w:val="0"/>
                  <w:divBdr>
                    <w:top w:val="none" w:sz="0" w:space="0" w:color="auto"/>
                    <w:left w:val="none" w:sz="0" w:space="0" w:color="auto"/>
                    <w:bottom w:val="none" w:sz="0" w:space="0" w:color="auto"/>
                    <w:right w:val="none" w:sz="0" w:space="0" w:color="auto"/>
                  </w:divBdr>
                </w:div>
                <w:div w:id="462771077">
                  <w:marLeft w:val="0"/>
                  <w:marRight w:val="0"/>
                  <w:marTop w:val="0"/>
                  <w:marBottom w:val="0"/>
                  <w:divBdr>
                    <w:top w:val="none" w:sz="0" w:space="0" w:color="auto"/>
                    <w:left w:val="none" w:sz="0" w:space="0" w:color="auto"/>
                    <w:bottom w:val="none" w:sz="0" w:space="0" w:color="auto"/>
                    <w:right w:val="none" w:sz="0" w:space="0" w:color="auto"/>
                  </w:divBdr>
                </w:div>
                <w:div w:id="462771081">
                  <w:marLeft w:val="0"/>
                  <w:marRight w:val="0"/>
                  <w:marTop w:val="0"/>
                  <w:marBottom w:val="0"/>
                  <w:divBdr>
                    <w:top w:val="none" w:sz="0" w:space="0" w:color="auto"/>
                    <w:left w:val="none" w:sz="0" w:space="0" w:color="auto"/>
                    <w:bottom w:val="none" w:sz="0" w:space="0" w:color="auto"/>
                    <w:right w:val="none" w:sz="0" w:space="0" w:color="auto"/>
                  </w:divBdr>
                </w:div>
                <w:div w:id="462771119">
                  <w:marLeft w:val="0"/>
                  <w:marRight w:val="0"/>
                  <w:marTop w:val="0"/>
                  <w:marBottom w:val="0"/>
                  <w:divBdr>
                    <w:top w:val="none" w:sz="0" w:space="0" w:color="auto"/>
                    <w:left w:val="none" w:sz="0" w:space="0" w:color="auto"/>
                    <w:bottom w:val="none" w:sz="0" w:space="0" w:color="auto"/>
                    <w:right w:val="none" w:sz="0" w:space="0" w:color="auto"/>
                  </w:divBdr>
                </w:div>
                <w:div w:id="462771121">
                  <w:marLeft w:val="0"/>
                  <w:marRight w:val="0"/>
                  <w:marTop w:val="0"/>
                  <w:marBottom w:val="0"/>
                  <w:divBdr>
                    <w:top w:val="none" w:sz="0" w:space="0" w:color="auto"/>
                    <w:left w:val="none" w:sz="0" w:space="0" w:color="auto"/>
                    <w:bottom w:val="none" w:sz="0" w:space="0" w:color="auto"/>
                    <w:right w:val="none" w:sz="0" w:space="0" w:color="auto"/>
                  </w:divBdr>
                </w:div>
                <w:div w:id="462771124">
                  <w:marLeft w:val="0"/>
                  <w:marRight w:val="0"/>
                  <w:marTop w:val="0"/>
                  <w:marBottom w:val="0"/>
                  <w:divBdr>
                    <w:top w:val="none" w:sz="0" w:space="0" w:color="auto"/>
                    <w:left w:val="none" w:sz="0" w:space="0" w:color="auto"/>
                    <w:bottom w:val="none" w:sz="0" w:space="0" w:color="auto"/>
                    <w:right w:val="none" w:sz="0" w:space="0" w:color="auto"/>
                  </w:divBdr>
                </w:div>
                <w:div w:id="462771134">
                  <w:marLeft w:val="0"/>
                  <w:marRight w:val="0"/>
                  <w:marTop w:val="0"/>
                  <w:marBottom w:val="0"/>
                  <w:divBdr>
                    <w:top w:val="none" w:sz="0" w:space="0" w:color="auto"/>
                    <w:left w:val="none" w:sz="0" w:space="0" w:color="auto"/>
                    <w:bottom w:val="none" w:sz="0" w:space="0" w:color="auto"/>
                    <w:right w:val="none" w:sz="0" w:space="0" w:color="auto"/>
                  </w:divBdr>
                </w:div>
                <w:div w:id="462771168">
                  <w:marLeft w:val="0"/>
                  <w:marRight w:val="0"/>
                  <w:marTop w:val="0"/>
                  <w:marBottom w:val="0"/>
                  <w:divBdr>
                    <w:top w:val="none" w:sz="0" w:space="0" w:color="auto"/>
                    <w:left w:val="none" w:sz="0" w:space="0" w:color="auto"/>
                    <w:bottom w:val="none" w:sz="0" w:space="0" w:color="auto"/>
                    <w:right w:val="none" w:sz="0" w:space="0" w:color="auto"/>
                  </w:divBdr>
                </w:div>
                <w:div w:id="462771175">
                  <w:marLeft w:val="0"/>
                  <w:marRight w:val="0"/>
                  <w:marTop w:val="0"/>
                  <w:marBottom w:val="0"/>
                  <w:divBdr>
                    <w:top w:val="none" w:sz="0" w:space="0" w:color="auto"/>
                    <w:left w:val="none" w:sz="0" w:space="0" w:color="auto"/>
                    <w:bottom w:val="none" w:sz="0" w:space="0" w:color="auto"/>
                    <w:right w:val="none" w:sz="0" w:space="0" w:color="auto"/>
                  </w:divBdr>
                </w:div>
                <w:div w:id="462771200">
                  <w:marLeft w:val="0"/>
                  <w:marRight w:val="0"/>
                  <w:marTop w:val="0"/>
                  <w:marBottom w:val="0"/>
                  <w:divBdr>
                    <w:top w:val="none" w:sz="0" w:space="0" w:color="auto"/>
                    <w:left w:val="none" w:sz="0" w:space="0" w:color="auto"/>
                    <w:bottom w:val="none" w:sz="0" w:space="0" w:color="auto"/>
                    <w:right w:val="none" w:sz="0" w:space="0" w:color="auto"/>
                  </w:divBdr>
                </w:div>
                <w:div w:id="462771202">
                  <w:marLeft w:val="0"/>
                  <w:marRight w:val="0"/>
                  <w:marTop w:val="0"/>
                  <w:marBottom w:val="0"/>
                  <w:divBdr>
                    <w:top w:val="none" w:sz="0" w:space="0" w:color="auto"/>
                    <w:left w:val="none" w:sz="0" w:space="0" w:color="auto"/>
                    <w:bottom w:val="none" w:sz="0" w:space="0" w:color="auto"/>
                    <w:right w:val="none" w:sz="0" w:space="0" w:color="auto"/>
                  </w:divBdr>
                </w:div>
                <w:div w:id="462771211">
                  <w:marLeft w:val="0"/>
                  <w:marRight w:val="0"/>
                  <w:marTop w:val="0"/>
                  <w:marBottom w:val="0"/>
                  <w:divBdr>
                    <w:top w:val="none" w:sz="0" w:space="0" w:color="auto"/>
                    <w:left w:val="none" w:sz="0" w:space="0" w:color="auto"/>
                    <w:bottom w:val="none" w:sz="0" w:space="0" w:color="auto"/>
                    <w:right w:val="none" w:sz="0" w:space="0" w:color="auto"/>
                  </w:divBdr>
                </w:div>
                <w:div w:id="462771225">
                  <w:marLeft w:val="0"/>
                  <w:marRight w:val="0"/>
                  <w:marTop w:val="0"/>
                  <w:marBottom w:val="0"/>
                  <w:divBdr>
                    <w:top w:val="none" w:sz="0" w:space="0" w:color="auto"/>
                    <w:left w:val="none" w:sz="0" w:space="0" w:color="auto"/>
                    <w:bottom w:val="none" w:sz="0" w:space="0" w:color="auto"/>
                    <w:right w:val="none" w:sz="0" w:space="0" w:color="auto"/>
                  </w:divBdr>
                </w:div>
                <w:div w:id="462771237">
                  <w:marLeft w:val="0"/>
                  <w:marRight w:val="0"/>
                  <w:marTop w:val="0"/>
                  <w:marBottom w:val="0"/>
                  <w:divBdr>
                    <w:top w:val="none" w:sz="0" w:space="0" w:color="auto"/>
                    <w:left w:val="none" w:sz="0" w:space="0" w:color="auto"/>
                    <w:bottom w:val="none" w:sz="0" w:space="0" w:color="auto"/>
                    <w:right w:val="none" w:sz="0" w:space="0" w:color="auto"/>
                  </w:divBdr>
                </w:div>
                <w:div w:id="462771238">
                  <w:marLeft w:val="0"/>
                  <w:marRight w:val="0"/>
                  <w:marTop w:val="0"/>
                  <w:marBottom w:val="0"/>
                  <w:divBdr>
                    <w:top w:val="none" w:sz="0" w:space="0" w:color="auto"/>
                    <w:left w:val="none" w:sz="0" w:space="0" w:color="auto"/>
                    <w:bottom w:val="none" w:sz="0" w:space="0" w:color="auto"/>
                    <w:right w:val="none" w:sz="0" w:space="0" w:color="auto"/>
                  </w:divBdr>
                </w:div>
                <w:div w:id="462771239">
                  <w:marLeft w:val="0"/>
                  <w:marRight w:val="0"/>
                  <w:marTop w:val="0"/>
                  <w:marBottom w:val="0"/>
                  <w:divBdr>
                    <w:top w:val="none" w:sz="0" w:space="0" w:color="auto"/>
                    <w:left w:val="none" w:sz="0" w:space="0" w:color="auto"/>
                    <w:bottom w:val="none" w:sz="0" w:space="0" w:color="auto"/>
                    <w:right w:val="none" w:sz="0" w:space="0" w:color="auto"/>
                  </w:divBdr>
                </w:div>
                <w:div w:id="462771246">
                  <w:marLeft w:val="0"/>
                  <w:marRight w:val="0"/>
                  <w:marTop w:val="0"/>
                  <w:marBottom w:val="0"/>
                  <w:divBdr>
                    <w:top w:val="none" w:sz="0" w:space="0" w:color="auto"/>
                    <w:left w:val="none" w:sz="0" w:space="0" w:color="auto"/>
                    <w:bottom w:val="none" w:sz="0" w:space="0" w:color="auto"/>
                    <w:right w:val="none" w:sz="0" w:space="0" w:color="auto"/>
                  </w:divBdr>
                </w:div>
                <w:div w:id="462771255">
                  <w:marLeft w:val="0"/>
                  <w:marRight w:val="0"/>
                  <w:marTop w:val="0"/>
                  <w:marBottom w:val="0"/>
                  <w:divBdr>
                    <w:top w:val="none" w:sz="0" w:space="0" w:color="auto"/>
                    <w:left w:val="none" w:sz="0" w:space="0" w:color="auto"/>
                    <w:bottom w:val="none" w:sz="0" w:space="0" w:color="auto"/>
                    <w:right w:val="none" w:sz="0" w:space="0" w:color="auto"/>
                  </w:divBdr>
                </w:div>
                <w:div w:id="462771257">
                  <w:marLeft w:val="0"/>
                  <w:marRight w:val="0"/>
                  <w:marTop w:val="0"/>
                  <w:marBottom w:val="0"/>
                  <w:divBdr>
                    <w:top w:val="none" w:sz="0" w:space="0" w:color="auto"/>
                    <w:left w:val="none" w:sz="0" w:space="0" w:color="auto"/>
                    <w:bottom w:val="none" w:sz="0" w:space="0" w:color="auto"/>
                    <w:right w:val="none" w:sz="0" w:space="0" w:color="auto"/>
                  </w:divBdr>
                </w:div>
                <w:div w:id="462771377">
                  <w:marLeft w:val="0"/>
                  <w:marRight w:val="0"/>
                  <w:marTop w:val="0"/>
                  <w:marBottom w:val="0"/>
                  <w:divBdr>
                    <w:top w:val="none" w:sz="0" w:space="0" w:color="auto"/>
                    <w:left w:val="none" w:sz="0" w:space="0" w:color="auto"/>
                    <w:bottom w:val="none" w:sz="0" w:space="0" w:color="auto"/>
                    <w:right w:val="none" w:sz="0" w:space="0" w:color="auto"/>
                  </w:divBdr>
                </w:div>
                <w:div w:id="462771397">
                  <w:marLeft w:val="0"/>
                  <w:marRight w:val="0"/>
                  <w:marTop w:val="0"/>
                  <w:marBottom w:val="0"/>
                  <w:divBdr>
                    <w:top w:val="none" w:sz="0" w:space="0" w:color="auto"/>
                    <w:left w:val="none" w:sz="0" w:space="0" w:color="auto"/>
                    <w:bottom w:val="none" w:sz="0" w:space="0" w:color="auto"/>
                    <w:right w:val="none" w:sz="0" w:space="0" w:color="auto"/>
                  </w:divBdr>
                </w:div>
                <w:div w:id="462771436">
                  <w:marLeft w:val="0"/>
                  <w:marRight w:val="0"/>
                  <w:marTop w:val="0"/>
                  <w:marBottom w:val="0"/>
                  <w:divBdr>
                    <w:top w:val="none" w:sz="0" w:space="0" w:color="auto"/>
                    <w:left w:val="none" w:sz="0" w:space="0" w:color="auto"/>
                    <w:bottom w:val="none" w:sz="0" w:space="0" w:color="auto"/>
                    <w:right w:val="none" w:sz="0" w:space="0" w:color="auto"/>
                  </w:divBdr>
                </w:div>
                <w:div w:id="462771471">
                  <w:marLeft w:val="0"/>
                  <w:marRight w:val="0"/>
                  <w:marTop w:val="0"/>
                  <w:marBottom w:val="0"/>
                  <w:divBdr>
                    <w:top w:val="none" w:sz="0" w:space="0" w:color="auto"/>
                    <w:left w:val="none" w:sz="0" w:space="0" w:color="auto"/>
                    <w:bottom w:val="none" w:sz="0" w:space="0" w:color="auto"/>
                    <w:right w:val="none" w:sz="0" w:space="0" w:color="auto"/>
                  </w:divBdr>
                </w:div>
                <w:div w:id="462771477">
                  <w:marLeft w:val="0"/>
                  <w:marRight w:val="0"/>
                  <w:marTop w:val="0"/>
                  <w:marBottom w:val="0"/>
                  <w:divBdr>
                    <w:top w:val="none" w:sz="0" w:space="0" w:color="auto"/>
                    <w:left w:val="none" w:sz="0" w:space="0" w:color="auto"/>
                    <w:bottom w:val="none" w:sz="0" w:space="0" w:color="auto"/>
                    <w:right w:val="none" w:sz="0" w:space="0" w:color="auto"/>
                  </w:divBdr>
                </w:div>
                <w:div w:id="462771499">
                  <w:marLeft w:val="0"/>
                  <w:marRight w:val="0"/>
                  <w:marTop w:val="0"/>
                  <w:marBottom w:val="0"/>
                  <w:divBdr>
                    <w:top w:val="none" w:sz="0" w:space="0" w:color="auto"/>
                    <w:left w:val="none" w:sz="0" w:space="0" w:color="auto"/>
                    <w:bottom w:val="none" w:sz="0" w:space="0" w:color="auto"/>
                    <w:right w:val="none" w:sz="0" w:space="0" w:color="auto"/>
                  </w:divBdr>
                </w:div>
                <w:div w:id="462771540">
                  <w:marLeft w:val="0"/>
                  <w:marRight w:val="0"/>
                  <w:marTop w:val="0"/>
                  <w:marBottom w:val="0"/>
                  <w:divBdr>
                    <w:top w:val="none" w:sz="0" w:space="0" w:color="auto"/>
                    <w:left w:val="none" w:sz="0" w:space="0" w:color="auto"/>
                    <w:bottom w:val="none" w:sz="0" w:space="0" w:color="auto"/>
                    <w:right w:val="none" w:sz="0" w:space="0" w:color="auto"/>
                  </w:divBdr>
                </w:div>
                <w:div w:id="462771563">
                  <w:marLeft w:val="0"/>
                  <w:marRight w:val="0"/>
                  <w:marTop w:val="0"/>
                  <w:marBottom w:val="0"/>
                  <w:divBdr>
                    <w:top w:val="none" w:sz="0" w:space="0" w:color="auto"/>
                    <w:left w:val="none" w:sz="0" w:space="0" w:color="auto"/>
                    <w:bottom w:val="none" w:sz="0" w:space="0" w:color="auto"/>
                    <w:right w:val="none" w:sz="0" w:space="0" w:color="auto"/>
                  </w:divBdr>
                </w:div>
                <w:div w:id="462771591">
                  <w:marLeft w:val="0"/>
                  <w:marRight w:val="0"/>
                  <w:marTop w:val="0"/>
                  <w:marBottom w:val="0"/>
                  <w:divBdr>
                    <w:top w:val="none" w:sz="0" w:space="0" w:color="auto"/>
                    <w:left w:val="none" w:sz="0" w:space="0" w:color="auto"/>
                    <w:bottom w:val="none" w:sz="0" w:space="0" w:color="auto"/>
                    <w:right w:val="none" w:sz="0" w:space="0" w:color="auto"/>
                  </w:divBdr>
                </w:div>
                <w:div w:id="462771614">
                  <w:marLeft w:val="0"/>
                  <w:marRight w:val="0"/>
                  <w:marTop w:val="0"/>
                  <w:marBottom w:val="0"/>
                  <w:divBdr>
                    <w:top w:val="none" w:sz="0" w:space="0" w:color="auto"/>
                    <w:left w:val="none" w:sz="0" w:space="0" w:color="auto"/>
                    <w:bottom w:val="none" w:sz="0" w:space="0" w:color="auto"/>
                    <w:right w:val="none" w:sz="0" w:space="0" w:color="auto"/>
                  </w:divBdr>
                </w:div>
                <w:div w:id="462771615">
                  <w:marLeft w:val="0"/>
                  <w:marRight w:val="0"/>
                  <w:marTop w:val="0"/>
                  <w:marBottom w:val="0"/>
                  <w:divBdr>
                    <w:top w:val="none" w:sz="0" w:space="0" w:color="auto"/>
                    <w:left w:val="none" w:sz="0" w:space="0" w:color="auto"/>
                    <w:bottom w:val="none" w:sz="0" w:space="0" w:color="auto"/>
                    <w:right w:val="none" w:sz="0" w:space="0" w:color="auto"/>
                  </w:divBdr>
                </w:div>
                <w:div w:id="462771660">
                  <w:marLeft w:val="0"/>
                  <w:marRight w:val="0"/>
                  <w:marTop w:val="0"/>
                  <w:marBottom w:val="0"/>
                  <w:divBdr>
                    <w:top w:val="none" w:sz="0" w:space="0" w:color="auto"/>
                    <w:left w:val="none" w:sz="0" w:space="0" w:color="auto"/>
                    <w:bottom w:val="none" w:sz="0" w:space="0" w:color="auto"/>
                    <w:right w:val="none" w:sz="0" w:space="0" w:color="auto"/>
                  </w:divBdr>
                </w:div>
                <w:div w:id="462771680">
                  <w:marLeft w:val="0"/>
                  <w:marRight w:val="0"/>
                  <w:marTop w:val="0"/>
                  <w:marBottom w:val="0"/>
                  <w:divBdr>
                    <w:top w:val="none" w:sz="0" w:space="0" w:color="auto"/>
                    <w:left w:val="none" w:sz="0" w:space="0" w:color="auto"/>
                    <w:bottom w:val="none" w:sz="0" w:space="0" w:color="auto"/>
                    <w:right w:val="none" w:sz="0" w:space="0" w:color="auto"/>
                  </w:divBdr>
                </w:div>
                <w:div w:id="462771725">
                  <w:marLeft w:val="0"/>
                  <w:marRight w:val="0"/>
                  <w:marTop w:val="0"/>
                  <w:marBottom w:val="0"/>
                  <w:divBdr>
                    <w:top w:val="none" w:sz="0" w:space="0" w:color="auto"/>
                    <w:left w:val="none" w:sz="0" w:space="0" w:color="auto"/>
                    <w:bottom w:val="none" w:sz="0" w:space="0" w:color="auto"/>
                    <w:right w:val="none" w:sz="0" w:space="0" w:color="auto"/>
                  </w:divBdr>
                </w:div>
                <w:div w:id="462771741">
                  <w:marLeft w:val="0"/>
                  <w:marRight w:val="0"/>
                  <w:marTop w:val="0"/>
                  <w:marBottom w:val="0"/>
                  <w:divBdr>
                    <w:top w:val="none" w:sz="0" w:space="0" w:color="auto"/>
                    <w:left w:val="none" w:sz="0" w:space="0" w:color="auto"/>
                    <w:bottom w:val="none" w:sz="0" w:space="0" w:color="auto"/>
                    <w:right w:val="none" w:sz="0" w:space="0" w:color="auto"/>
                  </w:divBdr>
                </w:div>
                <w:div w:id="462771758">
                  <w:marLeft w:val="0"/>
                  <w:marRight w:val="0"/>
                  <w:marTop w:val="0"/>
                  <w:marBottom w:val="0"/>
                  <w:divBdr>
                    <w:top w:val="none" w:sz="0" w:space="0" w:color="auto"/>
                    <w:left w:val="none" w:sz="0" w:space="0" w:color="auto"/>
                    <w:bottom w:val="none" w:sz="0" w:space="0" w:color="auto"/>
                    <w:right w:val="none" w:sz="0" w:space="0" w:color="auto"/>
                  </w:divBdr>
                </w:div>
                <w:div w:id="462771762">
                  <w:marLeft w:val="0"/>
                  <w:marRight w:val="0"/>
                  <w:marTop w:val="0"/>
                  <w:marBottom w:val="0"/>
                  <w:divBdr>
                    <w:top w:val="none" w:sz="0" w:space="0" w:color="auto"/>
                    <w:left w:val="none" w:sz="0" w:space="0" w:color="auto"/>
                    <w:bottom w:val="none" w:sz="0" w:space="0" w:color="auto"/>
                    <w:right w:val="none" w:sz="0" w:space="0" w:color="auto"/>
                  </w:divBdr>
                </w:div>
                <w:div w:id="462771778">
                  <w:marLeft w:val="0"/>
                  <w:marRight w:val="0"/>
                  <w:marTop w:val="0"/>
                  <w:marBottom w:val="0"/>
                  <w:divBdr>
                    <w:top w:val="none" w:sz="0" w:space="0" w:color="auto"/>
                    <w:left w:val="none" w:sz="0" w:space="0" w:color="auto"/>
                    <w:bottom w:val="none" w:sz="0" w:space="0" w:color="auto"/>
                    <w:right w:val="none" w:sz="0" w:space="0" w:color="auto"/>
                  </w:divBdr>
                </w:div>
                <w:div w:id="462771786">
                  <w:marLeft w:val="0"/>
                  <w:marRight w:val="0"/>
                  <w:marTop w:val="0"/>
                  <w:marBottom w:val="0"/>
                  <w:divBdr>
                    <w:top w:val="none" w:sz="0" w:space="0" w:color="auto"/>
                    <w:left w:val="none" w:sz="0" w:space="0" w:color="auto"/>
                    <w:bottom w:val="none" w:sz="0" w:space="0" w:color="auto"/>
                    <w:right w:val="none" w:sz="0" w:space="0" w:color="auto"/>
                  </w:divBdr>
                </w:div>
                <w:div w:id="462771790">
                  <w:marLeft w:val="0"/>
                  <w:marRight w:val="0"/>
                  <w:marTop w:val="0"/>
                  <w:marBottom w:val="0"/>
                  <w:divBdr>
                    <w:top w:val="none" w:sz="0" w:space="0" w:color="auto"/>
                    <w:left w:val="none" w:sz="0" w:space="0" w:color="auto"/>
                    <w:bottom w:val="none" w:sz="0" w:space="0" w:color="auto"/>
                    <w:right w:val="none" w:sz="0" w:space="0" w:color="auto"/>
                  </w:divBdr>
                </w:div>
                <w:div w:id="462771797">
                  <w:marLeft w:val="0"/>
                  <w:marRight w:val="0"/>
                  <w:marTop w:val="0"/>
                  <w:marBottom w:val="0"/>
                  <w:divBdr>
                    <w:top w:val="none" w:sz="0" w:space="0" w:color="auto"/>
                    <w:left w:val="none" w:sz="0" w:space="0" w:color="auto"/>
                    <w:bottom w:val="none" w:sz="0" w:space="0" w:color="auto"/>
                    <w:right w:val="none" w:sz="0" w:space="0" w:color="auto"/>
                  </w:divBdr>
                </w:div>
                <w:div w:id="462771805">
                  <w:marLeft w:val="0"/>
                  <w:marRight w:val="0"/>
                  <w:marTop w:val="0"/>
                  <w:marBottom w:val="0"/>
                  <w:divBdr>
                    <w:top w:val="none" w:sz="0" w:space="0" w:color="auto"/>
                    <w:left w:val="none" w:sz="0" w:space="0" w:color="auto"/>
                    <w:bottom w:val="none" w:sz="0" w:space="0" w:color="auto"/>
                    <w:right w:val="none" w:sz="0" w:space="0" w:color="auto"/>
                  </w:divBdr>
                </w:div>
                <w:div w:id="462771832">
                  <w:marLeft w:val="0"/>
                  <w:marRight w:val="0"/>
                  <w:marTop w:val="0"/>
                  <w:marBottom w:val="0"/>
                  <w:divBdr>
                    <w:top w:val="none" w:sz="0" w:space="0" w:color="auto"/>
                    <w:left w:val="none" w:sz="0" w:space="0" w:color="auto"/>
                    <w:bottom w:val="none" w:sz="0" w:space="0" w:color="auto"/>
                    <w:right w:val="none" w:sz="0" w:space="0" w:color="auto"/>
                  </w:divBdr>
                </w:div>
                <w:div w:id="462771845">
                  <w:marLeft w:val="0"/>
                  <w:marRight w:val="0"/>
                  <w:marTop w:val="0"/>
                  <w:marBottom w:val="0"/>
                  <w:divBdr>
                    <w:top w:val="none" w:sz="0" w:space="0" w:color="auto"/>
                    <w:left w:val="none" w:sz="0" w:space="0" w:color="auto"/>
                    <w:bottom w:val="none" w:sz="0" w:space="0" w:color="auto"/>
                    <w:right w:val="none" w:sz="0" w:space="0" w:color="auto"/>
                  </w:divBdr>
                </w:div>
                <w:div w:id="462771854">
                  <w:marLeft w:val="0"/>
                  <w:marRight w:val="0"/>
                  <w:marTop w:val="0"/>
                  <w:marBottom w:val="0"/>
                  <w:divBdr>
                    <w:top w:val="none" w:sz="0" w:space="0" w:color="auto"/>
                    <w:left w:val="none" w:sz="0" w:space="0" w:color="auto"/>
                    <w:bottom w:val="none" w:sz="0" w:space="0" w:color="auto"/>
                    <w:right w:val="none" w:sz="0" w:space="0" w:color="auto"/>
                  </w:divBdr>
                </w:div>
                <w:div w:id="462771859">
                  <w:marLeft w:val="0"/>
                  <w:marRight w:val="0"/>
                  <w:marTop w:val="0"/>
                  <w:marBottom w:val="0"/>
                  <w:divBdr>
                    <w:top w:val="none" w:sz="0" w:space="0" w:color="auto"/>
                    <w:left w:val="none" w:sz="0" w:space="0" w:color="auto"/>
                    <w:bottom w:val="none" w:sz="0" w:space="0" w:color="auto"/>
                    <w:right w:val="none" w:sz="0" w:space="0" w:color="auto"/>
                  </w:divBdr>
                </w:div>
                <w:div w:id="462771861">
                  <w:marLeft w:val="0"/>
                  <w:marRight w:val="0"/>
                  <w:marTop w:val="0"/>
                  <w:marBottom w:val="0"/>
                  <w:divBdr>
                    <w:top w:val="none" w:sz="0" w:space="0" w:color="auto"/>
                    <w:left w:val="none" w:sz="0" w:space="0" w:color="auto"/>
                    <w:bottom w:val="none" w:sz="0" w:space="0" w:color="auto"/>
                    <w:right w:val="none" w:sz="0" w:space="0" w:color="auto"/>
                  </w:divBdr>
                </w:div>
                <w:div w:id="462771866">
                  <w:marLeft w:val="0"/>
                  <w:marRight w:val="0"/>
                  <w:marTop w:val="0"/>
                  <w:marBottom w:val="0"/>
                  <w:divBdr>
                    <w:top w:val="none" w:sz="0" w:space="0" w:color="auto"/>
                    <w:left w:val="none" w:sz="0" w:space="0" w:color="auto"/>
                    <w:bottom w:val="none" w:sz="0" w:space="0" w:color="auto"/>
                    <w:right w:val="none" w:sz="0" w:space="0" w:color="auto"/>
                  </w:divBdr>
                </w:div>
                <w:div w:id="462771887">
                  <w:marLeft w:val="0"/>
                  <w:marRight w:val="0"/>
                  <w:marTop w:val="0"/>
                  <w:marBottom w:val="0"/>
                  <w:divBdr>
                    <w:top w:val="none" w:sz="0" w:space="0" w:color="auto"/>
                    <w:left w:val="none" w:sz="0" w:space="0" w:color="auto"/>
                    <w:bottom w:val="none" w:sz="0" w:space="0" w:color="auto"/>
                    <w:right w:val="none" w:sz="0" w:space="0" w:color="auto"/>
                  </w:divBdr>
                </w:div>
                <w:div w:id="462771889">
                  <w:marLeft w:val="0"/>
                  <w:marRight w:val="0"/>
                  <w:marTop w:val="0"/>
                  <w:marBottom w:val="0"/>
                  <w:divBdr>
                    <w:top w:val="none" w:sz="0" w:space="0" w:color="auto"/>
                    <w:left w:val="none" w:sz="0" w:space="0" w:color="auto"/>
                    <w:bottom w:val="none" w:sz="0" w:space="0" w:color="auto"/>
                    <w:right w:val="none" w:sz="0" w:space="0" w:color="auto"/>
                  </w:divBdr>
                </w:div>
                <w:div w:id="462771903">
                  <w:marLeft w:val="0"/>
                  <w:marRight w:val="0"/>
                  <w:marTop w:val="0"/>
                  <w:marBottom w:val="0"/>
                  <w:divBdr>
                    <w:top w:val="none" w:sz="0" w:space="0" w:color="auto"/>
                    <w:left w:val="none" w:sz="0" w:space="0" w:color="auto"/>
                    <w:bottom w:val="none" w:sz="0" w:space="0" w:color="auto"/>
                    <w:right w:val="none" w:sz="0" w:space="0" w:color="auto"/>
                  </w:divBdr>
                </w:div>
                <w:div w:id="462771944">
                  <w:marLeft w:val="0"/>
                  <w:marRight w:val="0"/>
                  <w:marTop w:val="0"/>
                  <w:marBottom w:val="0"/>
                  <w:divBdr>
                    <w:top w:val="none" w:sz="0" w:space="0" w:color="auto"/>
                    <w:left w:val="none" w:sz="0" w:space="0" w:color="auto"/>
                    <w:bottom w:val="none" w:sz="0" w:space="0" w:color="auto"/>
                    <w:right w:val="none" w:sz="0" w:space="0" w:color="auto"/>
                  </w:divBdr>
                </w:div>
                <w:div w:id="462771955">
                  <w:marLeft w:val="0"/>
                  <w:marRight w:val="0"/>
                  <w:marTop w:val="0"/>
                  <w:marBottom w:val="0"/>
                  <w:divBdr>
                    <w:top w:val="none" w:sz="0" w:space="0" w:color="auto"/>
                    <w:left w:val="none" w:sz="0" w:space="0" w:color="auto"/>
                    <w:bottom w:val="none" w:sz="0" w:space="0" w:color="auto"/>
                    <w:right w:val="none" w:sz="0" w:space="0" w:color="auto"/>
                  </w:divBdr>
                </w:div>
                <w:div w:id="462771970">
                  <w:marLeft w:val="0"/>
                  <w:marRight w:val="0"/>
                  <w:marTop w:val="0"/>
                  <w:marBottom w:val="0"/>
                  <w:divBdr>
                    <w:top w:val="none" w:sz="0" w:space="0" w:color="auto"/>
                    <w:left w:val="none" w:sz="0" w:space="0" w:color="auto"/>
                    <w:bottom w:val="none" w:sz="0" w:space="0" w:color="auto"/>
                    <w:right w:val="none" w:sz="0" w:space="0" w:color="auto"/>
                  </w:divBdr>
                </w:div>
                <w:div w:id="462771987">
                  <w:marLeft w:val="0"/>
                  <w:marRight w:val="0"/>
                  <w:marTop w:val="0"/>
                  <w:marBottom w:val="0"/>
                  <w:divBdr>
                    <w:top w:val="none" w:sz="0" w:space="0" w:color="auto"/>
                    <w:left w:val="none" w:sz="0" w:space="0" w:color="auto"/>
                    <w:bottom w:val="none" w:sz="0" w:space="0" w:color="auto"/>
                    <w:right w:val="none" w:sz="0" w:space="0" w:color="auto"/>
                  </w:divBdr>
                </w:div>
                <w:div w:id="462772005">
                  <w:marLeft w:val="0"/>
                  <w:marRight w:val="0"/>
                  <w:marTop w:val="0"/>
                  <w:marBottom w:val="0"/>
                  <w:divBdr>
                    <w:top w:val="none" w:sz="0" w:space="0" w:color="auto"/>
                    <w:left w:val="none" w:sz="0" w:space="0" w:color="auto"/>
                    <w:bottom w:val="none" w:sz="0" w:space="0" w:color="auto"/>
                    <w:right w:val="none" w:sz="0" w:space="0" w:color="auto"/>
                  </w:divBdr>
                </w:div>
                <w:div w:id="462772011">
                  <w:marLeft w:val="0"/>
                  <w:marRight w:val="0"/>
                  <w:marTop w:val="0"/>
                  <w:marBottom w:val="0"/>
                  <w:divBdr>
                    <w:top w:val="none" w:sz="0" w:space="0" w:color="auto"/>
                    <w:left w:val="none" w:sz="0" w:space="0" w:color="auto"/>
                    <w:bottom w:val="none" w:sz="0" w:space="0" w:color="auto"/>
                    <w:right w:val="none" w:sz="0" w:space="0" w:color="auto"/>
                  </w:divBdr>
                </w:div>
                <w:div w:id="462772033">
                  <w:marLeft w:val="0"/>
                  <w:marRight w:val="0"/>
                  <w:marTop w:val="0"/>
                  <w:marBottom w:val="0"/>
                  <w:divBdr>
                    <w:top w:val="none" w:sz="0" w:space="0" w:color="auto"/>
                    <w:left w:val="none" w:sz="0" w:space="0" w:color="auto"/>
                    <w:bottom w:val="none" w:sz="0" w:space="0" w:color="auto"/>
                    <w:right w:val="none" w:sz="0" w:space="0" w:color="auto"/>
                  </w:divBdr>
                </w:div>
                <w:div w:id="462772039">
                  <w:marLeft w:val="0"/>
                  <w:marRight w:val="0"/>
                  <w:marTop w:val="0"/>
                  <w:marBottom w:val="0"/>
                  <w:divBdr>
                    <w:top w:val="none" w:sz="0" w:space="0" w:color="auto"/>
                    <w:left w:val="none" w:sz="0" w:space="0" w:color="auto"/>
                    <w:bottom w:val="none" w:sz="0" w:space="0" w:color="auto"/>
                    <w:right w:val="none" w:sz="0" w:space="0" w:color="auto"/>
                  </w:divBdr>
                </w:div>
                <w:div w:id="462772059">
                  <w:marLeft w:val="0"/>
                  <w:marRight w:val="0"/>
                  <w:marTop w:val="0"/>
                  <w:marBottom w:val="0"/>
                  <w:divBdr>
                    <w:top w:val="none" w:sz="0" w:space="0" w:color="auto"/>
                    <w:left w:val="none" w:sz="0" w:space="0" w:color="auto"/>
                    <w:bottom w:val="none" w:sz="0" w:space="0" w:color="auto"/>
                    <w:right w:val="none" w:sz="0" w:space="0" w:color="auto"/>
                  </w:divBdr>
                </w:div>
                <w:div w:id="462772086">
                  <w:marLeft w:val="0"/>
                  <w:marRight w:val="0"/>
                  <w:marTop w:val="0"/>
                  <w:marBottom w:val="0"/>
                  <w:divBdr>
                    <w:top w:val="none" w:sz="0" w:space="0" w:color="auto"/>
                    <w:left w:val="none" w:sz="0" w:space="0" w:color="auto"/>
                    <w:bottom w:val="none" w:sz="0" w:space="0" w:color="auto"/>
                    <w:right w:val="none" w:sz="0" w:space="0" w:color="auto"/>
                  </w:divBdr>
                </w:div>
                <w:div w:id="462772106">
                  <w:marLeft w:val="0"/>
                  <w:marRight w:val="0"/>
                  <w:marTop w:val="0"/>
                  <w:marBottom w:val="0"/>
                  <w:divBdr>
                    <w:top w:val="none" w:sz="0" w:space="0" w:color="auto"/>
                    <w:left w:val="none" w:sz="0" w:space="0" w:color="auto"/>
                    <w:bottom w:val="none" w:sz="0" w:space="0" w:color="auto"/>
                    <w:right w:val="none" w:sz="0" w:space="0" w:color="auto"/>
                  </w:divBdr>
                </w:div>
                <w:div w:id="462772124">
                  <w:marLeft w:val="0"/>
                  <w:marRight w:val="0"/>
                  <w:marTop w:val="0"/>
                  <w:marBottom w:val="0"/>
                  <w:divBdr>
                    <w:top w:val="none" w:sz="0" w:space="0" w:color="auto"/>
                    <w:left w:val="none" w:sz="0" w:space="0" w:color="auto"/>
                    <w:bottom w:val="none" w:sz="0" w:space="0" w:color="auto"/>
                    <w:right w:val="none" w:sz="0" w:space="0" w:color="auto"/>
                  </w:divBdr>
                </w:div>
                <w:div w:id="462772131">
                  <w:marLeft w:val="0"/>
                  <w:marRight w:val="0"/>
                  <w:marTop w:val="0"/>
                  <w:marBottom w:val="0"/>
                  <w:divBdr>
                    <w:top w:val="none" w:sz="0" w:space="0" w:color="auto"/>
                    <w:left w:val="none" w:sz="0" w:space="0" w:color="auto"/>
                    <w:bottom w:val="none" w:sz="0" w:space="0" w:color="auto"/>
                    <w:right w:val="none" w:sz="0" w:space="0" w:color="auto"/>
                  </w:divBdr>
                </w:div>
                <w:div w:id="462772138">
                  <w:marLeft w:val="0"/>
                  <w:marRight w:val="0"/>
                  <w:marTop w:val="0"/>
                  <w:marBottom w:val="0"/>
                  <w:divBdr>
                    <w:top w:val="none" w:sz="0" w:space="0" w:color="auto"/>
                    <w:left w:val="none" w:sz="0" w:space="0" w:color="auto"/>
                    <w:bottom w:val="none" w:sz="0" w:space="0" w:color="auto"/>
                    <w:right w:val="none" w:sz="0" w:space="0" w:color="auto"/>
                  </w:divBdr>
                </w:div>
                <w:div w:id="462772184">
                  <w:marLeft w:val="0"/>
                  <w:marRight w:val="0"/>
                  <w:marTop w:val="0"/>
                  <w:marBottom w:val="0"/>
                  <w:divBdr>
                    <w:top w:val="none" w:sz="0" w:space="0" w:color="auto"/>
                    <w:left w:val="none" w:sz="0" w:space="0" w:color="auto"/>
                    <w:bottom w:val="none" w:sz="0" w:space="0" w:color="auto"/>
                    <w:right w:val="none" w:sz="0" w:space="0" w:color="auto"/>
                  </w:divBdr>
                </w:div>
                <w:div w:id="462772191">
                  <w:marLeft w:val="0"/>
                  <w:marRight w:val="0"/>
                  <w:marTop w:val="0"/>
                  <w:marBottom w:val="0"/>
                  <w:divBdr>
                    <w:top w:val="none" w:sz="0" w:space="0" w:color="auto"/>
                    <w:left w:val="none" w:sz="0" w:space="0" w:color="auto"/>
                    <w:bottom w:val="none" w:sz="0" w:space="0" w:color="auto"/>
                    <w:right w:val="none" w:sz="0" w:space="0" w:color="auto"/>
                  </w:divBdr>
                </w:div>
                <w:div w:id="462772192">
                  <w:marLeft w:val="0"/>
                  <w:marRight w:val="0"/>
                  <w:marTop w:val="0"/>
                  <w:marBottom w:val="0"/>
                  <w:divBdr>
                    <w:top w:val="none" w:sz="0" w:space="0" w:color="auto"/>
                    <w:left w:val="none" w:sz="0" w:space="0" w:color="auto"/>
                    <w:bottom w:val="none" w:sz="0" w:space="0" w:color="auto"/>
                    <w:right w:val="none" w:sz="0" w:space="0" w:color="auto"/>
                  </w:divBdr>
                </w:div>
                <w:div w:id="462772193">
                  <w:marLeft w:val="0"/>
                  <w:marRight w:val="0"/>
                  <w:marTop w:val="0"/>
                  <w:marBottom w:val="0"/>
                  <w:divBdr>
                    <w:top w:val="none" w:sz="0" w:space="0" w:color="auto"/>
                    <w:left w:val="none" w:sz="0" w:space="0" w:color="auto"/>
                    <w:bottom w:val="none" w:sz="0" w:space="0" w:color="auto"/>
                    <w:right w:val="none" w:sz="0" w:space="0" w:color="auto"/>
                  </w:divBdr>
                </w:div>
                <w:div w:id="462772204">
                  <w:marLeft w:val="0"/>
                  <w:marRight w:val="0"/>
                  <w:marTop w:val="0"/>
                  <w:marBottom w:val="0"/>
                  <w:divBdr>
                    <w:top w:val="none" w:sz="0" w:space="0" w:color="auto"/>
                    <w:left w:val="none" w:sz="0" w:space="0" w:color="auto"/>
                    <w:bottom w:val="none" w:sz="0" w:space="0" w:color="auto"/>
                    <w:right w:val="none" w:sz="0" w:space="0" w:color="auto"/>
                  </w:divBdr>
                </w:div>
                <w:div w:id="462772220">
                  <w:marLeft w:val="0"/>
                  <w:marRight w:val="0"/>
                  <w:marTop w:val="0"/>
                  <w:marBottom w:val="0"/>
                  <w:divBdr>
                    <w:top w:val="none" w:sz="0" w:space="0" w:color="auto"/>
                    <w:left w:val="none" w:sz="0" w:space="0" w:color="auto"/>
                    <w:bottom w:val="none" w:sz="0" w:space="0" w:color="auto"/>
                    <w:right w:val="none" w:sz="0" w:space="0" w:color="auto"/>
                  </w:divBdr>
                </w:div>
                <w:div w:id="462772234">
                  <w:marLeft w:val="0"/>
                  <w:marRight w:val="0"/>
                  <w:marTop w:val="0"/>
                  <w:marBottom w:val="0"/>
                  <w:divBdr>
                    <w:top w:val="none" w:sz="0" w:space="0" w:color="auto"/>
                    <w:left w:val="none" w:sz="0" w:space="0" w:color="auto"/>
                    <w:bottom w:val="none" w:sz="0" w:space="0" w:color="auto"/>
                    <w:right w:val="none" w:sz="0" w:space="0" w:color="auto"/>
                  </w:divBdr>
                </w:div>
                <w:div w:id="462772249">
                  <w:marLeft w:val="0"/>
                  <w:marRight w:val="0"/>
                  <w:marTop w:val="0"/>
                  <w:marBottom w:val="0"/>
                  <w:divBdr>
                    <w:top w:val="none" w:sz="0" w:space="0" w:color="auto"/>
                    <w:left w:val="none" w:sz="0" w:space="0" w:color="auto"/>
                    <w:bottom w:val="none" w:sz="0" w:space="0" w:color="auto"/>
                    <w:right w:val="none" w:sz="0" w:space="0" w:color="auto"/>
                  </w:divBdr>
                </w:div>
                <w:div w:id="462772301">
                  <w:marLeft w:val="0"/>
                  <w:marRight w:val="0"/>
                  <w:marTop w:val="0"/>
                  <w:marBottom w:val="0"/>
                  <w:divBdr>
                    <w:top w:val="none" w:sz="0" w:space="0" w:color="auto"/>
                    <w:left w:val="none" w:sz="0" w:space="0" w:color="auto"/>
                    <w:bottom w:val="none" w:sz="0" w:space="0" w:color="auto"/>
                    <w:right w:val="none" w:sz="0" w:space="0" w:color="auto"/>
                  </w:divBdr>
                </w:div>
                <w:div w:id="462772349">
                  <w:marLeft w:val="0"/>
                  <w:marRight w:val="0"/>
                  <w:marTop w:val="0"/>
                  <w:marBottom w:val="0"/>
                  <w:divBdr>
                    <w:top w:val="none" w:sz="0" w:space="0" w:color="auto"/>
                    <w:left w:val="none" w:sz="0" w:space="0" w:color="auto"/>
                    <w:bottom w:val="none" w:sz="0" w:space="0" w:color="auto"/>
                    <w:right w:val="none" w:sz="0" w:space="0" w:color="auto"/>
                  </w:divBdr>
                </w:div>
                <w:div w:id="462772352">
                  <w:marLeft w:val="0"/>
                  <w:marRight w:val="0"/>
                  <w:marTop w:val="0"/>
                  <w:marBottom w:val="0"/>
                  <w:divBdr>
                    <w:top w:val="none" w:sz="0" w:space="0" w:color="auto"/>
                    <w:left w:val="none" w:sz="0" w:space="0" w:color="auto"/>
                    <w:bottom w:val="none" w:sz="0" w:space="0" w:color="auto"/>
                    <w:right w:val="none" w:sz="0" w:space="0" w:color="auto"/>
                  </w:divBdr>
                </w:div>
                <w:div w:id="462772361">
                  <w:marLeft w:val="0"/>
                  <w:marRight w:val="0"/>
                  <w:marTop w:val="0"/>
                  <w:marBottom w:val="0"/>
                  <w:divBdr>
                    <w:top w:val="none" w:sz="0" w:space="0" w:color="auto"/>
                    <w:left w:val="none" w:sz="0" w:space="0" w:color="auto"/>
                    <w:bottom w:val="none" w:sz="0" w:space="0" w:color="auto"/>
                    <w:right w:val="none" w:sz="0" w:space="0" w:color="auto"/>
                  </w:divBdr>
                </w:div>
                <w:div w:id="462772364">
                  <w:marLeft w:val="0"/>
                  <w:marRight w:val="0"/>
                  <w:marTop w:val="0"/>
                  <w:marBottom w:val="0"/>
                  <w:divBdr>
                    <w:top w:val="none" w:sz="0" w:space="0" w:color="auto"/>
                    <w:left w:val="none" w:sz="0" w:space="0" w:color="auto"/>
                    <w:bottom w:val="none" w:sz="0" w:space="0" w:color="auto"/>
                    <w:right w:val="none" w:sz="0" w:space="0" w:color="auto"/>
                  </w:divBdr>
                </w:div>
                <w:div w:id="462772381">
                  <w:marLeft w:val="0"/>
                  <w:marRight w:val="0"/>
                  <w:marTop w:val="0"/>
                  <w:marBottom w:val="0"/>
                  <w:divBdr>
                    <w:top w:val="none" w:sz="0" w:space="0" w:color="auto"/>
                    <w:left w:val="none" w:sz="0" w:space="0" w:color="auto"/>
                    <w:bottom w:val="none" w:sz="0" w:space="0" w:color="auto"/>
                    <w:right w:val="none" w:sz="0" w:space="0" w:color="auto"/>
                  </w:divBdr>
                </w:div>
                <w:div w:id="462772385">
                  <w:marLeft w:val="0"/>
                  <w:marRight w:val="0"/>
                  <w:marTop w:val="0"/>
                  <w:marBottom w:val="0"/>
                  <w:divBdr>
                    <w:top w:val="none" w:sz="0" w:space="0" w:color="auto"/>
                    <w:left w:val="none" w:sz="0" w:space="0" w:color="auto"/>
                    <w:bottom w:val="none" w:sz="0" w:space="0" w:color="auto"/>
                    <w:right w:val="none" w:sz="0" w:space="0" w:color="auto"/>
                  </w:divBdr>
                </w:div>
                <w:div w:id="462772394">
                  <w:marLeft w:val="0"/>
                  <w:marRight w:val="0"/>
                  <w:marTop w:val="0"/>
                  <w:marBottom w:val="0"/>
                  <w:divBdr>
                    <w:top w:val="none" w:sz="0" w:space="0" w:color="auto"/>
                    <w:left w:val="none" w:sz="0" w:space="0" w:color="auto"/>
                    <w:bottom w:val="none" w:sz="0" w:space="0" w:color="auto"/>
                    <w:right w:val="none" w:sz="0" w:space="0" w:color="auto"/>
                  </w:divBdr>
                </w:div>
                <w:div w:id="462772415">
                  <w:marLeft w:val="0"/>
                  <w:marRight w:val="0"/>
                  <w:marTop w:val="0"/>
                  <w:marBottom w:val="0"/>
                  <w:divBdr>
                    <w:top w:val="none" w:sz="0" w:space="0" w:color="auto"/>
                    <w:left w:val="none" w:sz="0" w:space="0" w:color="auto"/>
                    <w:bottom w:val="none" w:sz="0" w:space="0" w:color="auto"/>
                    <w:right w:val="none" w:sz="0" w:space="0" w:color="auto"/>
                  </w:divBdr>
                </w:div>
                <w:div w:id="462772417">
                  <w:marLeft w:val="0"/>
                  <w:marRight w:val="0"/>
                  <w:marTop w:val="0"/>
                  <w:marBottom w:val="0"/>
                  <w:divBdr>
                    <w:top w:val="none" w:sz="0" w:space="0" w:color="auto"/>
                    <w:left w:val="none" w:sz="0" w:space="0" w:color="auto"/>
                    <w:bottom w:val="none" w:sz="0" w:space="0" w:color="auto"/>
                    <w:right w:val="none" w:sz="0" w:space="0" w:color="auto"/>
                  </w:divBdr>
                </w:div>
                <w:div w:id="462772431">
                  <w:marLeft w:val="0"/>
                  <w:marRight w:val="0"/>
                  <w:marTop w:val="0"/>
                  <w:marBottom w:val="0"/>
                  <w:divBdr>
                    <w:top w:val="none" w:sz="0" w:space="0" w:color="auto"/>
                    <w:left w:val="none" w:sz="0" w:space="0" w:color="auto"/>
                    <w:bottom w:val="none" w:sz="0" w:space="0" w:color="auto"/>
                    <w:right w:val="none" w:sz="0" w:space="0" w:color="auto"/>
                  </w:divBdr>
                </w:div>
                <w:div w:id="462772434">
                  <w:marLeft w:val="0"/>
                  <w:marRight w:val="0"/>
                  <w:marTop w:val="0"/>
                  <w:marBottom w:val="0"/>
                  <w:divBdr>
                    <w:top w:val="none" w:sz="0" w:space="0" w:color="auto"/>
                    <w:left w:val="none" w:sz="0" w:space="0" w:color="auto"/>
                    <w:bottom w:val="none" w:sz="0" w:space="0" w:color="auto"/>
                    <w:right w:val="none" w:sz="0" w:space="0" w:color="auto"/>
                  </w:divBdr>
                </w:div>
                <w:div w:id="462772445">
                  <w:marLeft w:val="0"/>
                  <w:marRight w:val="0"/>
                  <w:marTop w:val="0"/>
                  <w:marBottom w:val="0"/>
                  <w:divBdr>
                    <w:top w:val="none" w:sz="0" w:space="0" w:color="auto"/>
                    <w:left w:val="none" w:sz="0" w:space="0" w:color="auto"/>
                    <w:bottom w:val="none" w:sz="0" w:space="0" w:color="auto"/>
                    <w:right w:val="none" w:sz="0" w:space="0" w:color="auto"/>
                  </w:divBdr>
                </w:div>
                <w:div w:id="462772506">
                  <w:marLeft w:val="0"/>
                  <w:marRight w:val="0"/>
                  <w:marTop w:val="0"/>
                  <w:marBottom w:val="0"/>
                  <w:divBdr>
                    <w:top w:val="none" w:sz="0" w:space="0" w:color="auto"/>
                    <w:left w:val="none" w:sz="0" w:space="0" w:color="auto"/>
                    <w:bottom w:val="none" w:sz="0" w:space="0" w:color="auto"/>
                    <w:right w:val="none" w:sz="0" w:space="0" w:color="auto"/>
                  </w:divBdr>
                </w:div>
                <w:div w:id="462772511">
                  <w:marLeft w:val="0"/>
                  <w:marRight w:val="0"/>
                  <w:marTop w:val="0"/>
                  <w:marBottom w:val="0"/>
                  <w:divBdr>
                    <w:top w:val="none" w:sz="0" w:space="0" w:color="auto"/>
                    <w:left w:val="none" w:sz="0" w:space="0" w:color="auto"/>
                    <w:bottom w:val="none" w:sz="0" w:space="0" w:color="auto"/>
                    <w:right w:val="none" w:sz="0" w:space="0" w:color="auto"/>
                  </w:divBdr>
                </w:div>
                <w:div w:id="462772529">
                  <w:marLeft w:val="0"/>
                  <w:marRight w:val="0"/>
                  <w:marTop w:val="0"/>
                  <w:marBottom w:val="0"/>
                  <w:divBdr>
                    <w:top w:val="none" w:sz="0" w:space="0" w:color="auto"/>
                    <w:left w:val="none" w:sz="0" w:space="0" w:color="auto"/>
                    <w:bottom w:val="none" w:sz="0" w:space="0" w:color="auto"/>
                    <w:right w:val="none" w:sz="0" w:space="0" w:color="auto"/>
                  </w:divBdr>
                </w:div>
                <w:div w:id="462772539">
                  <w:marLeft w:val="0"/>
                  <w:marRight w:val="0"/>
                  <w:marTop w:val="0"/>
                  <w:marBottom w:val="0"/>
                  <w:divBdr>
                    <w:top w:val="none" w:sz="0" w:space="0" w:color="auto"/>
                    <w:left w:val="none" w:sz="0" w:space="0" w:color="auto"/>
                    <w:bottom w:val="none" w:sz="0" w:space="0" w:color="auto"/>
                    <w:right w:val="none" w:sz="0" w:space="0" w:color="auto"/>
                  </w:divBdr>
                </w:div>
                <w:div w:id="462772558">
                  <w:marLeft w:val="0"/>
                  <w:marRight w:val="0"/>
                  <w:marTop w:val="0"/>
                  <w:marBottom w:val="0"/>
                  <w:divBdr>
                    <w:top w:val="none" w:sz="0" w:space="0" w:color="auto"/>
                    <w:left w:val="none" w:sz="0" w:space="0" w:color="auto"/>
                    <w:bottom w:val="none" w:sz="0" w:space="0" w:color="auto"/>
                    <w:right w:val="none" w:sz="0" w:space="0" w:color="auto"/>
                  </w:divBdr>
                </w:div>
                <w:div w:id="462772568">
                  <w:marLeft w:val="0"/>
                  <w:marRight w:val="0"/>
                  <w:marTop w:val="0"/>
                  <w:marBottom w:val="0"/>
                  <w:divBdr>
                    <w:top w:val="none" w:sz="0" w:space="0" w:color="auto"/>
                    <w:left w:val="none" w:sz="0" w:space="0" w:color="auto"/>
                    <w:bottom w:val="none" w:sz="0" w:space="0" w:color="auto"/>
                    <w:right w:val="none" w:sz="0" w:space="0" w:color="auto"/>
                  </w:divBdr>
                </w:div>
                <w:div w:id="462772625">
                  <w:marLeft w:val="0"/>
                  <w:marRight w:val="0"/>
                  <w:marTop w:val="0"/>
                  <w:marBottom w:val="0"/>
                  <w:divBdr>
                    <w:top w:val="none" w:sz="0" w:space="0" w:color="auto"/>
                    <w:left w:val="none" w:sz="0" w:space="0" w:color="auto"/>
                    <w:bottom w:val="none" w:sz="0" w:space="0" w:color="auto"/>
                    <w:right w:val="none" w:sz="0" w:space="0" w:color="auto"/>
                  </w:divBdr>
                </w:div>
                <w:div w:id="462772644">
                  <w:marLeft w:val="0"/>
                  <w:marRight w:val="0"/>
                  <w:marTop w:val="0"/>
                  <w:marBottom w:val="0"/>
                  <w:divBdr>
                    <w:top w:val="none" w:sz="0" w:space="0" w:color="auto"/>
                    <w:left w:val="none" w:sz="0" w:space="0" w:color="auto"/>
                    <w:bottom w:val="none" w:sz="0" w:space="0" w:color="auto"/>
                    <w:right w:val="none" w:sz="0" w:space="0" w:color="auto"/>
                  </w:divBdr>
                </w:div>
                <w:div w:id="462772659">
                  <w:marLeft w:val="0"/>
                  <w:marRight w:val="0"/>
                  <w:marTop w:val="0"/>
                  <w:marBottom w:val="0"/>
                  <w:divBdr>
                    <w:top w:val="none" w:sz="0" w:space="0" w:color="auto"/>
                    <w:left w:val="none" w:sz="0" w:space="0" w:color="auto"/>
                    <w:bottom w:val="none" w:sz="0" w:space="0" w:color="auto"/>
                    <w:right w:val="none" w:sz="0" w:space="0" w:color="auto"/>
                  </w:divBdr>
                </w:div>
                <w:div w:id="462772668">
                  <w:marLeft w:val="0"/>
                  <w:marRight w:val="0"/>
                  <w:marTop w:val="0"/>
                  <w:marBottom w:val="0"/>
                  <w:divBdr>
                    <w:top w:val="none" w:sz="0" w:space="0" w:color="auto"/>
                    <w:left w:val="none" w:sz="0" w:space="0" w:color="auto"/>
                    <w:bottom w:val="none" w:sz="0" w:space="0" w:color="auto"/>
                    <w:right w:val="none" w:sz="0" w:space="0" w:color="auto"/>
                  </w:divBdr>
                </w:div>
                <w:div w:id="462772669">
                  <w:marLeft w:val="0"/>
                  <w:marRight w:val="0"/>
                  <w:marTop w:val="0"/>
                  <w:marBottom w:val="0"/>
                  <w:divBdr>
                    <w:top w:val="none" w:sz="0" w:space="0" w:color="auto"/>
                    <w:left w:val="none" w:sz="0" w:space="0" w:color="auto"/>
                    <w:bottom w:val="none" w:sz="0" w:space="0" w:color="auto"/>
                    <w:right w:val="none" w:sz="0" w:space="0" w:color="auto"/>
                  </w:divBdr>
                </w:div>
                <w:div w:id="462772684">
                  <w:marLeft w:val="0"/>
                  <w:marRight w:val="0"/>
                  <w:marTop w:val="0"/>
                  <w:marBottom w:val="0"/>
                  <w:divBdr>
                    <w:top w:val="none" w:sz="0" w:space="0" w:color="auto"/>
                    <w:left w:val="none" w:sz="0" w:space="0" w:color="auto"/>
                    <w:bottom w:val="none" w:sz="0" w:space="0" w:color="auto"/>
                    <w:right w:val="none" w:sz="0" w:space="0" w:color="auto"/>
                  </w:divBdr>
                </w:div>
                <w:div w:id="462772766">
                  <w:marLeft w:val="0"/>
                  <w:marRight w:val="0"/>
                  <w:marTop w:val="0"/>
                  <w:marBottom w:val="0"/>
                  <w:divBdr>
                    <w:top w:val="none" w:sz="0" w:space="0" w:color="auto"/>
                    <w:left w:val="none" w:sz="0" w:space="0" w:color="auto"/>
                    <w:bottom w:val="none" w:sz="0" w:space="0" w:color="auto"/>
                    <w:right w:val="none" w:sz="0" w:space="0" w:color="auto"/>
                  </w:divBdr>
                </w:div>
                <w:div w:id="462772811">
                  <w:marLeft w:val="0"/>
                  <w:marRight w:val="0"/>
                  <w:marTop w:val="0"/>
                  <w:marBottom w:val="0"/>
                  <w:divBdr>
                    <w:top w:val="none" w:sz="0" w:space="0" w:color="auto"/>
                    <w:left w:val="none" w:sz="0" w:space="0" w:color="auto"/>
                    <w:bottom w:val="none" w:sz="0" w:space="0" w:color="auto"/>
                    <w:right w:val="none" w:sz="0" w:space="0" w:color="auto"/>
                  </w:divBdr>
                </w:div>
                <w:div w:id="462772830">
                  <w:marLeft w:val="0"/>
                  <w:marRight w:val="0"/>
                  <w:marTop w:val="0"/>
                  <w:marBottom w:val="0"/>
                  <w:divBdr>
                    <w:top w:val="none" w:sz="0" w:space="0" w:color="auto"/>
                    <w:left w:val="none" w:sz="0" w:space="0" w:color="auto"/>
                    <w:bottom w:val="none" w:sz="0" w:space="0" w:color="auto"/>
                    <w:right w:val="none" w:sz="0" w:space="0" w:color="auto"/>
                  </w:divBdr>
                </w:div>
                <w:div w:id="462772858">
                  <w:marLeft w:val="0"/>
                  <w:marRight w:val="0"/>
                  <w:marTop w:val="0"/>
                  <w:marBottom w:val="0"/>
                  <w:divBdr>
                    <w:top w:val="none" w:sz="0" w:space="0" w:color="auto"/>
                    <w:left w:val="none" w:sz="0" w:space="0" w:color="auto"/>
                    <w:bottom w:val="none" w:sz="0" w:space="0" w:color="auto"/>
                    <w:right w:val="none" w:sz="0" w:space="0" w:color="auto"/>
                  </w:divBdr>
                </w:div>
                <w:div w:id="462772868">
                  <w:marLeft w:val="0"/>
                  <w:marRight w:val="0"/>
                  <w:marTop w:val="0"/>
                  <w:marBottom w:val="0"/>
                  <w:divBdr>
                    <w:top w:val="none" w:sz="0" w:space="0" w:color="auto"/>
                    <w:left w:val="none" w:sz="0" w:space="0" w:color="auto"/>
                    <w:bottom w:val="none" w:sz="0" w:space="0" w:color="auto"/>
                    <w:right w:val="none" w:sz="0" w:space="0" w:color="auto"/>
                  </w:divBdr>
                </w:div>
                <w:div w:id="462772917">
                  <w:marLeft w:val="0"/>
                  <w:marRight w:val="0"/>
                  <w:marTop w:val="0"/>
                  <w:marBottom w:val="0"/>
                  <w:divBdr>
                    <w:top w:val="none" w:sz="0" w:space="0" w:color="auto"/>
                    <w:left w:val="none" w:sz="0" w:space="0" w:color="auto"/>
                    <w:bottom w:val="none" w:sz="0" w:space="0" w:color="auto"/>
                    <w:right w:val="none" w:sz="0" w:space="0" w:color="auto"/>
                  </w:divBdr>
                </w:div>
                <w:div w:id="462772932">
                  <w:marLeft w:val="0"/>
                  <w:marRight w:val="0"/>
                  <w:marTop w:val="0"/>
                  <w:marBottom w:val="0"/>
                  <w:divBdr>
                    <w:top w:val="none" w:sz="0" w:space="0" w:color="auto"/>
                    <w:left w:val="none" w:sz="0" w:space="0" w:color="auto"/>
                    <w:bottom w:val="none" w:sz="0" w:space="0" w:color="auto"/>
                    <w:right w:val="none" w:sz="0" w:space="0" w:color="auto"/>
                  </w:divBdr>
                </w:div>
                <w:div w:id="462772947">
                  <w:marLeft w:val="0"/>
                  <w:marRight w:val="0"/>
                  <w:marTop w:val="0"/>
                  <w:marBottom w:val="0"/>
                  <w:divBdr>
                    <w:top w:val="none" w:sz="0" w:space="0" w:color="auto"/>
                    <w:left w:val="none" w:sz="0" w:space="0" w:color="auto"/>
                    <w:bottom w:val="none" w:sz="0" w:space="0" w:color="auto"/>
                    <w:right w:val="none" w:sz="0" w:space="0" w:color="auto"/>
                  </w:divBdr>
                </w:div>
                <w:div w:id="462772980">
                  <w:marLeft w:val="0"/>
                  <w:marRight w:val="0"/>
                  <w:marTop w:val="0"/>
                  <w:marBottom w:val="0"/>
                  <w:divBdr>
                    <w:top w:val="none" w:sz="0" w:space="0" w:color="auto"/>
                    <w:left w:val="none" w:sz="0" w:space="0" w:color="auto"/>
                    <w:bottom w:val="none" w:sz="0" w:space="0" w:color="auto"/>
                    <w:right w:val="none" w:sz="0" w:space="0" w:color="auto"/>
                  </w:divBdr>
                </w:div>
                <w:div w:id="462772985">
                  <w:marLeft w:val="0"/>
                  <w:marRight w:val="0"/>
                  <w:marTop w:val="0"/>
                  <w:marBottom w:val="0"/>
                  <w:divBdr>
                    <w:top w:val="none" w:sz="0" w:space="0" w:color="auto"/>
                    <w:left w:val="none" w:sz="0" w:space="0" w:color="auto"/>
                    <w:bottom w:val="none" w:sz="0" w:space="0" w:color="auto"/>
                    <w:right w:val="none" w:sz="0" w:space="0" w:color="auto"/>
                  </w:divBdr>
                </w:div>
                <w:div w:id="462772989">
                  <w:marLeft w:val="0"/>
                  <w:marRight w:val="0"/>
                  <w:marTop w:val="0"/>
                  <w:marBottom w:val="0"/>
                  <w:divBdr>
                    <w:top w:val="none" w:sz="0" w:space="0" w:color="auto"/>
                    <w:left w:val="none" w:sz="0" w:space="0" w:color="auto"/>
                    <w:bottom w:val="none" w:sz="0" w:space="0" w:color="auto"/>
                    <w:right w:val="none" w:sz="0" w:space="0" w:color="auto"/>
                  </w:divBdr>
                </w:div>
                <w:div w:id="462772996">
                  <w:marLeft w:val="0"/>
                  <w:marRight w:val="0"/>
                  <w:marTop w:val="0"/>
                  <w:marBottom w:val="0"/>
                  <w:divBdr>
                    <w:top w:val="none" w:sz="0" w:space="0" w:color="auto"/>
                    <w:left w:val="none" w:sz="0" w:space="0" w:color="auto"/>
                    <w:bottom w:val="none" w:sz="0" w:space="0" w:color="auto"/>
                    <w:right w:val="none" w:sz="0" w:space="0" w:color="auto"/>
                  </w:divBdr>
                </w:div>
                <w:div w:id="462773005">
                  <w:marLeft w:val="0"/>
                  <w:marRight w:val="0"/>
                  <w:marTop w:val="0"/>
                  <w:marBottom w:val="0"/>
                  <w:divBdr>
                    <w:top w:val="none" w:sz="0" w:space="0" w:color="auto"/>
                    <w:left w:val="none" w:sz="0" w:space="0" w:color="auto"/>
                    <w:bottom w:val="none" w:sz="0" w:space="0" w:color="auto"/>
                    <w:right w:val="none" w:sz="0" w:space="0" w:color="auto"/>
                  </w:divBdr>
                </w:div>
                <w:div w:id="462773018">
                  <w:marLeft w:val="0"/>
                  <w:marRight w:val="0"/>
                  <w:marTop w:val="0"/>
                  <w:marBottom w:val="0"/>
                  <w:divBdr>
                    <w:top w:val="none" w:sz="0" w:space="0" w:color="auto"/>
                    <w:left w:val="none" w:sz="0" w:space="0" w:color="auto"/>
                    <w:bottom w:val="none" w:sz="0" w:space="0" w:color="auto"/>
                    <w:right w:val="none" w:sz="0" w:space="0" w:color="auto"/>
                  </w:divBdr>
                </w:div>
                <w:div w:id="462773037">
                  <w:marLeft w:val="0"/>
                  <w:marRight w:val="0"/>
                  <w:marTop w:val="0"/>
                  <w:marBottom w:val="0"/>
                  <w:divBdr>
                    <w:top w:val="none" w:sz="0" w:space="0" w:color="auto"/>
                    <w:left w:val="none" w:sz="0" w:space="0" w:color="auto"/>
                    <w:bottom w:val="none" w:sz="0" w:space="0" w:color="auto"/>
                    <w:right w:val="none" w:sz="0" w:space="0" w:color="auto"/>
                  </w:divBdr>
                </w:div>
                <w:div w:id="462773048">
                  <w:marLeft w:val="0"/>
                  <w:marRight w:val="0"/>
                  <w:marTop w:val="0"/>
                  <w:marBottom w:val="0"/>
                  <w:divBdr>
                    <w:top w:val="none" w:sz="0" w:space="0" w:color="auto"/>
                    <w:left w:val="none" w:sz="0" w:space="0" w:color="auto"/>
                    <w:bottom w:val="none" w:sz="0" w:space="0" w:color="auto"/>
                    <w:right w:val="none" w:sz="0" w:space="0" w:color="auto"/>
                  </w:divBdr>
                </w:div>
                <w:div w:id="46277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1689">
          <w:marLeft w:val="0"/>
          <w:marRight w:val="0"/>
          <w:marTop w:val="0"/>
          <w:marBottom w:val="0"/>
          <w:divBdr>
            <w:top w:val="none" w:sz="0" w:space="0" w:color="auto"/>
            <w:left w:val="none" w:sz="0" w:space="0" w:color="auto"/>
            <w:bottom w:val="none" w:sz="0" w:space="0" w:color="auto"/>
            <w:right w:val="none" w:sz="0" w:space="0" w:color="auto"/>
          </w:divBdr>
          <w:divsChild>
            <w:div w:id="462772550">
              <w:marLeft w:val="0"/>
              <w:marRight w:val="0"/>
              <w:marTop w:val="0"/>
              <w:marBottom w:val="0"/>
              <w:divBdr>
                <w:top w:val="none" w:sz="0" w:space="0" w:color="auto"/>
                <w:left w:val="none" w:sz="0" w:space="0" w:color="auto"/>
                <w:bottom w:val="none" w:sz="0" w:space="0" w:color="auto"/>
                <w:right w:val="none" w:sz="0" w:space="0" w:color="auto"/>
              </w:divBdr>
              <w:divsChild>
                <w:div w:id="462771042">
                  <w:marLeft w:val="0"/>
                  <w:marRight w:val="0"/>
                  <w:marTop w:val="0"/>
                  <w:marBottom w:val="0"/>
                  <w:divBdr>
                    <w:top w:val="none" w:sz="0" w:space="0" w:color="auto"/>
                    <w:left w:val="none" w:sz="0" w:space="0" w:color="auto"/>
                    <w:bottom w:val="none" w:sz="0" w:space="0" w:color="auto"/>
                    <w:right w:val="none" w:sz="0" w:space="0" w:color="auto"/>
                  </w:divBdr>
                </w:div>
                <w:div w:id="462771070">
                  <w:marLeft w:val="0"/>
                  <w:marRight w:val="0"/>
                  <w:marTop w:val="0"/>
                  <w:marBottom w:val="0"/>
                  <w:divBdr>
                    <w:top w:val="none" w:sz="0" w:space="0" w:color="auto"/>
                    <w:left w:val="none" w:sz="0" w:space="0" w:color="auto"/>
                    <w:bottom w:val="none" w:sz="0" w:space="0" w:color="auto"/>
                    <w:right w:val="none" w:sz="0" w:space="0" w:color="auto"/>
                  </w:divBdr>
                </w:div>
                <w:div w:id="462771076">
                  <w:marLeft w:val="0"/>
                  <w:marRight w:val="0"/>
                  <w:marTop w:val="0"/>
                  <w:marBottom w:val="0"/>
                  <w:divBdr>
                    <w:top w:val="none" w:sz="0" w:space="0" w:color="auto"/>
                    <w:left w:val="none" w:sz="0" w:space="0" w:color="auto"/>
                    <w:bottom w:val="none" w:sz="0" w:space="0" w:color="auto"/>
                    <w:right w:val="none" w:sz="0" w:space="0" w:color="auto"/>
                  </w:divBdr>
                </w:div>
                <w:div w:id="462771098">
                  <w:marLeft w:val="0"/>
                  <w:marRight w:val="0"/>
                  <w:marTop w:val="0"/>
                  <w:marBottom w:val="0"/>
                  <w:divBdr>
                    <w:top w:val="none" w:sz="0" w:space="0" w:color="auto"/>
                    <w:left w:val="none" w:sz="0" w:space="0" w:color="auto"/>
                    <w:bottom w:val="none" w:sz="0" w:space="0" w:color="auto"/>
                    <w:right w:val="none" w:sz="0" w:space="0" w:color="auto"/>
                  </w:divBdr>
                </w:div>
                <w:div w:id="462771105">
                  <w:marLeft w:val="0"/>
                  <w:marRight w:val="0"/>
                  <w:marTop w:val="0"/>
                  <w:marBottom w:val="0"/>
                  <w:divBdr>
                    <w:top w:val="none" w:sz="0" w:space="0" w:color="auto"/>
                    <w:left w:val="none" w:sz="0" w:space="0" w:color="auto"/>
                    <w:bottom w:val="none" w:sz="0" w:space="0" w:color="auto"/>
                    <w:right w:val="none" w:sz="0" w:space="0" w:color="auto"/>
                  </w:divBdr>
                </w:div>
                <w:div w:id="462771137">
                  <w:marLeft w:val="0"/>
                  <w:marRight w:val="0"/>
                  <w:marTop w:val="0"/>
                  <w:marBottom w:val="0"/>
                  <w:divBdr>
                    <w:top w:val="none" w:sz="0" w:space="0" w:color="auto"/>
                    <w:left w:val="none" w:sz="0" w:space="0" w:color="auto"/>
                    <w:bottom w:val="none" w:sz="0" w:space="0" w:color="auto"/>
                    <w:right w:val="none" w:sz="0" w:space="0" w:color="auto"/>
                  </w:divBdr>
                </w:div>
                <w:div w:id="462771156">
                  <w:marLeft w:val="0"/>
                  <w:marRight w:val="0"/>
                  <w:marTop w:val="0"/>
                  <w:marBottom w:val="0"/>
                  <w:divBdr>
                    <w:top w:val="none" w:sz="0" w:space="0" w:color="auto"/>
                    <w:left w:val="none" w:sz="0" w:space="0" w:color="auto"/>
                    <w:bottom w:val="none" w:sz="0" w:space="0" w:color="auto"/>
                    <w:right w:val="none" w:sz="0" w:space="0" w:color="auto"/>
                  </w:divBdr>
                </w:div>
                <w:div w:id="462771199">
                  <w:marLeft w:val="0"/>
                  <w:marRight w:val="0"/>
                  <w:marTop w:val="0"/>
                  <w:marBottom w:val="0"/>
                  <w:divBdr>
                    <w:top w:val="none" w:sz="0" w:space="0" w:color="auto"/>
                    <w:left w:val="none" w:sz="0" w:space="0" w:color="auto"/>
                    <w:bottom w:val="none" w:sz="0" w:space="0" w:color="auto"/>
                    <w:right w:val="none" w:sz="0" w:space="0" w:color="auto"/>
                  </w:divBdr>
                </w:div>
                <w:div w:id="462771216">
                  <w:marLeft w:val="0"/>
                  <w:marRight w:val="0"/>
                  <w:marTop w:val="0"/>
                  <w:marBottom w:val="0"/>
                  <w:divBdr>
                    <w:top w:val="none" w:sz="0" w:space="0" w:color="auto"/>
                    <w:left w:val="none" w:sz="0" w:space="0" w:color="auto"/>
                    <w:bottom w:val="none" w:sz="0" w:space="0" w:color="auto"/>
                    <w:right w:val="none" w:sz="0" w:space="0" w:color="auto"/>
                  </w:divBdr>
                </w:div>
                <w:div w:id="462771227">
                  <w:marLeft w:val="0"/>
                  <w:marRight w:val="0"/>
                  <w:marTop w:val="0"/>
                  <w:marBottom w:val="0"/>
                  <w:divBdr>
                    <w:top w:val="none" w:sz="0" w:space="0" w:color="auto"/>
                    <w:left w:val="none" w:sz="0" w:space="0" w:color="auto"/>
                    <w:bottom w:val="none" w:sz="0" w:space="0" w:color="auto"/>
                    <w:right w:val="none" w:sz="0" w:space="0" w:color="auto"/>
                  </w:divBdr>
                </w:div>
                <w:div w:id="462771240">
                  <w:marLeft w:val="0"/>
                  <w:marRight w:val="0"/>
                  <w:marTop w:val="0"/>
                  <w:marBottom w:val="0"/>
                  <w:divBdr>
                    <w:top w:val="none" w:sz="0" w:space="0" w:color="auto"/>
                    <w:left w:val="none" w:sz="0" w:space="0" w:color="auto"/>
                    <w:bottom w:val="none" w:sz="0" w:space="0" w:color="auto"/>
                    <w:right w:val="none" w:sz="0" w:space="0" w:color="auto"/>
                  </w:divBdr>
                </w:div>
                <w:div w:id="462771263">
                  <w:marLeft w:val="0"/>
                  <w:marRight w:val="0"/>
                  <w:marTop w:val="0"/>
                  <w:marBottom w:val="0"/>
                  <w:divBdr>
                    <w:top w:val="none" w:sz="0" w:space="0" w:color="auto"/>
                    <w:left w:val="none" w:sz="0" w:space="0" w:color="auto"/>
                    <w:bottom w:val="none" w:sz="0" w:space="0" w:color="auto"/>
                    <w:right w:val="none" w:sz="0" w:space="0" w:color="auto"/>
                  </w:divBdr>
                </w:div>
                <w:div w:id="462771281">
                  <w:marLeft w:val="0"/>
                  <w:marRight w:val="0"/>
                  <w:marTop w:val="0"/>
                  <w:marBottom w:val="0"/>
                  <w:divBdr>
                    <w:top w:val="none" w:sz="0" w:space="0" w:color="auto"/>
                    <w:left w:val="none" w:sz="0" w:space="0" w:color="auto"/>
                    <w:bottom w:val="none" w:sz="0" w:space="0" w:color="auto"/>
                    <w:right w:val="none" w:sz="0" w:space="0" w:color="auto"/>
                  </w:divBdr>
                </w:div>
                <w:div w:id="462771326">
                  <w:marLeft w:val="0"/>
                  <w:marRight w:val="0"/>
                  <w:marTop w:val="0"/>
                  <w:marBottom w:val="0"/>
                  <w:divBdr>
                    <w:top w:val="none" w:sz="0" w:space="0" w:color="auto"/>
                    <w:left w:val="none" w:sz="0" w:space="0" w:color="auto"/>
                    <w:bottom w:val="none" w:sz="0" w:space="0" w:color="auto"/>
                    <w:right w:val="none" w:sz="0" w:space="0" w:color="auto"/>
                  </w:divBdr>
                </w:div>
                <w:div w:id="462771349">
                  <w:marLeft w:val="0"/>
                  <w:marRight w:val="0"/>
                  <w:marTop w:val="0"/>
                  <w:marBottom w:val="0"/>
                  <w:divBdr>
                    <w:top w:val="none" w:sz="0" w:space="0" w:color="auto"/>
                    <w:left w:val="none" w:sz="0" w:space="0" w:color="auto"/>
                    <w:bottom w:val="none" w:sz="0" w:space="0" w:color="auto"/>
                    <w:right w:val="none" w:sz="0" w:space="0" w:color="auto"/>
                  </w:divBdr>
                </w:div>
                <w:div w:id="462771358">
                  <w:marLeft w:val="0"/>
                  <w:marRight w:val="0"/>
                  <w:marTop w:val="0"/>
                  <w:marBottom w:val="0"/>
                  <w:divBdr>
                    <w:top w:val="none" w:sz="0" w:space="0" w:color="auto"/>
                    <w:left w:val="none" w:sz="0" w:space="0" w:color="auto"/>
                    <w:bottom w:val="none" w:sz="0" w:space="0" w:color="auto"/>
                    <w:right w:val="none" w:sz="0" w:space="0" w:color="auto"/>
                  </w:divBdr>
                </w:div>
                <w:div w:id="462771362">
                  <w:marLeft w:val="0"/>
                  <w:marRight w:val="0"/>
                  <w:marTop w:val="0"/>
                  <w:marBottom w:val="0"/>
                  <w:divBdr>
                    <w:top w:val="none" w:sz="0" w:space="0" w:color="auto"/>
                    <w:left w:val="none" w:sz="0" w:space="0" w:color="auto"/>
                    <w:bottom w:val="none" w:sz="0" w:space="0" w:color="auto"/>
                    <w:right w:val="none" w:sz="0" w:space="0" w:color="auto"/>
                  </w:divBdr>
                </w:div>
                <w:div w:id="462771370">
                  <w:marLeft w:val="0"/>
                  <w:marRight w:val="0"/>
                  <w:marTop w:val="0"/>
                  <w:marBottom w:val="0"/>
                  <w:divBdr>
                    <w:top w:val="none" w:sz="0" w:space="0" w:color="auto"/>
                    <w:left w:val="none" w:sz="0" w:space="0" w:color="auto"/>
                    <w:bottom w:val="none" w:sz="0" w:space="0" w:color="auto"/>
                    <w:right w:val="none" w:sz="0" w:space="0" w:color="auto"/>
                  </w:divBdr>
                </w:div>
                <w:div w:id="462771375">
                  <w:marLeft w:val="0"/>
                  <w:marRight w:val="0"/>
                  <w:marTop w:val="0"/>
                  <w:marBottom w:val="0"/>
                  <w:divBdr>
                    <w:top w:val="none" w:sz="0" w:space="0" w:color="auto"/>
                    <w:left w:val="none" w:sz="0" w:space="0" w:color="auto"/>
                    <w:bottom w:val="none" w:sz="0" w:space="0" w:color="auto"/>
                    <w:right w:val="none" w:sz="0" w:space="0" w:color="auto"/>
                  </w:divBdr>
                </w:div>
                <w:div w:id="462771409">
                  <w:marLeft w:val="0"/>
                  <w:marRight w:val="0"/>
                  <w:marTop w:val="0"/>
                  <w:marBottom w:val="0"/>
                  <w:divBdr>
                    <w:top w:val="none" w:sz="0" w:space="0" w:color="auto"/>
                    <w:left w:val="none" w:sz="0" w:space="0" w:color="auto"/>
                    <w:bottom w:val="none" w:sz="0" w:space="0" w:color="auto"/>
                    <w:right w:val="none" w:sz="0" w:space="0" w:color="auto"/>
                  </w:divBdr>
                </w:div>
                <w:div w:id="462771438">
                  <w:marLeft w:val="0"/>
                  <w:marRight w:val="0"/>
                  <w:marTop w:val="0"/>
                  <w:marBottom w:val="0"/>
                  <w:divBdr>
                    <w:top w:val="none" w:sz="0" w:space="0" w:color="auto"/>
                    <w:left w:val="none" w:sz="0" w:space="0" w:color="auto"/>
                    <w:bottom w:val="none" w:sz="0" w:space="0" w:color="auto"/>
                    <w:right w:val="none" w:sz="0" w:space="0" w:color="auto"/>
                  </w:divBdr>
                </w:div>
                <w:div w:id="462771439">
                  <w:marLeft w:val="0"/>
                  <w:marRight w:val="0"/>
                  <w:marTop w:val="0"/>
                  <w:marBottom w:val="0"/>
                  <w:divBdr>
                    <w:top w:val="none" w:sz="0" w:space="0" w:color="auto"/>
                    <w:left w:val="none" w:sz="0" w:space="0" w:color="auto"/>
                    <w:bottom w:val="none" w:sz="0" w:space="0" w:color="auto"/>
                    <w:right w:val="none" w:sz="0" w:space="0" w:color="auto"/>
                  </w:divBdr>
                </w:div>
                <w:div w:id="462771456">
                  <w:marLeft w:val="0"/>
                  <w:marRight w:val="0"/>
                  <w:marTop w:val="0"/>
                  <w:marBottom w:val="0"/>
                  <w:divBdr>
                    <w:top w:val="none" w:sz="0" w:space="0" w:color="auto"/>
                    <w:left w:val="none" w:sz="0" w:space="0" w:color="auto"/>
                    <w:bottom w:val="none" w:sz="0" w:space="0" w:color="auto"/>
                    <w:right w:val="none" w:sz="0" w:space="0" w:color="auto"/>
                  </w:divBdr>
                </w:div>
                <w:div w:id="462771467">
                  <w:marLeft w:val="0"/>
                  <w:marRight w:val="0"/>
                  <w:marTop w:val="0"/>
                  <w:marBottom w:val="0"/>
                  <w:divBdr>
                    <w:top w:val="none" w:sz="0" w:space="0" w:color="auto"/>
                    <w:left w:val="none" w:sz="0" w:space="0" w:color="auto"/>
                    <w:bottom w:val="none" w:sz="0" w:space="0" w:color="auto"/>
                    <w:right w:val="none" w:sz="0" w:space="0" w:color="auto"/>
                  </w:divBdr>
                </w:div>
                <w:div w:id="462771473">
                  <w:marLeft w:val="0"/>
                  <w:marRight w:val="0"/>
                  <w:marTop w:val="0"/>
                  <w:marBottom w:val="0"/>
                  <w:divBdr>
                    <w:top w:val="none" w:sz="0" w:space="0" w:color="auto"/>
                    <w:left w:val="none" w:sz="0" w:space="0" w:color="auto"/>
                    <w:bottom w:val="none" w:sz="0" w:space="0" w:color="auto"/>
                    <w:right w:val="none" w:sz="0" w:space="0" w:color="auto"/>
                  </w:divBdr>
                </w:div>
                <w:div w:id="462771495">
                  <w:marLeft w:val="0"/>
                  <w:marRight w:val="0"/>
                  <w:marTop w:val="0"/>
                  <w:marBottom w:val="0"/>
                  <w:divBdr>
                    <w:top w:val="none" w:sz="0" w:space="0" w:color="auto"/>
                    <w:left w:val="none" w:sz="0" w:space="0" w:color="auto"/>
                    <w:bottom w:val="none" w:sz="0" w:space="0" w:color="auto"/>
                    <w:right w:val="none" w:sz="0" w:space="0" w:color="auto"/>
                  </w:divBdr>
                </w:div>
                <w:div w:id="462771552">
                  <w:marLeft w:val="0"/>
                  <w:marRight w:val="0"/>
                  <w:marTop w:val="0"/>
                  <w:marBottom w:val="0"/>
                  <w:divBdr>
                    <w:top w:val="none" w:sz="0" w:space="0" w:color="auto"/>
                    <w:left w:val="none" w:sz="0" w:space="0" w:color="auto"/>
                    <w:bottom w:val="none" w:sz="0" w:space="0" w:color="auto"/>
                    <w:right w:val="none" w:sz="0" w:space="0" w:color="auto"/>
                  </w:divBdr>
                </w:div>
                <w:div w:id="462771575">
                  <w:marLeft w:val="0"/>
                  <w:marRight w:val="0"/>
                  <w:marTop w:val="0"/>
                  <w:marBottom w:val="0"/>
                  <w:divBdr>
                    <w:top w:val="none" w:sz="0" w:space="0" w:color="auto"/>
                    <w:left w:val="none" w:sz="0" w:space="0" w:color="auto"/>
                    <w:bottom w:val="none" w:sz="0" w:space="0" w:color="auto"/>
                    <w:right w:val="none" w:sz="0" w:space="0" w:color="auto"/>
                  </w:divBdr>
                </w:div>
                <w:div w:id="462771587">
                  <w:marLeft w:val="0"/>
                  <w:marRight w:val="0"/>
                  <w:marTop w:val="0"/>
                  <w:marBottom w:val="0"/>
                  <w:divBdr>
                    <w:top w:val="none" w:sz="0" w:space="0" w:color="auto"/>
                    <w:left w:val="none" w:sz="0" w:space="0" w:color="auto"/>
                    <w:bottom w:val="none" w:sz="0" w:space="0" w:color="auto"/>
                    <w:right w:val="none" w:sz="0" w:space="0" w:color="auto"/>
                  </w:divBdr>
                </w:div>
                <w:div w:id="462771596">
                  <w:marLeft w:val="0"/>
                  <w:marRight w:val="0"/>
                  <w:marTop w:val="0"/>
                  <w:marBottom w:val="0"/>
                  <w:divBdr>
                    <w:top w:val="none" w:sz="0" w:space="0" w:color="auto"/>
                    <w:left w:val="none" w:sz="0" w:space="0" w:color="auto"/>
                    <w:bottom w:val="none" w:sz="0" w:space="0" w:color="auto"/>
                    <w:right w:val="none" w:sz="0" w:space="0" w:color="auto"/>
                  </w:divBdr>
                </w:div>
                <w:div w:id="462771609">
                  <w:marLeft w:val="0"/>
                  <w:marRight w:val="0"/>
                  <w:marTop w:val="0"/>
                  <w:marBottom w:val="0"/>
                  <w:divBdr>
                    <w:top w:val="none" w:sz="0" w:space="0" w:color="auto"/>
                    <w:left w:val="none" w:sz="0" w:space="0" w:color="auto"/>
                    <w:bottom w:val="none" w:sz="0" w:space="0" w:color="auto"/>
                    <w:right w:val="none" w:sz="0" w:space="0" w:color="auto"/>
                  </w:divBdr>
                </w:div>
                <w:div w:id="462771627">
                  <w:marLeft w:val="0"/>
                  <w:marRight w:val="0"/>
                  <w:marTop w:val="0"/>
                  <w:marBottom w:val="0"/>
                  <w:divBdr>
                    <w:top w:val="none" w:sz="0" w:space="0" w:color="auto"/>
                    <w:left w:val="none" w:sz="0" w:space="0" w:color="auto"/>
                    <w:bottom w:val="none" w:sz="0" w:space="0" w:color="auto"/>
                    <w:right w:val="none" w:sz="0" w:space="0" w:color="auto"/>
                  </w:divBdr>
                </w:div>
                <w:div w:id="462771635">
                  <w:marLeft w:val="0"/>
                  <w:marRight w:val="0"/>
                  <w:marTop w:val="0"/>
                  <w:marBottom w:val="0"/>
                  <w:divBdr>
                    <w:top w:val="none" w:sz="0" w:space="0" w:color="auto"/>
                    <w:left w:val="none" w:sz="0" w:space="0" w:color="auto"/>
                    <w:bottom w:val="none" w:sz="0" w:space="0" w:color="auto"/>
                    <w:right w:val="none" w:sz="0" w:space="0" w:color="auto"/>
                  </w:divBdr>
                </w:div>
                <w:div w:id="462771657">
                  <w:marLeft w:val="0"/>
                  <w:marRight w:val="0"/>
                  <w:marTop w:val="0"/>
                  <w:marBottom w:val="0"/>
                  <w:divBdr>
                    <w:top w:val="none" w:sz="0" w:space="0" w:color="auto"/>
                    <w:left w:val="none" w:sz="0" w:space="0" w:color="auto"/>
                    <w:bottom w:val="none" w:sz="0" w:space="0" w:color="auto"/>
                    <w:right w:val="none" w:sz="0" w:space="0" w:color="auto"/>
                  </w:divBdr>
                </w:div>
                <w:div w:id="462771662">
                  <w:marLeft w:val="0"/>
                  <w:marRight w:val="0"/>
                  <w:marTop w:val="0"/>
                  <w:marBottom w:val="0"/>
                  <w:divBdr>
                    <w:top w:val="none" w:sz="0" w:space="0" w:color="auto"/>
                    <w:left w:val="none" w:sz="0" w:space="0" w:color="auto"/>
                    <w:bottom w:val="none" w:sz="0" w:space="0" w:color="auto"/>
                    <w:right w:val="none" w:sz="0" w:space="0" w:color="auto"/>
                  </w:divBdr>
                </w:div>
                <w:div w:id="462771687">
                  <w:marLeft w:val="0"/>
                  <w:marRight w:val="0"/>
                  <w:marTop w:val="0"/>
                  <w:marBottom w:val="0"/>
                  <w:divBdr>
                    <w:top w:val="none" w:sz="0" w:space="0" w:color="auto"/>
                    <w:left w:val="none" w:sz="0" w:space="0" w:color="auto"/>
                    <w:bottom w:val="none" w:sz="0" w:space="0" w:color="auto"/>
                    <w:right w:val="none" w:sz="0" w:space="0" w:color="auto"/>
                  </w:divBdr>
                </w:div>
                <w:div w:id="462771713">
                  <w:marLeft w:val="0"/>
                  <w:marRight w:val="0"/>
                  <w:marTop w:val="0"/>
                  <w:marBottom w:val="0"/>
                  <w:divBdr>
                    <w:top w:val="none" w:sz="0" w:space="0" w:color="auto"/>
                    <w:left w:val="none" w:sz="0" w:space="0" w:color="auto"/>
                    <w:bottom w:val="none" w:sz="0" w:space="0" w:color="auto"/>
                    <w:right w:val="none" w:sz="0" w:space="0" w:color="auto"/>
                  </w:divBdr>
                </w:div>
                <w:div w:id="462771755">
                  <w:marLeft w:val="0"/>
                  <w:marRight w:val="0"/>
                  <w:marTop w:val="0"/>
                  <w:marBottom w:val="0"/>
                  <w:divBdr>
                    <w:top w:val="none" w:sz="0" w:space="0" w:color="auto"/>
                    <w:left w:val="none" w:sz="0" w:space="0" w:color="auto"/>
                    <w:bottom w:val="none" w:sz="0" w:space="0" w:color="auto"/>
                    <w:right w:val="none" w:sz="0" w:space="0" w:color="auto"/>
                  </w:divBdr>
                </w:div>
                <w:div w:id="462771781">
                  <w:marLeft w:val="0"/>
                  <w:marRight w:val="0"/>
                  <w:marTop w:val="0"/>
                  <w:marBottom w:val="0"/>
                  <w:divBdr>
                    <w:top w:val="none" w:sz="0" w:space="0" w:color="auto"/>
                    <w:left w:val="none" w:sz="0" w:space="0" w:color="auto"/>
                    <w:bottom w:val="none" w:sz="0" w:space="0" w:color="auto"/>
                    <w:right w:val="none" w:sz="0" w:space="0" w:color="auto"/>
                  </w:divBdr>
                </w:div>
                <w:div w:id="462771789">
                  <w:marLeft w:val="0"/>
                  <w:marRight w:val="0"/>
                  <w:marTop w:val="0"/>
                  <w:marBottom w:val="0"/>
                  <w:divBdr>
                    <w:top w:val="none" w:sz="0" w:space="0" w:color="auto"/>
                    <w:left w:val="none" w:sz="0" w:space="0" w:color="auto"/>
                    <w:bottom w:val="none" w:sz="0" w:space="0" w:color="auto"/>
                    <w:right w:val="none" w:sz="0" w:space="0" w:color="auto"/>
                  </w:divBdr>
                </w:div>
                <w:div w:id="462771812">
                  <w:marLeft w:val="0"/>
                  <w:marRight w:val="0"/>
                  <w:marTop w:val="0"/>
                  <w:marBottom w:val="0"/>
                  <w:divBdr>
                    <w:top w:val="none" w:sz="0" w:space="0" w:color="auto"/>
                    <w:left w:val="none" w:sz="0" w:space="0" w:color="auto"/>
                    <w:bottom w:val="none" w:sz="0" w:space="0" w:color="auto"/>
                    <w:right w:val="none" w:sz="0" w:space="0" w:color="auto"/>
                  </w:divBdr>
                </w:div>
                <w:div w:id="462771820">
                  <w:marLeft w:val="0"/>
                  <w:marRight w:val="0"/>
                  <w:marTop w:val="0"/>
                  <w:marBottom w:val="0"/>
                  <w:divBdr>
                    <w:top w:val="none" w:sz="0" w:space="0" w:color="auto"/>
                    <w:left w:val="none" w:sz="0" w:space="0" w:color="auto"/>
                    <w:bottom w:val="none" w:sz="0" w:space="0" w:color="auto"/>
                    <w:right w:val="none" w:sz="0" w:space="0" w:color="auto"/>
                  </w:divBdr>
                </w:div>
                <w:div w:id="462771836">
                  <w:marLeft w:val="0"/>
                  <w:marRight w:val="0"/>
                  <w:marTop w:val="0"/>
                  <w:marBottom w:val="0"/>
                  <w:divBdr>
                    <w:top w:val="none" w:sz="0" w:space="0" w:color="auto"/>
                    <w:left w:val="none" w:sz="0" w:space="0" w:color="auto"/>
                    <w:bottom w:val="none" w:sz="0" w:space="0" w:color="auto"/>
                    <w:right w:val="none" w:sz="0" w:space="0" w:color="auto"/>
                  </w:divBdr>
                </w:div>
                <w:div w:id="462771893">
                  <w:marLeft w:val="0"/>
                  <w:marRight w:val="0"/>
                  <w:marTop w:val="0"/>
                  <w:marBottom w:val="0"/>
                  <w:divBdr>
                    <w:top w:val="none" w:sz="0" w:space="0" w:color="auto"/>
                    <w:left w:val="none" w:sz="0" w:space="0" w:color="auto"/>
                    <w:bottom w:val="none" w:sz="0" w:space="0" w:color="auto"/>
                    <w:right w:val="none" w:sz="0" w:space="0" w:color="auto"/>
                  </w:divBdr>
                </w:div>
                <w:div w:id="462771894">
                  <w:marLeft w:val="0"/>
                  <w:marRight w:val="0"/>
                  <w:marTop w:val="0"/>
                  <w:marBottom w:val="0"/>
                  <w:divBdr>
                    <w:top w:val="none" w:sz="0" w:space="0" w:color="auto"/>
                    <w:left w:val="none" w:sz="0" w:space="0" w:color="auto"/>
                    <w:bottom w:val="none" w:sz="0" w:space="0" w:color="auto"/>
                    <w:right w:val="none" w:sz="0" w:space="0" w:color="auto"/>
                  </w:divBdr>
                </w:div>
                <w:div w:id="462771896">
                  <w:marLeft w:val="0"/>
                  <w:marRight w:val="0"/>
                  <w:marTop w:val="0"/>
                  <w:marBottom w:val="0"/>
                  <w:divBdr>
                    <w:top w:val="none" w:sz="0" w:space="0" w:color="auto"/>
                    <w:left w:val="none" w:sz="0" w:space="0" w:color="auto"/>
                    <w:bottom w:val="none" w:sz="0" w:space="0" w:color="auto"/>
                    <w:right w:val="none" w:sz="0" w:space="0" w:color="auto"/>
                  </w:divBdr>
                </w:div>
                <w:div w:id="462771932">
                  <w:marLeft w:val="0"/>
                  <w:marRight w:val="0"/>
                  <w:marTop w:val="0"/>
                  <w:marBottom w:val="0"/>
                  <w:divBdr>
                    <w:top w:val="none" w:sz="0" w:space="0" w:color="auto"/>
                    <w:left w:val="none" w:sz="0" w:space="0" w:color="auto"/>
                    <w:bottom w:val="none" w:sz="0" w:space="0" w:color="auto"/>
                    <w:right w:val="none" w:sz="0" w:space="0" w:color="auto"/>
                  </w:divBdr>
                </w:div>
                <w:div w:id="462771933">
                  <w:marLeft w:val="0"/>
                  <w:marRight w:val="0"/>
                  <w:marTop w:val="0"/>
                  <w:marBottom w:val="0"/>
                  <w:divBdr>
                    <w:top w:val="none" w:sz="0" w:space="0" w:color="auto"/>
                    <w:left w:val="none" w:sz="0" w:space="0" w:color="auto"/>
                    <w:bottom w:val="none" w:sz="0" w:space="0" w:color="auto"/>
                    <w:right w:val="none" w:sz="0" w:space="0" w:color="auto"/>
                  </w:divBdr>
                </w:div>
                <w:div w:id="462771964">
                  <w:marLeft w:val="0"/>
                  <w:marRight w:val="0"/>
                  <w:marTop w:val="0"/>
                  <w:marBottom w:val="0"/>
                  <w:divBdr>
                    <w:top w:val="none" w:sz="0" w:space="0" w:color="auto"/>
                    <w:left w:val="none" w:sz="0" w:space="0" w:color="auto"/>
                    <w:bottom w:val="none" w:sz="0" w:space="0" w:color="auto"/>
                    <w:right w:val="none" w:sz="0" w:space="0" w:color="auto"/>
                  </w:divBdr>
                </w:div>
                <w:div w:id="462771969">
                  <w:marLeft w:val="0"/>
                  <w:marRight w:val="0"/>
                  <w:marTop w:val="0"/>
                  <w:marBottom w:val="0"/>
                  <w:divBdr>
                    <w:top w:val="none" w:sz="0" w:space="0" w:color="auto"/>
                    <w:left w:val="none" w:sz="0" w:space="0" w:color="auto"/>
                    <w:bottom w:val="none" w:sz="0" w:space="0" w:color="auto"/>
                    <w:right w:val="none" w:sz="0" w:space="0" w:color="auto"/>
                  </w:divBdr>
                </w:div>
                <w:div w:id="462771972">
                  <w:marLeft w:val="0"/>
                  <w:marRight w:val="0"/>
                  <w:marTop w:val="0"/>
                  <w:marBottom w:val="0"/>
                  <w:divBdr>
                    <w:top w:val="none" w:sz="0" w:space="0" w:color="auto"/>
                    <w:left w:val="none" w:sz="0" w:space="0" w:color="auto"/>
                    <w:bottom w:val="none" w:sz="0" w:space="0" w:color="auto"/>
                    <w:right w:val="none" w:sz="0" w:space="0" w:color="auto"/>
                  </w:divBdr>
                </w:div>
                <w:div w:id="462771975">
                  <w:marLeft w:val="0"/>
                  <w:marRight w:val="0"/>
                  <w:marTop w:val="0"/>
                  <w:marBottom w:val="0"/>
                  <w:divBdr>
                    <w:top w:val="none" w:sz="0" w:space="0" w:color="auto"/>
                    <w:left w:val="none" w:sz="0" w:space="0" w:color="auto"/>
                    <w:bottom w:val="none" w:sz="0" w:space="0" w:color="auto"/>
                    <w:right w:val="none" w:sz="0" w:space="0" w:color="auto"/>
                  </w:divBdr>
                </w:div>
                <w:div w:id="462772022">
                  <w:marLeft w:val="0"/>
                  <w:marRight w:val="0"/>
                  <w:marTop w:val="0"/>
                  <w:marBottom w:val="0"/>
                  <w:divBdr>
                    <w:top w:val="none" w:sz="0" w:space="0" w:color="auto"/>
                    <w:left w:val="none" w:sz="0" w:space="0" w:color="auto"/>
                    <w:bottom w:val="none" w:sz="0" w:space="0" w:color="auto"/>
                    <w:right w:val="none" w:sz="0" w:space="0" w:color="auto"/>
                  </w:divBdr>
                </w:div>
                <w:div w:id="462772057">
                  <w:marLeft w:val="0"/>
                  <w:marRight w:val="0"/>
                  <w:marTop w:val="0"/>
                  <w:marBottom w:val="0"/>
                  <w:divBdr>
                    <w:top w:val="none" w:sz="0" w:space="0" w:color="auto"/>
                    <w:left w:val="none" w:sz="0" w:space="0" w:color="auto"/>
                    <w:bottom w:val="none" w:sz="0" w:space="0" w:color="auto"/>
                    <w:right w:val="none" w:sz="0" w:space="0" w:color="auto"/>
                  </w:divBdr>
                </w:div>
                <w:div w:id="462772067">
                  <w:marLeft w:val="0"/>
                  <w:marRight w:val="0"/>
                  <w:marTop w:val="0"/>
                  <w:marBottom w:val="0"/>
                  <w:divBdr>
                    <w:top w:val="none" w:sz="0" w:space="0" w:color="auto"/>
                    <w:left w:val="none" w:sz="0" w:space="0" w:color="auto"/>
                    <w:bottom w:val="none" w:sz="0" w:space="0" w:color="auto"/>
                    <w:right w:val="none" w:sz="0" w:space="0" w:color="auto"/>
                  </w:divBdr>
                </w:div>
                <w:div w:id="462772068">
                  <w:marLeft w:val="0"/>
                  <w:marRight w:val="0"/>
                  <w:marTop w:val="0"/>
                  <w:marBottom w:val="0"/>
                  <w:divBdr>
                    <w:top w:val="none" w:sz="0" w:space="0" w:color="auto"/>
                    <w:left w:val="none" w:sz="0" w:space="0" w:color="auto"/>
                    <w:bottom w:val="none" w:sz="0" w:space="0" w:color="auto"/>
                    <w:right w:val="none" w:sz="0" w:space="0" w:color="auto"/>
                  </w:divBdr>
                </w:div>
                <w:div w:id="462772084">
                  <w:marLeft w:val="0"/>
                  <w:marRight w:val="0"/>
                  <w:marTop w:val="0"/>
                  <w:marBottom w:val="0"/>
                  <w:divBdr>
                    <w:top w:val="none" w:sz="0" w:space="0" w:color="auto"/>
                    <w:left w:val="none" w:sz="0" w:space="0" w:color="auto"/>
                    <w:bottom w:val="none" w:sz="0" w:space="0" w:color="auto"/>
                    <w:right w:val="none" w:sz="0" w:space="0" w:color="auto"/>
                  </w:divBdr>
                </w:div>
                <w:div w:id="462772113">
                  <w:marLeft w:val="0"/>
                  <w:marRight w:val="0"/>
                  <w:marTop w:val="0"/>
                  <w:marBottom w:val="0"/>
                  <w:divBdr>
                    <w:top w:val="none" w:sz="0" w:space="0" w:color="auto"/>
                    <w:left w:val="none" w:sz="0" w:space="0" w:color="auto"/>
                    <w:bottom w:val="none" w:sz="0" w:space="0" w:color="auto"/>
                    <w:right w:val="none" w:sz="0" w:space="0" w:color="auto"/>
                  </w:divBdr>
                </w:div>
                <w:div w:id="462772118">
                  <w:marLeft w:val="0"/>
                  <w:marRight w:val="0"/>
                  <w:marTop w:val="0"/>
                  <w:marBottom w:val="0"/>
                  <w:divBdr>
                    <w:top w:val="none" w:sz="0" w:space="0" w:color="auto"/>
                    <w:left w:val="none" w:sz="0" w:space="0" w:color="auto"/>
                    <w:bottom w:val="none" w:sz="0" w:space="0" w:color="auto"/>
                    <w:right w:val="none" w:sz="0" w:space="0" w:color="auto"/>
                  </w:divBdr>
                </w:div>
                <w:div w:id="462772126">
                  <w:marLeft w:val="0"/>
                  <w:marRight w:val="0"/>
                  <w:marTop w:val="0"/>
                  <w:marBottom w:val="0"/>
                  <w:divBdr>
                    <w:top w:val="none" w:sz="0" w:space="0" w:color="auto"/>
                    <w:left w:val="none" w:sz="0" w:space="0" w:color="auto"/>
                    <w:bottom w:val="none" w:sz="0" w:space="0" w:color="auto"/>
                    <w:right w:val="none" w:sz="0" w:space="0" w:color="auto"/>
                  </w:divBdr>
                </w:div>
                <w:div w:id="462772146">
                  <w:marLeft w:val="0"/>
                  <w:marRight w:val="0"/>
                  <w:marTop w:val="0"/>
                  <w:marBottom w:val="0"/>
                  <w:divBdr>
                    <w:top w:val="none" w:sz="0" w:space="0" w:color="auto"/>
                    <w:left w:val="none" w:sz="0" w:space="0" w:color="auto"/>
                    <w:bottom w:val="none" w:sz="0" w:space="0" w:color="auto"/>
                    <w:right w:val="none" w:sz="0" w:space="0" w:color="auto"/>
                  </w:divBdr>
                </w:div>
                <w:div w:id="462772155">
                  <w:marLeft w:val="0"/>
                  <w:marRight w:val="0"/>
                  <w:marTop w:val="0"/>
                  <w:marBottom w:val="0"/>
                  <w:divBdr>
                    <w:top w:val="none" w:sz="0" w:space="0" w:color="auto"/>
                    <w:left w:val="none" w:sz="0" w:space="0" w:color="auto"/>
                    <w:bottom w:val="none" w:sz="0" w:space="0" w:color="auto"/>
                    <w:right w:val="none" w:sz="0" w:space="0" w:color="auto"/>
                  </w:divBdr>
                </w:div>
                <w:div w:id="462772162">
                  <w:marLeft w:val="0"/>
                  <w:marRight w:val="0"/>
                  <w:marTop w:val="0"/>
                  <w:marBottom w:val="0"/>
                  <w:divBdr>
                    <w:top w:val="none" w:sz="0" w:space="0" w:color="auto"/>
                    <w:left w:val="none" w:sz="0" w:space="0" w:color="auto"/>
                    <w:bottom w:val="none" w:sz="0" w:space="0" w:color="auto"/>
                    <w:right w:val="none" w:sz="0" w:space="0" w:color="auto"/>
                  </w:divBdr>
                </w:div>
                <w:div w:id="462772169">
                  <w:marLeft w:val="0"/>
                  <w:marRight w:val="0"/>
                  <w:marTop w:val="0"/>
                  <w:marBottom w:val="0"/>
                  <w:divBdr>
                    <w:top w:val="none" w:sz="0" w:space="0" w:color="auto"/>
                    <w:left w:val="none" w:sz="0" w:space="0" w:color="auto"/>
                    <w:bottom w:val="none" w:sz="0" w:space="0" w:color="auto"/>
                    <w:right w:val="none" w:sz="0" w:space="0" w:color="auto"/>
                  </w:divBdr>
                </w:div>
                <w:div w:id="462772209">
                  <w:marLeft w:val="0"/>
                  <w:marRight w:val="0"/>
                  <w:marTop w:val="0"/>
                  <w:marBottom w:val="0"/>
                  <w:divBdr>
                    <w:top w:val="none" w:sz="0" w:space="0" w:color="auto"/>
                    <w:left w:val="none" w:sz="0" w:space="0" w:color="auto"/>
                    <w:bottom w:val="none" w:sz="0" w:space="0" w:color="auto"/>
                    <w:right w:val="none" w:sz="0" w:space="0" w:color="auto"/>
                  </w:divBdr>
                </w:div>
                <w:div w:id="462772217">
                  <w:marLeft w:val="0"/>
                  <w:marRight w:val="0"/>
                  <w:marTop w:val="0"/>
                  <w:marBottom w:val="0"/>
                  <w:divBdr>
                    <w:top w:val="none" w:sz="0" w:space="0" w:color="auto"/>
                    <w:left w:val="none" w:sz="0" w:space="0" w:color="auto"/>
                    <w:bottom w:val="none" w:sz="0" w:space="0" w:color="auto"/>
                    <w:right w:val="none" w:sz="0" w:space="0" w:color="auto"/>
                  </w:divBdr>
                </w:div>
                <w:div w:id="462772243">
                  <w:marLeft w:val="0"/>
                  <w:marRight w:val="0"/>
                  <w:marTop w:val="0"/>
                  <w:marBottom w:val="0"/>
                  <w:divBdr>
                    <w:top w:val="none" w:sz="0" w:space="0" w:color="auto"/>
                    <w:left w:val="none" w:sz="0" w:space="0" w:color="auto"/>
                    <w:bottom w:val="none" w:sz="0" w:space="0" w:color="auto"/>
                    <w:right w:val="none" w:sz="0" w:space="0" w:color="auto"/>
                  </w:divBdr>
                </w:div>
                <w:div w:id="462772281">
                  <w:marLeft w:val="0"/>
                  <w:marRight w:val="0"/>
                  <w:marTop w:val="0"/>
                  <w:marBottom w:val="0"/>
                  <w:divBdr>
                    <w:top w:val="none" w:sz="0" w:space="0" w:color="auto"/>
                    <w:left w:val="none" w:sz="0" w:space="0" w:color="auto"/>
                    <w:bottom w:val="none" w:sz="0" w:space="0" w:color="auto"/>
                    <w:right w:val="none" w:sz="0" w:space="0" w:color="auto"/>
                  </w:divBdr>
                </w:div>
                <w:div w:id="462772310">
                  <w:marLeft w:val="0"/>
                  <w:marRight w:val="0"/>
                  <w:marTop w:val="0"/>
                  <w:marBottom w:val="0"/>
                  <w:divBdr>
                    <w:top w:val="none" w:sz="0" w:space="0" w:color="auto"/>
                    <w:left w:val="none" w:sz="0" w:space="0" w:color="auto"/>
                    <w:bottom w:val="none" w:sz="0" w:space="0" w:color="auto"/>
                    <w:right w:val="none" w:sz="0" w:space="0" w:color="auto"/>
                  </w:divBdr>
                </w:div>
                <w:div w:id="462772313">
                  <w:marLeft w:val="0"/>
                  <w:marRight w:val="0"/>
                  <w:marTop w:val="0"/>
                  <w:marBottom w:val="0"/>
                  <w:divBdr>
                    <w:top w:val="none" w:sz="0" w:space="0" w:color="auto"/>
                    <w:left w:val="none" w:sz="0" w:space="0" w:color="auto"/>
                    <w:bottom w:val="none" w:sz="0" w:space="0" w:color="auto"/>
                    <w:right w:val="none" w:sz="0" w:space="0" w:color="auto"/>
                  </w:divBdr>
                </w:div>
                <w:div w:id="462772328">
                  <w:marLeft w:val="0"/>
                  <w:marRight w:val="0"/>
                  <w:marTop w:val="0"/>
                  <w:marBottom w:val="0"/>
                  <w:divBdr>
                    <w:top w:val="none" w:sz="0" w:space="0" w:color="auto"/>
                    <w:left w:val="none" w:sz="0" w:space="0" w:color="auto"/>
                    <w:bottom w:val="none" w:sz="0" w:space="0" w:color="auto"/>
                    <w:right w:val="none" w:sz="0" w:space="0" w:color="auto"/>
                  </w:divBdr>
                </w:div>
                <w:div w:id="462772334">
                  <w:marLeft w:val="0"/>
                  <w:marRight w:val="0"/>
                  <w:marTop w:val="0"/>
                  <w:marBottom w:val="0"/>
                  <w:divBdr>
                    <w:top w:val="none" w:sz="0" w:space="0" w:color="auto"/>
                    <w:left w:val="none" w:sz="0" w:space="0" w:color="auto"/>
                    <w:bottom w:val="none" w:sz="0" w:space="0" w:color="auto"/>
                    <w:right w:val="none" w:sz="0" w:space="0" w:color="auto"/>
                  </w:divBdr>
                </w:div>
                <w:div w:id="462772368">
                  <w:marLeft w:val="0"/>
                  <w:marRight w:val="0"/>
                  <w:marTop w:val="0"/>
                  <w:marBottom w:val="0"/>
                  <w:divBdr>
                    <w:top w:val="none" w:sz="0" w:space="0" w:color="auto"/>
                    <w:left w:val="none" w:sz="0" w:space="0" w:color="auto"/>
                    <w:bottom w:val="none" w:sz="0" w:space="0" w:color="auto"/>
                    <w:right w:val="none" w:sz="0" w:space="0" w:color="auto"/>
                  </w:divBdr>
                </w:div>
                <w:div w:id="462772384">
                  <w:marLeft w:val="0"/>
                  <w:marRight w:val="0"/>
                  <w:marTop w:val="0"/>
                  <w:marBottom w:val="0"/>
                  <w:divBdr>
                    <w:top w:val="none" w:sz="0" w:space="0" w:color="auto"/>
                    <w:left w:val="none" w:sz="0" w:space="0" w:color="auto"/>
                    <w:bottom w:val="none" w:sz="0" w:space="0" w:color="auto"/>
                    <w:right w:val="none" w:sz="0" w:space="0" w:color="auto"/>
                  </w:divBdr>
                </w:div>
                <w:div w:id="462772404">
                  <w:marLeft w:val="0"/>
                  <w:marRight w:val="0"/>
                  <w:marTop w:val="0"/>
                  <w:marBottom w:val="0"/>
                  <w:divBdr>
                    <w:top w:val="none" w:sz="0" w:space="0" w:color="auto"/>
                    <w:left w:val="none" w:sz="0" w:space="0" w:color="auto"/>
                    <w:bottom w:val="none" w:sz="0" w:space="0" w:color="auto"/>
                    <w:right w:val="none" w:sz="0" w:space="0" w:color="auto"/>
                  </w:divBdr>
                </w:div>
                <w:div w:id="462772405">
                  <w:marLeft w:val="0"/>
                  <w:marRight w:val="0"/>
                  <w:marTop w:val="0"/>
                  <w:marBottom w:val="0"/>
                  <w:divBdr>
                    <w:top w:val="none" w:sz="0" w:space="0" w:color="auto"/>
                    <w:left w:val="none" w:sz="0" w:space="0" w:color="auto"/>
                    <w:bottom w:val="none" w:sz="0" w:space="0" w:color="auto"/>
                    <w:right w:val="none" w:sz="0" w:space="0" w:color="auto"/>
                  </w:divBdr>
                </w:div>
                <w:div w:id="462772407">
                  <w:marLeft w:val="0"/>
                  <w:marRight w:val="0"/>
                  <w:marTop w:val="0"/>
                  <w:marBottom w:val="0"/>
                  <w:divBdr>
                    <w:top w:val="none" w:sz="0" w:space="0" w:color="auto"/>
                    <w:left w:val="none" w:sz="0" w:space="0" w:color="auto"/>
                    <w:bottom w:val="none" w:sz="0" w:space="0" w:color="auto"/>
                    <w:right w:val="none" w:sz="0" w:space="0" w:color="auto"/>
                  </w:divBdr>
                </w:div>
                <w:div w:id="462772422">
                  <w:marLeft w:val="0"/>
                  <w:marRight w:val="0"/>
                  <w:marTop w:val="0"/>
                  <w:marBottom w:val="0"/>
                  <w:divBdr>
                    <w:top w:val="none" w:sz="0" w:space="0" w:color="auto"/>
                    <w:left w:val="none" w:sz="0" w:space="0" w:color="auto"/>
                    <w:bottom w:val="none" w:sz="0" w:space="0" w:color="auto"/>
                    <w:right w:val="none" w:sz="0" w:space="0" w:color="auto"/>
                  </w:divBdr>
                </w:div>
                <w:div w:id="462772475">
                  <w:marLeft w:val="0"/>
                  <w:marRight w:val="0"/>
                  <w:marTop w:val="0"/>
                  <w:marBottom w:val="0"/>
                  <w:divBdr>
                    <w:top w:val="none" w:sz="0" w:space="0" w:color="auto"/>
                    <w:left w:val="none" w:sz="0" w:space="0" w:color="auto"/>
                    <w:bottom w:val="none" w:sz="0" w:space="0" w:color="auto"/>
                    <w:right w:val="none" w:sz="0" w:space="0" w:color="auto"/>
                  </w:divBdr>
                </w:div>
                <w:div w:id="462772483">
                  <w:marLeft w:val="0"/>
                  <w:marRight w:val="0"/>
                  <w:marTop w:val="0"/>
                  <w:marBottom w:val="0"/>
                  <w:divBdr>
                    <w:top w:val="none" w:sz="0" w:space="0" w:color="auto"/>
                    <w:left w:val="none" w:sz="0" w:space="0" w:color="auto"/>
                    <w:bottom w:val="none" w:sz="0" w:space="0" w:color="auto"/>
                    <w:right w:val="none" w:sz="0" w:space="0" w:color="auto"/>
                  </w:divBdr>
                </w:div>
                <w:div w:id="462772509">
                  <w:marLeft w:val="0"/>
                  <w:marRight w:val="0"/>
                  <w:marTop w:val="0"/>
                  <w:marBottom w:val="0"/>
                  <w:divBdr>
                    <w:top w:val="none" w:sz="0" w:space="0" w:color="auto"/>
                    <w:left w:val="none" w:sz="0" w:space="0" w:color="auto"/>
                    <w:bottom w:val="none" w:sz="0" w:space="0" w:color="auto"/>
                    <w:right w:val="none" w:sz="0" w:space="0" w:color="auto"/>
                  </w:divBdr>
                </w:div>
                <w:div w:id="462772594">
                  <w:marLeft w:val="0"/>
                  <w:marRight w:val="0"/>
                  <w:marTop w:val="0"/>
                  <w:marBottom w:val="0"/>
                  <w:divBdr>
                    <w:top w:val="none" w:sz="0" w:space="0" w:color="auto"/>
                    <w:left w:val="none" w:sz="0" w:space="0" w:color="auto"/>
                    <w:bottom w:val="none" w:sz="0" w:space="0" w:color="auto"/>
                    <w:right w:val="none" w:sz="0" w:space="0" w:color="auto"/>
                  </w:divBdr>
                </w:div>
                <w:div w:id="462772624">
                  <w:marLeft w:val="0"/>
                  <w:marRight w:val="0"/>
                  <w:marTop w:val="0"/>
                  <w:marBottom w:val="0"/>
                  <w:divBdr>
                    <w:top w:val="none" w:sz="0" w:space="0" w:color="auto"/>
                    <w:left w:val="none" w:sz="0" w:space="0" w:color="auto"/>
                    <w:bottom w:val="none" w:sz="0" w:space="0" w:color="auto"/>
                    <w:right w:val="none" w:sz="0" w:space="0" w:color="auto"/>
                  </w:divBdr>
                </w:div>
                <w:div w:id="462772645">
                  <w:marLeft w:val="0"/>
                  <w:marRight w:val="0"/>
                  <w:marTop w:val="0"/>
                  <w:marBottom w:val="0"/>
                  <w:divBdr>
                    <w:top w:val="none" w:sz="0" w:space="0" w:color="auto"/>
                    <w:left w:val="none" w:sz="0" w:space="0" w:color="auto"/>
                    <w:bottom w:val="none" w:sz="0" w:space="0" w:color="auto"/>
                    <w:right w:val="none" w:sz="0" w:space="0" w:color="auto"/>
                  </w:divBdr>
                </w:div>
                <w:div w:id="462772654">
                  <w:marLeft w:val="0"/>
                  <w:marRight w:val="0"/>
                  <w:marTop w:val="0"/>
                  <w:marBottom w:val="0"/>
                  <w:divBdr>
                    <w:top w:val="none" w:sz="0" w:space="0" w:color="auto"/>
                    <w:left w:val="none" w:sz="0" w:space="0" w:color="auto"/>
                    <w:bottom w:val="none" w:sz="0" w:space="0" w:color="auto"/>
                    <w:right w:val="none" w:sz="0" w:space="0" w:color="auto"/>
                  </w:divBdr>
                </w:div>
                <w:div w:id="462772682">
                  <w:marLeft w:val="0"/>
                  <w:marRight w:val="0"/>
                  <w:marTop w:val="0"/>
                  <w:marBottom w:val="0"/>
                  <w:divBdr>
                    <w:top w:val="none" w:sz="0" w:space="0" w:color="auto"/>
                    <w:left w:val="none" w:sz="0" w:space="0" w:color="auto"/>
                    <w:bottom w:val="none" w:sz="0" w:space="0" w:color="auto"/>
                    <w:right w:val="none" w:sz="0" w:space="0" w:color="auto"/>
                  </w:divBdr>
                </w:div>
                <w:div w:id="462772700">
                  <w:marLeft w:val="0"/>
                  <w:marRight w:val="0"/>
                  <w:marTop w:val="0"/>
                  <w:marBottom w:val="0"/>
                  <w:divBdr>
                    <w:top w:val="none" w:sz="0" w:space="0" w:color="auto"/>
                    <w:left w:val="none" w:sz="0" w:space="0" w:color="auto"/>
                    <w:bottom w:val="none" w:sz="0" w:space="0" w:color="auto"/>
                    <w:right w:val="none" w:sz="0" w:space="0" w:color="auto"/>
                  </w:divBdr>
                </w:div>
                <w:div w:id="462772720">
                  <w:marLeft w:val="0"/>
                  <w:marRight w:val="0"/>
                  <w:marTop w:val="0"/>
                  <w:marBottom w:val="0"/>
                  <w:divBdr>
                    <w:top w:val="none" w:sz="0" w:space="0" w:color="auto"/>
                    <w:left w:val="none" w:sz="0" w:space="0" w:color="auto"/>
                    <w:bottom w:val="none" w:sz="0" w:space="0" w:color="auto"/>
                    <w:right w:val="none" w:sz="0" w:space="0" w:color="auto"/>
                  </w:divBdr>
                </w:div>
                <w:div w:id="462772730">
                  <w:marLeft w:val="0"/>
                  <w:marRight w:val="0"/>
                  <w:marTop w:val="0"/>
                  <w:marBottom w:val="0"/>
                  <w:divBdr>
                    <w:top w:val="none" w:sz="0" w:space="0" w:color="auto"/>
                    <w:left w:val="none" w:sz="0" w:space="0" w:color="auto"/>
                    <w:bottom w:val="none" w:sz="0" w:space="0" w:color="auto"/>
                    <w:right w:val="none" w:sz="0" w:space="0" w:color="auto"/>
                  </w:divBdr>
                </w:div>
                <w:div w:id="462772787">
                  <w:marLeft w:val="0"/>
                  <w:marRight w:val="0"/>
                  <w:marTop w:val="0"/>
                  <w:marBottom w:val="0"/>
                  <w:divBdr>
                    <w:top w:val="none" w:sz="0" w:space="0" w:color="auto"/>
                    <w:left w:val="none" w:sz="0" w:space="0" w:color="auto"/>
                    <w:bottom w:val="none" w:sz="0" w:space="0" w:color="auto"/>
                    <w:right w:val="none" w:sz="0" w:space="0" w:color="auto"/>
                  </w:divBdr>
                </w:div>
                <w:div w:id="462772798">
                  <w:marLeft w:val="0"/>
                  <w:marRight w:val="0"/>
                  <w:marTop w:val="0"/>
                  <w:marBottom w:val="0"/>
                  <w:divBdr>
                    <w:top w:val="none" w:sz="0" w:space="0" w:color="auto"/>
                    <w:left w:val="none" w:sz="0" w:space="0" w:color="auto"/>
                    <w:bottom w:val="none" w:sz="0" w:space="0" w:color="auto"/>
                    <w:right w:val="none" w:sz="0" w:space="0" w:color="auto"/>
                  </w:divBdr>
                </w:div>
                <w:div w:id="462772822">
                  <w:marLeft w:val="0"/>
                  <w:marRight w:val="0"/>
                  <w:marTop w:val="0"/>
                  <w:marBottom w:val="0"/>
                  <w:divBdr>
                    <w:top w:val="none" w:sz="0" w:space="0" w:color="auto"/>
                    <w:left w:val="none" w:sz="0" w:space="0" w:color="auto"/>
                    <w:bottom w:val="none" w:sz="0" w:space="0" w:color="auto"/>
                    <w:right w:val="none" w:sz="0" w:space="0" w:color="auto"/>
                  </w:divBdr>
                </w:div>
                <w:div w:id="462772850">
                  <w:marLeft w:val="0"/>
                  <w:marRight w:val="0"/>
                  <w:marTop w:val="0"/>
                  <w:marBottom w:val="0"/>
                  <w:divBdr>
                    <w:top w:val="none" w:sz="0" w:space="0" w:color="auto"/>
                    <w:left w:val="none" w:sz="0" w:space="0" w:color="auto"/>
                    <w:bottom w:val="none" w:sz="0" w:space="0" w:color="auto"/>
                    <w:right w:val="none" w:sz="0" w:space="0" w:color="auto"/>
                  </w:divBdr>
                </w:div>
                <w:div w:id="462772897">
                  <w:marLeft w:val="0"/>
                  <w:marRight w:val="0"/>
                  <w:marTop w:val="0"/>
                  <w:marBottom w:val="0"/>
                  <w:divBdr>
                    <w:top w:val="none" w:sz="0" w:space="0" w:color="auto"/>
                    <w:left w:val="none" w:sz="0" w:space="0" w:color="auto"/>
                    <w:bottom w:val="none" w:sz="0" w:space="0" w:color="auto"/>
                    <w:right w:val="none" w:sz="0" w:space="0" w:color="auto"/>
                  </w:divBdr>
                </w:div>
                <w:div w:id="462772898">
                  <w:marLeft w:val="0"/>
                  <w:marRight w:val="0"/>
                  <w:marTop w:val="0"/>
                  <w:marBottom w:val="0"/>
                  <w:divBdr>
                    <w:top w:val="none" w:sz="0" w:space="0" w:color="auto"/>
                    <w:left w:val="none" w:sz="0" w:space="0" w:color="auto"/>
                    <w:bottom w:val="none" w:sz="0" w:space="0" w:color="auto"/>
                    <w:right w:val="none" w:sz="0" w:space="0" w:color="auto"/>
                  </w:divBdr>
                </w:div>
                <w:div w:id="462772902">
                  <w:marLeft w:val="0"/>
                  <w:marRight w:val="0"/>
                  <w:marTop w:val="0"/>
                  <w:marBottom w:val="0"/>
                  <w:divBdr>
                    <w:top w:val="none" w:sz="0" w:space="0" w:color="auto"/>
                    <w:left w:val="none" w:sz="0" w:space="0" w:color="auto"/>
                    <w:bottom w:val="none" w:sz="0" w:space="0" w:color="auto"/>
                    <w:right w:val="none" w:sz="0" w:space="0" w:color="auto"/>
                  </w:divBdr>
                </w:div>
                <w:div w:id="462772921">
                  <w:marLeft w:val="0"/>
                  <w:marRight w:val="0"/>
                  <w:marTop w:val="0"/>
                  <w:marBottom w:val="0"/>
                  <w:divBdr>
                    <w:top w:val="none" w:sz="0" w:space="0" w:color="auto"/>
                    <w:left w:val="none" w:sz="0" w:space="0" w:color="auto"/>
                    <w:bottom w:val="none" w:sz="0" w:space="0" w:color="auto"/>
                    <w:right w:val="none" w:sz="0" w:space="0" w:color="auto"/>
                  </w:divBdr>
                </w:div>
                <w:div w:id="462772944">
                  <w:marLeft w:val="0"/>
                  <w:marRight w:val="0"/>
                  <w:marTop w:val="0"/>
                  <w:marBottom w:val="0"/>
                  <w:divBdr>
                    <w:top w:val="none" w:sz="0" w:space="0" w:color="auto"/>
                    <w:left w:val="none" w:sz="0" w:space="0" w:color="auto"/>
                    <w:bottom w:val="none" w:sz="0" w:space="0" w:color="auto"/>
                    <w:right w:val="none" w:sz="0" w:space="0" w:color="auto"/>
                  </w:divBdr>
                </w:div>
                <w:div w:id="462772946">
                  <w:marLeft w:val="0"/>
                  <w:marRight w:val="0"/>
                  <w:marTop w:val="0"/>
                  <w:marBottom w:val="0"/>
                  <w:divBdr>
                    <w:top w:val="none" w:sz="0" w:space="0" w:color="auto"/>
                    <w:left w:val="none" w:sz="0" w:space="0" w:color="auto"/>
                    <w:bottom w:val="none" w:sz="0" w:space="0" w:color="auto"/>
                    <w:right w:val="none" w:sz="0" w:space="0" w:color="auto"/>
                  </w:divBdr>
                </w:div>
                <w:div w:id="462772960">
                  <w:marLeft w:val="0"/>
                  <w:marRight w:val="0"/>
                  <w:marTop w:val="0"/>
                  <w:marBottom w:val="0"/>
                  <w:divBdr>
                    <w:top w:val="none" w:sz="0" w:space="0" w:color="auto"/>
                    <w:left w:val="none" w:sz="0" w:space="0" w:color="auto"/>
                    <w:bottom w:val="none" w:sz="0" w:space="0" w:color="auto"/>
                    <w:right w:val="none" w:sz="0" w:space="0" w:color="auto"/>
                  </w:divBdr>
                </w:div>
                <w:div w:id="462772987">
                  <w:marLeft w:val="0"/>
                  <w:marRight w:val="0"/>
                  <w:marTop w:val="0"/>
                  <w:marBottom w:val="0"/>
                  <w:divBdr>
                    <w:top w:val="none" w:sz="0" w:space="0" w:color="auto"/>
                    <w:left w:val="none" w:sz="0" w:space="0" w:color="auto"/>
                    <w:bottom w:val="none" w:sz="0" w:space="0" w:color="auto"/>
                    <w:right w:val="none" w:sz="0" w:space="0" w:color="auto"/>
                  </w:divBdr>
                </w:div>
                <w:div w:id="462773007">
                  <w:marLeft w:val="0"/>
                  <w:marRight w:val="0"/>
                  <w:marTop w:val="0"/>
                  <w:marBottom w:val="0"/>
                  <w:divBdr>
                    <w:top w:val="none" w:sz="0" w:space="0" w:color="auto"/>
                    <w:left w:val="none" w:sz="0" w:space="0" w:color="auto"/>
                    <w:bottom w:val="none" w:sz="0" w:space="0" w:color="auto"/>
                    <w:right w:val="none" w:sz="0" w:space="0" w:color="auto"/>
                  </w:divBdr>
                </w:div>
                <w:div w:id="462773008">
                  <w:marLeft w:val="0"/>
                  <w:marRight w:val="0"/>
                  <w:marTop w:val="0"/>
                  <w:marBottom w:val="0"/>
                  <w:divBdr>
                    <w:top w:val="none" w:sz="0" w:space="0" w:color="auto"/>
                    <w:left w:val="none" w:sz="0" w:space="0" w:color="auto"/>
                    <w:bottom w:val="none" w:sz="0" w:space="0" w:color="auto"/>
                    <w:right w:val="none" w:sz="0" w:space="0" w:color="auto"/>
                  </w:divBdr>
                </w:div>
                <w:div w:id="462773013">
                  <w:marLeft w:val="0"/>
                  <w:marRight w:val="0"/>
                  <w:marTop w:val="0"/>
                  <w:marBottom w:val="0"/>
                  <w:divBdr>
                    <w:top w:val="none" w:sz="0" w:space="0" w:color="auto"/>
                    <w:left w:val="none" w:sz="0" w:space="0" w:color="auto"/>
                    <w:bottom w:val="none" w:sz="0" w:space="0" w:color="auto"/>
                    <w:right w:val="none" w:sz="0" w:space="0" w:color="auto"/>
                  </w:divBdr>
                </w:div>
                <w:div w:id="462773023">
                  <w:marLeft w:val="0"/>
                  <w:marRight w:val="0"/>
                  <w:marTop w:val="0"/>
                  <w:marBottom w:val="0"/>
                  <w:divBdr>
                    <w:top w:val="none" w:sz="0" w:space="0" w:color="auto"/>
                    <w:left w:val="none" w:sz="0" w:space="0" w:color="auto"/>
                    <w:bottom w:val="none" w:sz="0" w:space="0" w:color="auto"/>
                    <w:right w:val="none" w:sz="0" w:space="0" w:color="auto"/>
                  </w:divBdr>
                </w:div>
                <w:div w:id="462773027">
                  <w:marLeft w:val="0"/>
                  <w:marRight w:val="0"/>
                  <w:marTop w:val="0"/>
                  <w:marBottom w:val="0"/>
                  <w:divBdr>
                    <w:top w:val="none" w:sz="0" w:space="0" w:color="auto"/>
                    <w:left w:val="none" w:sz="0" w:space="0" w:color="auto"/>
                    <w:bottom w:val="none" w:sz="0" w:space="0" w:color="auto"/>
                    <w:right w:val="none" w:sz="0" w:space="0" w:color="auto"/>
                  </w:divBdr>
                </w:div>
                <w:div w:id="462773032">
                  <w:marLeft w:val="0"/>
                  <w:marRight w:val="0"/>
                  <w:marTop w:val="0"/>
                  <w:marBottom w:val="0"/>
                  <w:divBdr>
                    <w:top w:val="none" w:sz="0" w:space="0" w:color="auto"/>
                    <w:left w:val="none" w:sz="0" w:space="0" w:color="auto"/>
                    <w:bottom w:val="none" w:sz="0" w:space="0" w:color="auto"/>
                    <w:right w:val="none" w:sz="0" w:space="0" w:color="auto"/>
                  </w:divBdr>
                </w:div>
                <w:div w:id="46277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002">
          <w:marLeft w:val="0"/>
          <w:marRight w:val="0"/>
          <w:marTop w:val="0"/>
          <w:marBottom w:val="0"/>
          <w:divBdr>
            <w:top w:val="none" w:sz="0" w:space="0" w:color="auto"/>
            <w:left w:val="none" w:sz="0" w:space="0" w:color="auto"/>
            <w:bottom w:val="none" w:sz="0" w:space="0" w:color="auto"/>
            <w:right w:val="none" w:sz="0" w:space="0" w:color="auto"/>
          </w:divBdr>
          <w:divsChild>
            <w:div w:id="462772613">
              <w:marLeft w:val="0"/>
              <w:marRight w:val="0"/>
              <w:marTop w:val="0"/>
              <w:marBottom w:val="0"/>
              <w:divBdr>
                <w:top w:val="none" w:sz="0" w:space="0" w:color="auto"/>
                <w:left w:val="none" w:sz="0" w:space="0" w:color="auto"/>
                <w:bottom w:val="none" w:sz="0" w:space="0" w:color="auto"/>
                <w:right w:val="none" w:sz="0" w:space="0" w:color="auto"/>
              </w:divBdr>
              <w:divsChild>
                <w:div w:id="462771039">
                  <w:marLeft w:val="0"/>
                  <w:marRight w:val="0"/>
                  <w:marTop w:val="0"/>
                  <w:marBottom w:val="0"/>
                  <w:divBdr>
                    <w:top w:val="none" w:sz="0" w:space="0" w:color="auto"/>
                    <w:left w:val="none" w:sz="0" w:space="0" w:color="auto"/>
                    <w:bottom w:val="none" w:sz="0" w:space="0" w:color="auto"/>
                    <w:right w:val="none" w:sz="0" w:space="0" w:color="auto"/>
                  </w:divBdr>
                </w:div>
                <w:div w:id="462771043">
                  <w:marLeft w:val="0"/>
                  <w:marRight w:val="0"/>
                  <w:marTop w:val="0"/>
                  <w:marBottom w:val="0"/>
                  <w:divBdr>
                    <w:top w:val="none" w:sz="0" w:space="0" w:color="auto"/>
                    <w:left w:val="none" w:sz="0" w:space="0" w:color="auto"/>
                    <w:bottom w:val="none" w:sz="0" w:space="0" w:color="auto"/>
                    <w:right w:val="none" w:sz="0" w:space="0" w:color="auto"/>
                  </w:divBdr>
                </w:div>
                <w:div w:id="462771048">
                  <w:marLeft w:val="0"/>
                  <w:marRight w:val="0"/>
                  <w:marTop w:val="0"/>
                  <w:marBottom w:val="0"/>
                  <w:divBdr>
                    <w:top w:val="none" w:sz="0" w:space="0" w:color="auto"/>
                    <w:left w:val="none" w:sz="0" w:space="0" w:color="auto"/>
                    <w:bottom w:val="none" w:sz="0" w:space="0" w:color="auto"/>
                    <w:right w:val="none" w:sz="0" w:space="0" w:color="auto"/>
                  </w:divBdr>
                </w:div>
                <w:div w:id="462771064">
                  <w:marLeft w:val="0"/>
                  <w:marRight w:val="0"/>
                  <w:marTop w:val="0"/>
                  <w:marBottom w:val="0"/>
                  <w:divBdr>
                    <w:top w:val="none" w:sz="0" w:space="0" w:color="auto"/>
                    <w:left w:val="none" w:sz="0" w:space="0" w:color="auto"/>
                    <w:bottom w:val="none" w:sz="0" w:space="0" w:color="auto"/>
                    <w:right w:val="none" w:sz="0" w:space="0" w:color="auto"/>
                  </w:divBdr>
                </w:div>
                <w:div w:id="462771072">
                  <w:marLeft w:val="0"/>
                  <w:marRight w:val="0"/>
                  <w:marTop w:val="0"/>
                  <w:marBottom w:val="0"/>
                  <w:divBdr>
                    <w:top w:val="none" w:sz="0" w:space="0" w:color="auto"/>
                    <w:left w:val="none" w:sz="0" w:space="0" w:color="auto"/>
                    <w:bottom w:val="none" w:sz="0" w:space="0" w:color="auto"/>
                    <w:right w:val="none" w:sz="0" w:space="0" w:color="auto"/>
                  </w:divBdr>
                </w:div>
                <w:div w:id="462771152">
                  <w:marLeft w:val="0"/>
                  <w:marRight w:val="0"/>
                  <w:marTop w:val="0"/>
                  <w:marBottom w:val="0"/>
                  <w:divBdr>
                    <w:top w:val="none" w:sz="0" w:space="0" w:color="auto"/>
                    <w:left w:val="none" w:sz="0" w:space="0" w:color="auto"/>
                    <w:bottom w:val="none" w:sz="0" w:space="0" w:color="auto"/>
                    <w:right w:val="none" w:sz="0" w:space="0" w:color="auto"/>
                  </w:divBdr>
                </w:div>
                <w:div w:id="462771212">
                  <w:marLeft w:val="0"/>
                  <w:marRight w:val="0"/>
                  <w:marTop w:val="0"/>
                  <w:marBottom w:val="0"/>
                  <w:divBdr>
                    <w:top w:val="none" w:sz="0" w:space="0" w:color="auto"/>
                    <w:left w:val="none" w:sz="0" w:space="0" w:color="auto"/>
                    <w:bottom w:val="none" w:sz="0" w:space="0" w:color="auto"/>
                    <w:right w:val="none" w:sz="0" w:space="0" w:color="auto"/>
                  </w:divBdr>
                </w:div>
                <w:div w:id="462771218">
                  <w:marLeft w:val="0"/>
                  <w:marRight w:val="0"/>
                  <w:marTop w:val="0"/>
                  <w:marBottom w:val="0"/>
                  <w:divBdr>
                    <w:top w:val="none" w:sz="0" w:space="0" w:color="auto"/>
                    <w:left w:val="none" w:sz="0" w:space="0" w:color="auto"/>
                    <w:bottom w:val="none" w:sz="0" w:space="0" w:color="auto"/>
                    <w:right w:val="none" w:sz="0" w:space="0" w:color="auto"/>
                  </w:divBdr>
                </w:div>
                <w:div w:id="462771252">
                  <w:marLeft w:val="0"/>
                  <w:marRight w:val="0"/>
                  <w:marTop w:val="0"/>
                  <w:marBottom w:val="0"/>
                  <w:divBdr>
                    <w:top w:val="none" w:sz="0" w:space="0" w:color="auto"/>
                    <w:left w:val="none" w:sz="0" w:space="0" w:color="auto"/>
                    <w:bottom w:val="none" w:sz="0" w:space="0" w:color="auto"/>
                    <w:right w:val="none" w:sz="0" w:space="0" w:color="auto"/>
                  </w:divBdr>
                </w:div>
                <w:div w:id="462771266">
                  <w:marLeft w:val="0"/>
                  <w:marRight w:val="0"/>
                  <w:marTop w:val="0"/>
                  <w:marBottom w:val="0"/>
                  <w:divBdr>
                    <w:top w:val="none" w:sz="0" w:space="0" w:color="auto"/>
                    <w:left w:val="none" w:sz="0" w:space="0" w:color="auto"/>
                    <w:bottom w:val="none" w:sz="0" w:space="0" w:color="auto"/>
                    <w:right w:val="none" w:sz="0" w:space="0" w:color="auto"/>
                  </w:divBdr>
                </w:div>
                <w:div w:id="462771327">
                  <w:marLeft w:val="0"/>
                  <w:marRight w:val="0"/>
                  <w:marTop w:val="0"/>
                  <w:marBottom w:val="0"/>
                  <w:divBdr>
                    <w:top w:val="none" w:sz="0" w:space="0" w:color="auto"/>
                    <w:left w:val="none" w:sz="0" w:space="0" w:color="auto"/>
                    <w:bottom w:val="none" w:sz="0" w:space="0" w:color="auto"/>
                    <w:right w:val="none" w:sz="0" w:space="0" w:color="auto"/>
                  </w:divBdr>
                </w:div>
                <w:div w:id="462771329">
                  <w:marLeft w:val="0"/>
                  <w:marRight w:val="0"/>
                  <w:marTop w:val="0"/>
                  <w:marBottom w:val="0"/>
                  <w:divBdr>
                    <w:top w:val="none" w:sz="0" w:space="0" w:color="auto"/>
                    <w:left w:val="none" w:sz="0" w:space="0" w:color="auto"/>
                    <w:bottom w:val="none" w:sz="0" w:space="0" w:color="auto"/>
                    <w:right w:val="none" w:sz="0" w:space="0" w:color="auto"/>
                  </w:divBdr>
                </w:div>
                <w:div w:id="462771391">
                  <w:marLeft w:val="0"/>
                  <w:marRight w:val="0"/>
                  <w:marTop w:val="0"/>
                  <w:marBottom w:val="0"/>
                  <w:divBdr>
                    <w:top w:val="none" w:sz="0" w:space="0" w:color="auto"/>
                    <w:left w:val="none" w:sz="0" w:space="0" w:color="auto"/>
                    <w:bottom w:val="none" w:sz="0" w:space="0" w:color="auto"/>
                    <w:right w:val="none" w:sz="0" w:space="0" w:color="auto"/>
                  </w:divBdr>
                </w:div>
                <w:div w:id="462771401">
                  <w:marLeft w:val="0"/>
                  <w:marRight w:val="0"/>
                  <w:marTop w:val="0"/>
                  <w:marBottom w:val="0"/>
                  <w:divBdr>
                    <w:top w:val="none" w:sz="0" w:space="0" w:color="auto"/>
                    <w:left w:val="none" w:sz="0" w:space="0" w:color="auto"/>
                    <w:bottom w:val="none" w:sz="0" w:space="0" w:color="auto"/>
                    <w:right w:val="none" w:sz="0" w:space="0" w:color="auto"/>
                  </w:divBdr>
                </w:div>
                <w:div w:id="462771455">
                  <w:marLeft w:val="0"/>
                  <w:marRight w:val="0"/>
                  <w:marTop w:val="0"/>
                  <w:marBottom w:val="0"/>
                  <w:divBdr>
                    <w:top w:val="none" w:sz="0" w:space="0" w:color="auto"/>
                    <w:left w:val="none" w:sz="0" w:space="0" w:color="auto"/>
                    <w:bottom w:val="none" w:sz="0" w:space="0" w:color="auto"/>
                    <w:right w:val="none" w:sz="0" w:space="0" w:color="auto"/>
                  </w:divBdr>
                </w:div>
                <w:div w:id="462771458">
                  <w:marLeft w:val="0"/>
                  <w:marRight w:val="0"/>
                  <w:marTop w:val="0"/>
                  <w:marBottom w:val="0"/>
                  <w:divBdr>
                    <w:top w:val="none" w:sz="0" w:space="0" w:color="auto"/>
                    <w:left w:val="none" w:sz="0" w:space="0" w:color="auto"/>
                    <w:bottom w:val="none" w:sz="0" w:space="0" w:color="auto"/>
                    <w:right w:val="none" w:sz="0" w:space="0" w:color="auto"/>
                  </w:divBdr>
                </w:div>
                <w:div w:id="462771479">
                  <w:marLeft w:val="0"/>
                  <w:marRight w:val="0"/>
                  <w:marTop w:val="0"/>
                  <w:marBottom w:val="0"/>
                  <w:divBdr>
                    <w:top w:val="none" w:sz="0" w:space="0" w:color="auto"/>
                    <w:left w:val="none" w:sz="0" w:space="0" w:color="auto"/>
                    <w:bottom w:val="none" w:sz="0" w:space="0" w:color="auto"/>
                    <w:right w:val="none" w:sz="0" w:space="0" w:color="auto"/>
                  </w:divBdr>
                </w:div>
                <w:div w:id="462771494">
                  <w:marLeft w:val="0"/>
                  <w:marRight w:val="0"/>
                  <w:marTop w:val="0"/>
                  <w:marBottom w:val="0"/>
                  <w:divBdr>
                    <w:top w:val="none" w:sz="0" w:space="0" w:color="auto"/>
                    <w:left w:val="none" w:sz="0" w:space="0" w:color="auto"/>
                    <w:bottom w:val="none" w:sz="0" w:space="0" w:color="auto"/>
                    <w:right w:val="none" w:sz="0" w:space="0" w:color="auto"/>
                  </w:divBdr>
                </w:div>
                <w:div w:id="462771516">
                  <w:marLeft w:val="0"/>
                  <w:marRight w:val="0"/>
                  <w:marTop w:val="0"/>
                  <w:marBottom w:val="0"/>
                  <w:divBdr>
                    <w:top w:val="none" w:sz="0" w:space="0" w:color="auto"/>
                    <w:left w:val="none" w:sz="0" w:space="0" w:color="auto"/>
                    <w:bottom w:val="none" w:sz="0" w:space="0" w:color="auto"/>
                    <w:right w:val="none" w:sz="0" w:space="0" w:color="auto"/>
                  </w:divBdr>
                </w:div>
                <w:div w:id="462771539">
                  <w:marLeft w:val="0"/>
                  <w:marRight w:val="0"/>
                  <w:marTop w:val="0"/>
                  <w:marBottom w:val="0"/>
                  <w:divBdr>
                    <w:top w:val="none" w:sz="0" w:space="0" w:color="auto"/>
                    <w:left w:val="none" w:sz="0" w:space="0" w:color="auto"/>
                    <w:bottom w:val="none" w:sz="0" w:space="0" w:color="auto"/>
                    <w:right w:val="none" w:sz="0" w:space="0" w:color="auto"/>
                  </w:divBdr>
                </w:div>
                <w:div w:id="462771553">
                  <w:marLeft w:val="0"/>
                  <w:marRight w:val="0"/>
                  <w:marTop w:val="0"/>
                  <w:marBottom w:val="0"/>
                  <w:divBdr>
                    <w:top w:val="none" w:sz="0" w:space="0" w:color="auto"/>
                    <w:left w:val="none" w:sz="0" w:space="0" w:color="auto"/>
                    <w:bottom w:val="none" w:sz="0" w:space="0" w:color="auto"/>
                    <w:right w:val="none" w:sz="0" w:space="0" w:color="auto"/>
                  </w:divBdr>
                </w:div>
                <w:div w:id="462771594">
                  <w:marLeft w:val="0"/>
                  <w:marRight w:val="0"/>
                  <w:marTop w:val="0"/>
                  <w:marBottom w:val="0"/>
                  <w:divBdr>
                    <w:top w:val="none" w:sz="0" w:space="0" w:color="auto"/>
                    <w:left w:val="none" w:sz="0" w:space="0" w:color="auto"/>
                    <w:bottom w:val="none" w:sz="0" w:space="0" w:color="auto"/>
                    <w:right w:val="none" w:sz="0" w:space="0" w:color="auto"/>
                  </w:divBdr>
                </w:div>
                <w:div w:id="462771605">
                  <w:marLeft w:val="0"/>
                  <w:marRight w:val="0"/>
                  <w:marTop w:val="0"/>
                  <w:marBottom w:val="0"/>
                  <w:divBdr>
                    <w:top w:val="none" w:sz="0" w:space="0" w:color="auto"/>
                    <w:left w:val="none" w:sz="0" w:space="0" w:color="auto"/>
                    <w:bottom w:val="none" w:sz="0" w:space="0" w:color="auto"/>
                    <w:right w:val="none" w:sz="0" w:space="0" w:color="auto"/>
                  </w:divBdr>
                </w:div>
                <w:div w:id="462771611">
                  <w:marLeft w:val="0"/>
                  <w:marRight w:val="0"/>
                  <w:marTop w:val="0"/>
                  <w:marBottom w:val="0"/>
                  <w:divBdr>
                    <w:top w:val="none" w:sz="0" w:space="0" w:color="auto"/>
                    <w:left w:val="none" w:sz="0" w:space="0" w:color="auto"/>
                    <w:bottom w:val="none" w:sz="0" w:space="0" w:color="auto"/>
                    <w:right w:val="none" w:sz="0" w:space="0" w:color="auto"/>
                  </w:divBdr>
                </w:div>
                <w:div w:id="462771623">
                  <w:marLeft w:val="0"/>
                  <w:marRight w:val="0"/>
                  <w:marTop w:val="0"/>
                  <w:marBottom w:val="0"/>
                  <w:divBdr>
                    <w:top w:val="none" w:sz="0" w:space="0" w:color="auto"/>
                    <w:left w:val="none" w:sz="0" w:space="0" w:color="auto"/>
                    <w:bottom w:val="none" w:sz="0" w:space="0" w:color="auto"/>
                    <w:right w:val="none" w:sz="0" w:space="0" w:color="auto"/>
                  </w:divBdr>
                </w:div>
                <w:div w:id="462771624">
                  <w:marLeft w:val="0"/>
                  <w:marRight w:val="0"/>
                  <w:marTop w:val="0"/>
                  <w:marBottom w:val="0"/>
                  <w:divBdr>
                    <w:top w:val="none" w:sz="0" w:space="0" w:color="auto"/>
                    <w:left w:val="none" w:sz="0" w:space="0" w:color="auto"/>
                    <w:bottom w:val="none" w:sz="0" w:space="0" w:color="auto"/>
                    <w:right w:val="none" w:sz="0" w:space="0" w:color="auto"/>
                  </w:divBdr>
                </w:div>
                <w:div w:id="462771626">
                  <w:marLeft w:val="0"/>
                  <w:marRight w:val="0"/>
                  <w:marTop w:val="0"/>
                  <w:marBottom w:val="0"/>
                  <w:divBdr>
                    <w:top w:val="none" w:sz="0" w:space="0" w:color="auto"/>
                    <w:left w:val="none" w:sz="0" w:space="0" w:color="auto"/>
                    <w:bottom w:val="none" w:sz="0" w:space="0" w:color="auto"/>
                    <w:right w:val="none" w:sz="0" w:space="0" w:color="auto"/>
                  </w:divBdr>
                </w:div>
                <w:div w:id="462771667">
                  <w:marLeft w:val="0"/>
                  <w:marRight w:val="0"/>
                  <w:marTop w:val="0"/>
                  <w:marBottom w:val="0"/>
                  <w:divBdr>
                    <w:top w:val="none" w:sz="0" w:space="0" w:color="auto"/>
                    <w:left w:val="none" w:sz="0" w:space="0" w:color="auto"/>
                    <w:bottom w:val="none" w:sz="0" w:space="0" w:color="auto"/>
                    <w:right w:val="none" w:sz="0" w:space="0" w:color="auto"/>
                  </w:divBdr>
                </w:div>
                <w:div w:id="462771683">
                  <w:marLeft w:val="0"/>
                  <w:marRight w:val="0"/>
                  <w:marTop w:val="0"/>
                  <w:marBottom w:val="0"/>
                  <w:divBdr>
                    <w:top w:val="none" w:sz="0" w:space="0" w:color="auto"/>
                    <w:left w:val="none" w:sz="0" w:space="0" w:color="auto"/>
                    <w:bottom w:val="none" w:sz="0" w:space="0" w:color="auto"/>
                    <w:right w:val="none" w:sz="0" w:space="0" w:color="auto"/>
                  </w:divBdr>
                </w:div>
                <w:div w:id="462771724">
                  <w:marLeft w:val="0"/>
                  <w:marRight w:val="0"/>
                  <w:marTop w:val="0"/>
                  <w:marBottom w:val="0"/>
                  <w:divBdr>
                    <w:top w:val="none" w:sz="0" w:space="0" w:color="auto"/>
                    <w:left w:val="none" w:sz="0" w:space="0" w:color="auto"/>
                    <w:bottom w:val="none" w:sz="0" w:space="0" w:color="auto"/>
                    <w:right w:val="none" w:sz="0" w:space="0" w:color="auto"/>
                  </w:divBdr>
                </w:div>
                <w:div w:id="462771732">
                  <w:marLeft w:val="0"/>
                  <w:marRight w:val="0"/>
                  <w:marTop w:val="0"/>
                  <w:marBottom w:val="0"/>
                  <w:divBdr>
                    <w:top w:val="none" w:sz="0" w:space="0" w:color="auto"/>
                    <w:left w:val="none" w:sz="0" w:space="0" w:color="auto"/>
                    <w:bottom w:val="none" w:sz="0" w:space="0" w:color="auto"/>
                    <w:right w:val="none" w:sz="0" w:space="0" w:color="auto"/>
                  </w:divBdr>
                </w:div>
                <w:div w:id="462771733">
                  <w:marLeft w:val="0"/>
                  <w:marRight w:val="0"/>
                  <w:marTop w:val="0"/>
                  <w:marBottom w:val="0"/>
                  <w:divBdr>
                    <w:top w:val="none" w:sz="0" w:space="0" w:color="auto"/>
                    <w:left w:val="none" w:sz="0" w:space="0" w:color="auto"/>
                    <w:bottom w:val="none" w:sz="0" w:space="0" w:color="auto"/>
                    <w:right w:val="none" w:sz="0" w:space="0" w:color="auto"/>
                  </w:divBdr>
                </w:div>
                <w:div w:id="462771743">
                  <w:marLeft w:val="0"/>
                  <w:marRight w:val="0"/>
                  <w:marTop w:val="0"/>
                  <w:marBottom w:val="0"/>
                  <w:divBdr>
                    <w:top w:val="none" w:sz="0" w:space="0" w:color="auto"/>
                    <w:left w:val="none" w:sz="0" w:space="0" w:color="auto"/>
                    <w:bottom w:val="none" w:sz="0" w:space="0" w:color="auto"/>
                    <w:right w:val="none" w:sz="0" w:space="0" w:color="auto"/>
                  </w:divBdr>
                </w:div>
                <w:div w:id="462771747">
                  <w:marLeft w:val="0"/>
                  <w:marRight w:val="0"/>
                  <w:marTop w:val="0"/>
                  <w:marBottom w:val="0"/>
                  <w:divBdr>
                    <w:top w:val="none" w:sz="0" w:space="0" w:color="auto"/>
                    <w:left w:val="none" w:sz="0" w:space="0" w:color="auto"/>
                    <w:bottom w:val="none" w:sz="0" w:space="0" w:color="auto"/>
                    <w:right w:val="none" w:sz="0" w:space="0" w:color="auto"/>
                  </w:divBdr>
                </w:div>
                <w:div w:id="462771774">
                  <w:marLeft w:val="0"/>
                  <w:marRight w:val="0"/>
                  <w:marTop w:val="0"/>
                  <w:marBottom w:val="0"/>
                  <w:divBdr>
                    <w:top w:val="none" w:sz="0" w:space="0" w:color="auto"/>
                    <w:left w:val="none" w:sz="0" w:space="0" w:color="auto"/>
                    <w:bottom w:val="none" w:sz="0" w:space="0" w:color="auto"/>
                    <w:right w:val="none" w:sz="0" w:space="0" w:color="auto"/>
                  </w:divBdr>
                </w:div>
                <w:div w:id="462771815">
                  <w:marLeft w:val="0"/>
                  <w:marRight w:val="0"/>
                  <w:marTop w:val="0"/>
                  <w:marBottom w:val="0"/>
                  <w:divBdr>
                    <w:top w:val="none" w:sz="0" w:space="0" w:color="auto"/>
                    <w:left w:val="none" w:sz="0" w:space="0" w:color="auto"/>
                    <w:bottom w:val="none" w:sz="0" w:space="0" w:color="auto"/>
                    <w:right w:val="none" w:sz="0" w:space="0" w:color="auto"/>
                  </w:divBdr>
                </w:div>
                <w:div w:id="462771825">
                  <w:marLeft w:val="0"/>
                  <w:marRight w:val="0"/>
                  <w:marTop w:val="0"/>
                  <w:marBottom w:val="0"/>
                  <w:divBdr>
                    <w:top w:val="none" w:sz="0" w:space="0" w:color="auto"/>
                    <w:left w:val="none" w:sz="0" w:space="0" w:color="auto"/>
                    <w:bottom w:val="none" w:sz="0" w:space="0" w:color="auto"/>
                    <w:right w:val="none" w:sz="0" w:space="0" w:color="auto"/>
                  </w:divBdr>
                </w:div>
                <w:div w:id="462771850">
                  <w:marLeft w:val="0"/>
                  <w:marRight w:val="0"/>
                  <w:marTop w:val="0"/>
                  <w:marBottom w:val="0"/>
                  <w:divBdr>
                    <w:top w:val="none" w:sz="0" w:space="0" w:color="auto"/>
                    <w:left w:val="none" w:sz="0" w:space="0" w:color="auto"/>
                    <w:bottom w:val="none" w:sz="0" w:space="0" w:color="auto"/>
                    <w:right w:val="none" w:sz="0" w:space="0" w:color="auto"/>
                  </w:divBdr>
                </w:div>
                <w:div w:id="462771871">
                  <w:marLeft w:val="0"/>
                  <w:marRight w:val="0"/>
                  <w:marTop w:val="0"/>
                  <w:marBottom w:val="0"/>
                  <w:divBdr>
                    <w:top w:val="none" w:sz="0" w:space="0" w:color="auto"/>
                    <w:left w:val="none" w:sz="0" w:space="0" w:color="auto"/>
                    <w:bottom w:val="none" w:sz="0" w:space="0" w:color="auto"/>
                    <w:right w:val="none" w:sz="0" w:space="0" w:color="auto"/>
                  </w:divBdr>
                </w:div>
                <w:div w:id="462771901">
                  <w:marLeft w:val="0"/>
                  <w:marRight w:val="0"/>
                  <w:marTop w:val="0"/>
                  <w:marBottom w:val="0"/>
                  <w:divBdr>
                    <w:top w:val="none" w:sz="0" w:space="0" w:color="auto"/>
                    <w:left w:val="none" w:sz="0" w:space="0" w:color="auto"/>
                    <w:bottom w:val="none" w:sz="0" w:space="0" w:color="auto"/>
                    <w:right w:val="none" w:sz="0" w:space="0" w:color="auto"/>
                  </w:divBdr>
                </w:div>
                <w:div w:id="462771909">
                  <w:marLeft w:val="0"/>
                  <w:marRight w:val="0"/>
                  <w:marTop w:val="0"/>
                  <w:marBottom w:val="0"/>
                  <w:divBdr>
                    <w:top w:val="none" w:sz="0" w:space="0" w:color="auto"/>
                    <w:left w:val="none" w:sz="0" w:space="0" w:color="auto"/>
                    <w:bottom w:val="none" w:sz="0" w:space="0" w:color="auto"/>
                    <w:right w:val="none" w:sz="0" w:space="0" w:color="auto"/>
                  </w:divBdr>
                </w:div>
                <w:div w:id="462771913">
                  <w:marLeft w:val="0"/>
                  <w:marRight w:val="0"/>
                  <w:marTop w:val="0"/>
                  <w:marBottom w:val="0"/>
                  <w:divBdr>
                    <w:top w:val="none" w:sz="0" w:space="0" w:color="auto"/>
                    <w:left w:val="none" w:sz="0" w:space="0" w:color="auto"/>
                    <w:bottom w:val="none" w:sz="0" w:space="0" w:color="auto"/>
                    <w:right w:val="none" w:sz="0" w:space="0" w:color="auto"/>
                  </w:divBdr>
                </w:div>
                <w:div w:id="462771925">
                  <w:marLeft w:val="0"/>
                  <w:marRight w:val="0"/>
                  <w:marTop w:val="0"/>
                  <w:marBottom w:val="0"/>
                  <w:divBdr>
                    <w:top w:val="none" w:sz="0" w:space="0" w:color="auto"/>
                    <w:left w:val="none" w:sz="0" w:space="0" w:color="auto"/>
                    <w:bottom w:val="none" w:sz="0" w:space="0" w:color="auto"/>
                    <w:right w:val="none" w:sz="0" w:space="0" w:color="auto"/>
                  </w:divBdr>
                </w:div>
                <w:div w:id="462771928">
                  <w:marLeft w:val="0"/>
                  <w:marRight w:val="0"/>
                  <w:marTop w:val="0"/>
                  <w:marBottom w:val="0"/>
                  <w:divBdr>
                    <w:top w:val="none" w:sz="0" w:space="0" w:color="auto"/>
                    <w:left w:val="none" w:sz="0" w:space="0" w:color="auto"/>
                    <w:bottom w:val="none" w:sz="0" w:space="0" w:color="auto"/>
                    <w:right w:val="none" w:sz="0" w:space="0" w:color="auto"/>
                  </w:divBdr>
                </w:div>
                <w:div w:id="462771947">
                  <w:marLeft w:val="0"/>
                  <w:marRight w:val="0"/>
                  <w:marTop w:val="0"/>
                  <w:marBottom w:val="0"/>
                  <w:divBdr>
                    <w:top w:val="none" w:sz="0" w:space="0" w:color="auto"/>
                    <w:left w:val="none" w:sz="0" w:space="0" w:color="auto"/>
                    <w:bottom w:val="none" w:sz="0" w:space="0" w:color="auto"/>
                    <w:right w:val="none" w:sz="0" w:space="0" w:color="auto"/>
                  </w:divBdr>
                </w:div>
                <w:div w:id="462771953">
                  <w:marLeft w:val="0"/>
                  <w:marRight w:val="0"/>
                  <w:marTop w:val="0"/>
                  <w:marBottom w:val="0"/>
                  <w:divBdr>
                    <w:top w:val="none" w:sz="0" w:space="0" w:color="auto"/>
                    <w:left w:val="none" w:sz="0" w:space="0" w:color="auto"/>
                    <w:bottom w:val="none" w:sz="0" w:space="0" w:color="auto"/>
                    <w:right w:val="none" w:sz="0" w:space="0" w:color="auto"/>
                  </w:divBdr>
                </w:div>
                <w:div w:id="462771981">
                  <w:marLeft w:val="0"/>
                  <w:marRight w:val="0"/>
                  <w:marTop w:val="0"/>
                  <w:marBottom w:val="0"/>
                  <w:divBdr>
                    <w:top w:val="none" w:sz="0" w:space="0" w:color="auto"/>
                    <w:left w:val="none" w:sz="0" w:space="0" w:color="auto"/>
                    <w:bottom w:val="none" w:sz="0" w:space="0" w:color="auto"/>
                    <w:right w:val="none" w:sz="0" w:space="0" w:color="auto"/>
                  </w:divBdr>
                </w:div>
                <w:div w:id="462772018">
                  <w:marLeft w:val="0"/>
                  <w:marRight w:val="0"/>
                  <w:marTop w:val="0"/>
                  <w:marBottom w:val="0"/>
                  <w:divBdr>
                    <w:top w:val="none" w:sz="0" w:space="0" w:color="auto"/>
                    <w:left w:val="none" w:sz="0" w:space="0" w:color="auto"/>
                    <w:bottom w:val="none" w:sz="0" w:space="0" w:color="auto"/>
                    <w:right w:val="none" w:sz="0" w:space="0" w:color="auto"/>
                  </w:divBdr>
                </w:div>
                <w:div w:id="462772021">
                  <w:marLeft w:val="0"/>
                  <w:marRight w:val="0"/>
                  <w:marTop w:val="0"/>
                  <w:marBottom w:val="0"/>
                  <w:divBdr>
                    <w:top w:val="none" w:sz="0" w:space="0" w:color="auto"/>
                    <w:left w:val="none" w:sz="0" w:space="0" w:color="auto"/>
                    <w:bottom w:val="none" w:sz="0" w:space="0" w:color="auto"/>
                    <w:right w:val="none" w:sz="0" w:space="0" w:color="auto"/>
                  </w:divBdr>
                </w:div>
                <w:div w:id="462772032">
                  <w:marLeft w:val="0"/>
                  <w:marRight w:val="0"/>
                  <w:marTop w:val="0"/>
                  <w:marBottom w:val="0"/>
                  <w:divBdr>
                    <w:top w:val="none" w:sz="0" w:space="0" w:color="auto"/>
                    <w:left w:val="none" w:sz="0" w:space="0" w:color="auto"/>
                    <w:bottom w:val="none" w:sz="0" w:space="0" w:color="auto"/>
                    <w:right w:val="none" w:sz="0" w:space="0" w:color="auto"/>
                  </w:divBdr>
                </w:div>
                <w:div w:id="462772060">
                  <w:marLeft w:val="0"/>
                  <w:marRight w:val="0"/>
                  <w:marTop w:val="0"/>
                  <w:marBottom w:val="0"/>
                  <w:divBdr>
                    <w:top w:val="none" w:sz="0" w:space="0" w:color="auto"/>
                    <w:left w:val="none" w:sz="0" w:space="0" w:color="auto"/>
                    <w:bottom w:val="none" w:sz="0" w:space="0" w:color="auto"/>
                    <w:right w:val="none" w:sz="0" w:space="0" w:color="auto"/>
                  </w:divBdr>
                </w:div>
                <w:div w:id="462772072">
                  <w:marLeft w:val="0"/>
                  <w:marRight w:val="0"/>
                  <w:marTop w:val="0"/>
                  <w:marBottom w:val="0"/>
                  <w:divBdr>
                    <w:top w:val="none" w:sz="0" w:space="0" w:color="auto"/>
                    <w:left w:val="none" w:sz="0" w:space="0" w:color="auto"/>
                    <w:bottom w:val="none" w:sz="0" w:space="0" w:color="auto"/>
                    <w:right w:val="none" w:sz="0" w:space="0" w:color="auto"/>
                  </w:divBdr>
                </w:div>
                <w:div w:id="462772074">
                  <w:marLeft w:val="0"/>
                  <w:marRight w:val="0"/>
                  <w:marTop w:val="0"/>
                  <w:marBottom w:val="0"/>
                  <w:divBdr>
                    <w:top w:val="none" w:sz="0" w:space="0" w:color="auto"/>
                    <w:left w:val="none" w:sz="0" w:space="0" w:color="auto"/>
                    <w:bottom w:val="none" w:sz="0" w:space="0" w:color="auto"/>
                    <w:right w:val="none" w:sz="0" w:space="0" w:color="auto"/>
                  </w:divBdr>
                </w:div>
                <w:div w:id="462772099">
                  <w:marLeft w:val="0"/>
                  <w:marRight w:val="0"/>
                  <w:marTop w:val="0"/>
                  <w:marBottom w:val="0"/>
                  <w:divBdr>
                    <w:top w:val="none" w:sz="0" w:space="0" w:color="auto"/>
                    <w:left w:val="none" w:sz="0" w:space="0" w:color="auto"/>
                    <w:bottom w:val="none" w:sz="0" w:space="0" w:color="auto"/>
                    <w:right w:val="none" w:sz="0" w:space="0" w:color="auto"/>
                  </w:divBdr>
                </w:div>
                <w:div w:id="462772134">
                  <w:marLeft w:val="0"/>
                  <w:marRight w:val="0"/>
                  <w:marTop w:val="0"/>
                  <w:marBottom w:val="0"/>
                  <w:divBdr>
                    <w:top w:val="none" w:sz="0" w:space="0" w:color="auto"/>
                    <w:left w:val="none" w:sz="0" w:space="0" w:color="auto"/>
                    <w:bottom w:val="none" w:sz="0" w:space="0" w:color="auto"/>
                    <w:right w:val="none" w:sz="0" w:space="0" w:color="auto"/>
                  </w:divBdr>
                </w:div>
                <w:div w:id="462772175">
                  <w:marLeft w:val="0"/>
                  <w:marRight w:val="0"/>
                  <w:marTop w:val="0"/>
                  <w:marBottom w:val="0"/>
                  <w:divBdr>
                    <w:top w:val="none" w:sz="0" w:space="0" w:color="auto"/>
                    <w:left w:val="none" w:sz="0" w:space="0" w:color="auto"/>
                    <w:bottom w:val="none" w:sz="0" w:space="0" w:color="auto"/>
                    <w:right w:val="none" w:sz="0" w:space="0" w:color="auto"/>
                  </w:divBdr>
                </w:div>
                <w:div w:id="462772187">
                  <w:marLeft w:val="0"/>
                  <w:marRight w:val="0"/>
                  <w:marTop w:val="0"/>
                  <w:marBottom w:val="0"/>
                  <w:divBdr>
                    <w:top w:val="none" w:sz="0" w:space="0" w:color="auto"/>
                    <w:left w:val="none" w:sz="0" w:space="0" w:color="auto"/>
                    <w:bottom w:val="none" w:sz="0" w:space="0" w:color="auto"/>
                    <w:right w:val="none" w:sz="0" w:space="0" w:color="auto"/>
                  </w:divBdr>
                </w:div>
                <w:div w:id="462772211">
                  <w:marLeft w:val="0"/>
                  <w:marRight w:val="0"/>
                  <w:marTop w:val="0"/>
                  <w:marBottom w:val="0"/>
                  <w:divBdr>
                    <w:top w:val="none" w:sz="0" w:space="0" w:color="auto"/>
                    <w:left w:val="none" w:sz="0" w:space="0" w:color="auto"/>
                    <w:bottom w:val="none" w:sz="0" w:space="0" w:color="auto"/>
                    <w:right w:val="none" w:sz="0" w:space="0" w:color="auto"/>
                  </w:divBdr>
                </w:div>
                <w:div w:id="462772224">
                  <w:marLeft w:val="0"/>
                  <w:marRight w:val="0"/>
                  <w:marTop w:val="0"/>
                  <w:marBottom w:val="0"/>
                  <w:divBdr>
                    <w:top w:val="none" w:sz="0" w:space="0" w:color="auto"/>
                    <w:left w:val="none" w:sz="0" w:space="0" w:color="auto"/>
                    <w:bottom w:val="none" w:sz="0" w:space="0" w:color="auto"/>
                    <w:right w:val="none" w:sz="0" w:space="0" w:color="auto"/>
                  </w:divBdr>
                </w:div>
                <w:div w:id="462772241">
                  <w:marLeft w:val="0"/>
                  <w:marRight w:val="0"/>
                  <w:marTop w:val="0"/>
                  <w:marBottom w:val="0"/>
                  <w:divBdr>
                    <w:top w:val="none" w:sz="0" w:space="0" w:color="auto"/>
                    <w:left w:val="none" w:sz="0" w:space="0" w:color="auto"/>
                    <w:bottom w:val="none" w:sz="0" w:space="0" w:color="auto"/>
                    <w:right w:val="none" w:sz="0" w:space="0" w:color="auto"/>
                  </w:divBdr>
                </w:div>
                <w:div w:id="462772248">
                  <w:marLeft w:val="0"/>
                  <w:marRight w:val="0"/>
                  <w:marTop w:val="0"/>
                  <w:marBottom w:val="0"/>
                  <w:divBdr>
                    <w:top w:val="none" w:sz="0" w:space="0" w:color="auto"/>
                    <w:left w:val="none" w:sz="0" w:space="0" w:color="auto"/>
                    <w:bottom w:val="none" w:sz="0" w:space="0" w:color="auto"/>
                    <w:right w:val="none" w:sz="0" w:space="0" w:color="auto"/>
                  </w:divBdr>
                </w:div>
                <w:div w:id="462772312">
                  <w:marLeft w:val="0"/>
                  <w:marRight w:val="0"/>
                  <w:marTop w:val="0"/>
                  <w:marBottom w:val="0"/>
                  <w:divBdr>
                    <w:top w:val="none" w:sz="0" w:space="0" w:color="auto"/>
                    <w:left w:val="none" w:sz="0" w:space="0" w:color="auto"/>
                    <w:bottom w:val="none" w:sz="0" w:space="0" w:color="auto"/>
                    <w:right w:val="none" w:sz="0" w:space="0" w:color="auto"/>
                  </w:divBdr>
                </w:div>
                <w:div w:id="462772337">
                  <w:marLeft w:val="0"/>
                  <w:marRight w:val="0"/>
                  <w:marTop w:val="0"/>
                  <w:marBottom w:val="0"/>
                  <w:divBdr>
                    <w:top w:val="none" w:sz="0" w:space="0" w:color="auto"/>
                    <w:left w:val="none" w:sz="0" w:space="0" w:color="auto"/>
                    <w:bottom w:val="none" w:sz="0" w:space="0" w:color="auto"/>
                    <w:right w:val="none" w:sz="0" w:space="0" w:color="auto"/>
                  </w:divBdr>
                </w:div>
                <w:div w:id="462772348">
                  <w:marLeft w:val="0"/>
                  <w:marRight w:val="0"/>
                  <w:marTop w:val="0"/>
                  <w:marBottom w:val="0"/>
                  <w:divBdr>
                    <w:top w:val="none" w:sz="0" w:space="0" w:color="auto"/>
                    <w:left w:val="none" w:sz="0" w:space="0" w:color="auto"/>
                    <w:bottom w:val="none" w:sz="0" w:space="0" w:color="auto"/>
                    <w:right w:val="none" w:sz="0" w:space="0" w:color="auto"/>
                  </w:divBdr>
                </w:div>
                <w:div w:id="462772360">
                  <w:marLeft w:val="0"/>
                  <w:marRight w:val="0"/>
                  <w:marTop w:val="0"/>
                  <w:marBottom w:val="0"/>
                  <w:divBdr>
                    <w:top w:val="none" w:sz="0" w:space="0" w:color="auto"/>
                    <w:left w:val="none" w:sz="0" w:space="0" w:color="auto"/>
                    <w:bottom w:val="none" w:sz="0" w:space="0" w:color="auto"/>
                    <w:right w:val="none" w:sz="0" w:space="0" w:color="auto"/>
                  </w:divBdr>
                </w:div>
                <w:div w:id="462772366">
                  <w:marLeft w:val="0"/>
                  <w:marRight w:val="0"/>
                  <w:marTop w:val="0"/>
                  <w:marBottom w:val="0"/>
                  <w:divBdr>
                    <w:top w:val="none" w:sz="0" w:space="0" w:color="auto"/>
                    <w:left w:val="none" w:sz="0" w:space="0" w:color="auto"/>
                    <w:bottom w:val="none" w:sz="0" w:space="0" w:color="auto"/>
                    <w:right w:val="none" w:sz="0" w:space="0" w:color="auto"/>
                  </w:divBdr>
                </w:div>
                <w:div w:id="462772379">
                  <w:marLeft w:val="0"/>
                  <w:marRight w:val="0"/>
                  <w:marTop w:val="0"/>
                  <w:marBottom w:val="0"/>
                  <w:divBdr>
                    <w:top w:val="none" w:sz="0" w:space="0" w:color="auto"/>
                    <w:left w:val="none" w:sz="0" w:space="0" w:color="auto"/>
                    <w:bottom w:val="none" w:sz="0" w:space="0" w:color="auto"/>
                    <w:right w:val="none" w:sz="0" w:space="0" w:color="auto"/>
                  </w:divBdr>
                </w:div>
                <w:div w:id="462772383">
                  <w:marLeft w:val="0"/>
                  <w:marRight w:val="0"/>
                  <w:marTop w:val="0"/>
                  <w:marBottom w:val="0"/>
                  <w:divBdr>
                    <w:top w:val="none" w:sz="0" w:space="0" w:color="auto"/>
                    <w:left w:val="none" w:sz="0" w:space="0" w:color="auto"/>
                    <w:bottom w:val="none" w:sz="0" w:space="0" w:color="auto"/>
                    <w:right w:val="none" w:sz="0" w:space="0" w:color="auto"/>
                  </w:divBdr>
                </w:div>
                <w:div w:id="462772398">
                  <w:marLeft w:val="0"/>
                  <w:marRight w:val="0"/>
                  <w:marTop w:val="0"/>
                  <w:marBottom w:val="0"/>
                  <w:divBdr>
                    <w:top w:val="none" w:sz="0" w:space="0" w:color="auto"/>
                    <w:left w:val="none" w:sz="0" w:space="0" w:color="auto"/>
                    <w:bottom w:val="none" w:sz="0" w:space="0" w:color="auto"/>
                    <w:right w:val="none" w:sz="0" w:space="0" w:color="auto"/>
                  </w:divBdr>
                </w:div>
                <w:div w:id="462772425">
                  <w:marLeft w:val="0"/>
                  <w:marRight w:val="0"/>
                  <w:marTop w:val="0"/>
                  <w:marBottom w:val="0"/>
                  <w:divBdr>
                    <w:top w:val="none" w:sz="0" w:space="0" w:color="auto"/>
                    <w:left w:val="none" w:sz="0" w:space="0" w:color="auto"/>
                    <w:bottom w:val="none" w:sz="0" w:space="0" w:color="auto"/>
                    <w:right w:val="none" w:sz="0" w:space="0" w:color="auto"/>
                  </w:divBdr>
                </w:div>
                <w:div w:id="462772449">
                  <w:marLeft w:val="0"/>
                  <w:marRight w:val="0"/>
                  <w:marTop w:val="0"/>
                  <w:marBottom w:val="0"/>
                  <w:divBdr>
                    <w:top w:val="none" w:sz="0" w:space="0" w:color="auto"/>
                    <w:left w:val="none" w:sz="0" w:space="0" w:color="auto"/>
                    <w:bottom w:val="none" w:sz="0" w:space="0" w:color="auto"/>
                    <w:right w:val="none" w:sz="0" w:space="0" w:color="auto"/>
                  </w:divBdr>
                </w:div>
                <w:div w:id="462772470">
                  <w:marLeft w:val="0"/>
                  <w:marRight w:val="0"/>
                  <w:marTop w:val="0"/>
                  <w:marBottom w:val="0"/>
                  <w:divBdr>
                    <w:top w:val="none" w:sz="0" w:space="0" w:color="auto"/>
                    <w:left w:val="none" w:sz="0" w:space="0" w:color="auto"/>
                    <w:bottom w:val="none" w:sz="0" w:space="0" w:color="auto"/>
                    <w:right w:val="none" w:sz="0" w:space="0" w:color="auto"/>
                  </w:divBdr>
                </w:div>
                <w:div w:id="462772491">
                  <w:marLeft w:val="0"/>
                  <w:marRight w:val="0"/>
                  <w:marTop w:val="0"/>
                  <w:marBottom w:val="0"/>
                  <w:divBdr>
                    <w:top w:val="none" w:sz="0" w:space="0" w:color="auto"/>
                    <w:left w:val="none" w:sz="0" w:space="0" w:color="auto"/>
                    <w:bottom w:val="none" w:sz="0" w:space="0" w:color="auto"/>
                    <w:right w:val="none" w:sz="0" w:space="0" w:color="auto"/>
                  </w:divBdr>
                </w:div>
                <w:div w:id="462772492">
                  <w:marLeft w:val="0"/>
                  <w:marRight w:val="0"/>
                  <w:marTop w:val="0"/>
                  <w:marBottom w:val="0"/>
                  <w:divBdr>
                    <w:top w:val="none" w:sz="0" w:space="0" w:color="auto"/>
                    <w:left w:val="none" w:sz="0" w:space="0" w:color="auto"/>
                    <w:bottom w:val="none" w:sz="0" w:space="0" w:color="auto"/>
                    <w:right w:val="none" w:sz="0" w:space="0" w:color="auto"/>
                  </w:divBdr>
                </w:div>
                <w:div w:id="462772517">
                  <w:marLeft w:val="0"/>
                  <w:marRight w:val="0"/>
                  <w:marTop w:val="0"/>
                  <w:marBottom w:val="0"/>
                  <w:divBdr>
                    <w:top w:val="none" w:sz="0" w:space="0" w:color="auto"/>
                    <w:left w:val="none" w:sz="0" w:space="0" w:color="auto"/>
                    <w:bottom w:val="none" w:sz="0" w:space="0" w:color="auto"/>
                    <w:right w:val="none" w:sz="0" w:space="0" w:color="auto"/>
                  </w:divBdr>
                </w:div>
                <w:div w:id="462772559">
                  <w:marLeft w:val="0"/>
                  <w:marRight w:val="0"/>
                  <w:marTop w:val="0"/>
                  <w:marBottom w:val="0"/>
                  <w:divBdr>
                    <w:top w:val="none" w:sz="0" w:space="0" w:color="auto"/>
                    <w:left w:val="none" w:sz="0" w:space="0" w:color="auto"/>
                    <w:bottom w:val="none" w:sz="0" w:space="0" w:color="auto"/>
                    <w:right w:val="none" w:sz="0" w:space="0" w:color="auto"/>
                  </w:divBdr>
                </w:div>
                <w:div w:id="462772564">
                  <w:marLeft w:val="0"/>
                  <w:marRight w:val="0"/>
                  <w:marTop w:val="0"/>
                  <w:marBottom w:val="0"/>
                  <w:divBdr>
                    <w:top w:val="none" w:sz="0" w:space="0" w:color="auto"/>
                    <w:left w:val="none" w:sz="0" w:space="0" w:color="auto"/>
                    <w:bottom w:val="none" w:sz="0" w:space="0" w:color="auto"/>
                    <w:right w:val="none" w:sz="0" w:space="0" w:color="auto"/>
                  </w:divBdr>
                </w:div>
                <w:div w:id="462772571">
                  <w:marLeft w:val="0"/>
                  <w:marRight w:val="0"/>
                  <w:marTop w:val="0"/>
                  <w:marBottom w:val="0"/>
                  <w:divBdr>
                    <w:top w:val="none" w:sz="0" w:space="0" w:color="auto"/>
                    <w:left w:val="none" w:sz="0" w:space="0" w:color="auto"/>
                    <w:bottom w:val="none" w:sz="0" w:space="0" w:color="auto"/>
                    <w:right w:val="none" w:sz="0" w:space="0" w:color="auto"/>
                  </w:divBdr>
                </w:div>
                <w:div w:id="462772577">
                  <w:marLeft w:val="0"/>
                  <w:marRight w:val="0"/>
                  <w:marTop w:val="0"/>
                  <w:marBottom w:val="0"/>
                  <w:divBdr>
                    <w:top w:val="none" w:sz="0" w:space="0" w:color="auto"/>
                    <w:left w:val="none" w:sz="0" w:space="0" w:color="auto"/>
                    <w:bottom w:val="none" w:sz="0" w:space="0" w:color="auto"/>
                    <w:right w:val="none" w:sz="0" w:space="0" w:color="auto"/>
                  </w:divBdr>
                </w:div>
                <w:div w:id="462772585">
                  <w:marLeft w:val="0"/>
                  <w:marRight w:val="0"/>
                  <w:marTop w:val="0"/>
                  <w:marBottom w:val="0"/>
                  <w:divBdr>
                    <w:top w:val="none" w:sz="0" w:space="0" w:color="auto"/>
                    <w:left w:val="none" w:sz="0" w:space="0" w:color="auto"/>
                    <w:bottom w:val="none" w:sz="0" w:space="0" w:color="auto"/>
                    <w:right w:val="none" w:sz="0" w:space="0" w:color="auto"/>
                  </w:divBdr>
                </w:div>
                <w:div w:id="462772590">
                  <w:marLeft w:val="0"/>
                  <w:marRight w:val="0"/>
                  <w:marTop w:val="0"/>
                  <w:marBottom w:val="0"/>
                  <w:divBdr>
                    <w:top w:val="none" w:sz="0" w:space="0" w:color="auto"/>
                    <w:left w:val="none" w:sz="0" w:space="0" w:color="auto"/>
                    <w:bottom w:val="none" w:sz="0" w:space="0" w:color="auto"/>
                    <w:right w:val="none" w:sz="0" w:space="0" w:color="auto"/>
                  </w:divBdr>
                </w:div>
                <w:div w:id="462772605">
                  <w:marLeft w:val="0"/>
                  <w:marRight w:val="0"/>
                  <w:marTop w:val="0"/>
                  <w:marBottom w:val="0"/>
                  <w:divBdr>
                    <w:top w:val="none" w:sz="0" w:space="0" w:color="auto"/>
                    <w:left w:val="none" w:sz="0" w:space="0" w:color="auto"/>
                    <w:bottom w:val="none" w:sz="0" w:space="0" w:color="auto"/>
                    <w:right w:val="none" w:sz="0" w:space="0" w:color="auto"/>
                  </w:divBdr>
                </w:div>
                <w:div w:id="462772630">
                  <w:marLeft w:val="0"/>
                  <w:marRight w:val="0"/>
                  <w:marTop w:val="0"/>
                  <w:marBottom w:val="0"/>
                  <w:divBdr>
                    <w:top w:val="none" w:sz="0" w:space="0" w:color="auto"/>
                    <w:left w:val="none" w:sz="0" w:space="0" w:color="auto"/>
                    <w:bottom w:val="none" w:sz="0" w:space="0" w:color="auto"/>
                    <w:right w:val="none" w:sz="0" w:space="0" w:color="auto"/>
                  </w:divBdr>
                </w:div>
                <w:div w:id="462772646">
                  <w:marLeft w:val="0"/>
                  <w:marRight w:val="0"/>
                  <w:marTop w:val="0"/>
                  <w:marBottom w:val="0"/>
                  <w:divBdr>
                    <w:top w:val="none" w:sz="0" w:space="0" w:color="auto"/>
                    <w:left w:val="none" w:sz="0" w:space="0" w:color="auto"/>
                    <w:bottom w:val="none" w:sz="0" w:space="0" w:color="auto"/>
                    <w:right w:val="none" w:sz="0" w:space="0" w:color="auto"/>
                  </w:divBdr>
                </w:div>
                <w:div w:id="462772648">
                  <w:marLeft w:val="0"/>
                  <w:marRight w:val="0"/>
                  <w:marTop w:val="0"/>
                  <w:marBottom w:val="0"/>
                  <w:divBdr>
                    <w:top w:val="none" w:sz="0" w:space="0" w:color="auto"/>
                    <w:left w:val="none" w:sz="0" w:space="0" w:color="auto"/>
                    <w:bottom w:val="none" w:sz="0" w:space="0" w:color="auto"/>
                    <w:right w:val="none" w:sz="0" w:space="0" w:color="auto"/>
                  </w:divBdr>
                </w:div>
                <w:div w:id="462772653">
                  <w:marLeft w:val="0"/>
                  <w:marRight w:val="0"/>
                  <w:marTop w:val="0"/>
                  <w:marBottom w:val="0"/>
                  <w:divBdr>
                    <w:top w:val="none" w:sz="0" w:space="0" w:color="auto"/>
                    <w:left w:val="none" w:sz="0" w:space="0" w:color="auto"/>
                    <w:bottom w:val="none" w:sz="0" w:space="0" w:color="auto"/>
                    <w:right w:val="none" w:sz="0" w:space="0" w:color="auto"/>
                  </w:divBdr>
                </w:div>
                <w:div w:id="462772701">
                  <w:marLeft w:val="0"/>
                  <w:marRight w:val="0"/>
                  <w:marTop w:val="0"/>
                  <w:marBottom w:val="0"/>
                  <w:divBdr>
                    <w:top w:val="none" w:sz="0" w:space="0" w:color="auto"/>
                    <w:left w:val="none" w:sz="0" w:space="0" w:color="auto"/>
                    <w:bottom w:val="none" w:sz="0" w:space="0" w:color="auto"/>
                    <w:right w:val="none" w:sz="0" w:space="0" w:color="auto"/>
                  </w:divBdr>
                </w:div>
                <w:div w:id="462772702">
                  <w:marLeft w:val="0"/>
                  <w:marRight w:val="0"/>
                  <w:marTop w:val="0"/>
                  <w:marBottom w:val="0"/>
                  <w:divBdr>
                    <w:top w:val="none" w:sz="0" w:space="0" w:color="auto"/>
                    <w:left w:val="none" w:sz="0" w:space="0" w:color="auto"/>
                    <w:bottom w:val="none" w:sz="0" w:space="0" w:color="auto"/>
                    <w:right w:val="none" w:sz="0" w:space="0" w:color="auto"/>
                  </w:divBdr>
                </w:div>
                <w:div w:id="462772707">
                  <w:marLeft w:val="0"/>
                  <w:marRight w:val="0"/>
                  <w:marTop w:val="0"/>
                  <w:marBottom w:val="0"/>
                  <w:divBdr>
                    <w:top w:val="none" w:sz="0" w:space="0" w:color="auto"/>
                    <w:left w:val="none" w:sz="0" w:space="0" w:color="auto"/>
                    <w:bottom w:val="none" w:sz="0" w:space="0" w:color="auto"/>
                    <w:right w:val="none" w:sz="0" w:space="0" w:color="auto"/>
                  </w:divBdr>
                </w:div>
                <w:div w:id="462772713">
                  <w:marLeft w:val="0"/>
                  <w:marRight w:val="0"/>
                  <w:marTop w:val="0"/>
                  <w:marBottom w:val="0"/>
                  <w:divBdr>
                    <w:top w:val="none" w:sz="0" w:space="0" w:color="auto"/>
                    <w:left w:val="none" w:sz="0" w:space="0" w:color="auto"/>
                    <w:bottom w:val="none" w:sz="0" w:space="0" w:color="auto"/>
                    <w:right w:val="none" w:sz="0" w:space="0" w:color="auto"/>
                  </w:divBdr>
                </w:div>
                <w:div w:id="462772764">
                  <w:marLeft w:val="0"/>
                  <w:marRight w:val="0"/>
                  <w:marTop w:val="0"/>
                  <w:marBottom w:val="0"/>
                  <w:divBdr>
                    <w:top w:val="none" w:sz="0" w:space="0" w:color="auto"/>
                    <w:left w:val="none" w:sz="0" w:space="0" w:color="auto"/>
                    <w:bottom w:val="none" w:sz="0" w:space="0" w:color="auto"/>
                    <w:right w:val="none" w:sz="0" w:space="0" w:color="auto"/>
                  </w:divBdr>
                </w:div>
                <w:div w:id="462772789">
                  <w:marLeft w:val="0"/>
                  <w:marRight w:val="0"/>
                  <w:marTop w:val="0"/>
                  <w:marBottom w:val="0"/>
                  <w:divBdr>
                    <w:top w:val="none" w:sz="0" w:space="0" w:color="auto"/>
                    <w:left w:val="none" w:sz="0" w:space="0" w:color="auto"/>
                    <w:bottom w:val="none" w:sz="0" w:space="0" w:color="auto"/>
                    <w:right w:val="none" w:sz="0" w:space="0" w:color="auto"/>
                  </w:divBdr>
                </w:div>
                <w:div w:id="462772794">
                  <w:marLeft w:val="0"/>
                  <w:marRight w:val="0"/>
                  <w:marTop w:val="0"/>
                  <w:marBottom w:val="0"/>
                  <w:divBdr>
                    <w:top w:val="none" w:sz="0" w:space="0" w:color="auto"/>
                    <w:left w:val="none" w:sz="0" w:space="0" w:color="auto"/>
                    <w:bottom w:val="none" w:sz="0" w:space="0" w:color="auto"/>
                    <w:right w:val="none" w:sz="0" w:space="0" w:color="auto"/>
                  </w:divBdr>
                </w:div>
                <w:div w:id="462772801">
                  <w:marLeft w:val="0"/>
                  <w:marRight w:val="0"/>
                  <w:marTop w:val="0"/>
                  <w:marBottom w:val="0"/>
                  <w:divBdr>
                    <w:top w:val="none" w:sz="0" w:space="0" w:color="auto"/>
                    <w:left w:val="none" w:sz="0" w:space="0" w:color="auto"/>
                    <w:bottom w:val="none" w:sz="0" w:space="0" w:color="auto"/>
                    <w:right w:val="none" w:sz="0" w:space="0" w:color="auto"/>
                  </w:divBdr>
                </w:div>
                <w:div w:id="462772839">
                  <w:marLeft w:val="0"/>
                  <w:marRight w:val="0"/>
                  <w:marTop w:val="0"/>
                  <w:marBottom w:val="0"/>
                  <w:divBdr>
                    <w:top w:val="none" w:sz="0" w:space="0" w:color="auto"/>
                    <w:left w:val="none" w:sz="0" w:space="0" w:color="auto"/>
                    <w:bottom w:val="none" w:sz="0" w:space="0" w:color="auto"/>
                    <w:right w:val="none" w:sz="0" w:space="0" w:color="auto"/>
                  </w:divBdr>
                </w:div>
                <w:div w:id="462772853">
                  <w:marLeft w:val="0"/>
                  <w:marRight w:val="0"/>
                  <w:marTop w:val="0"/>
                  <w:marBottom w:val="0"/>
                  <w:divBdr>
                    <w:top w:val="none" w:sz="0" w:space="0" w:color="auto"/>
                    <w:left w:val="none" w:sz="0" w:space="0" w:color="auto"/>
                    <w:bottom w:val="none" w:sz="0" w:space="0" w:color="auto"/>
                    <w:right w:val="none" w:sz="0" w:space="0" w:color="auto"/>
                  </w:divBdr>
                </w:div>
                <w:div w:id="462772875">
                  <w:marLeft w:val="0"/>
                  <w:marRight w:val="0"/>
                  <w:marTop w:val="0"/>
                  <w:marBottom w:val="0"/>
                  <w:divBdr>
                    <w:top w:val="none" w:sz="0" w:space="0" w:color="auto"/>
                    <w:left w:val="none" w:sz="0" w:space="0" w:color="auto"/>
                    <w:bottom w:val="none" w:sz="0" w:space="0" w:color="auto"/>
                    <w:right w:val="none" w:sz="0" w:space="0" w:color="auto"/>
                  </w:divBdr>
                </w:div>
                <w:div w:id="462772883">
                  <w:marLeft w:val="0"/>
                  <w:marRight w:val="0"/>
                  <w:marTop w:val="0"/>
                  <w:marBottom w:val="0"/>
                  <w:divBdr>
                    <w:top w:val="none" w:sz="0" w:space="0" w:color="auto"/>
                    <w:left w:val="none" w:sz="0" w:space="0" w:color="auto"/>
                    <w:bottom w:val="none" w:sz="0" w:space="0" w:color="auto"/>
                    <w:right w:val="none" w:sz="0" w:space="0" w:color="auto"/>
                  </w:divBdr>
                </w:div>
                <w:div w:id="462772889">
                  <w:marLeft w:val="0"/>
                  <w:marRight w:val="0"/>
                  <w:marTop w:val="0"/>
                  <w:marBottom w:val="0"/>
                  <w:divBdr>
                    <w:top w:val="none" w:sz="0" w:space="0" w:color="auto"/>
                    <w:left w:val="none" w:sz="0" w:space="0" w:color="auto"/>
                    <w:bottom w:val="none" w:sz="0" w:space="0" w:color="auto"/>
                    <w:right w:val="none" w:sz="0" w:space="0" w:color="auto"/>
                  </w:divBdr>
                </w:div>
                <w:div w:id="462772908">
                  <w:marLeft w:val="0"/>
                  <w:marRight w:val="0"/>
                  <w:marTop w:val="0"/>
                  <w:marBottom w:val="0"/>
                  <w:divBdr>
                    <w:top w:val="none" w:sz="0" w:space="0" w:color="auto"/>
                    <w:left w:val="none" w:sz="0" w:space="0" w:color="auto"/>
                    <w:bottom w:val="none" w:sz="0" w:space="0" w:color="auto"/>
                    <w:right w:val="none" w:sz="0" w:space="0" w:color="auto"/>
                  </w:divBdr>
                </w:div>
                <w:div w:id="462772939">
                  <w:marLeft w:val="0"/>
                  <w:marRight w:val="0"/>
                  <w:marTop w:val="0"/>
                  <w:marBottom w:val="0"/>
                  <w:divBdr>
                    <w:top w:val="none" w:sz="0" w:space="0" w:color="auto"/>
                    <w:left w:val="none" w:sz="0" w:space="0" w:color="auto"/>
                    <w:bottom w:val="none" w:sz="0" w:space="0" w:color="auto"/>
                    <w:right w:val="none" w:sz="0" w:space="0" w:color="auto"/>
                  </w:divBdr>
                </w:div>
                <w:div w:id="462772950">
                  <w:marLeft w:val="0"/>
                  <w:marRight w:val="0"/>
                  <w:marTop w:val="0"/>
                  <w:marBottom w:val="0"/>
                  <w:divBdr>
                    <w:top w:val="none" w:sz="0" w:space="0" w:color="auto"/>
                    <w:left w:val="none" w:sz="0" w:space="0" w:color="auto"/>
                    <w:bottom w:val="none" w:sz="0" w:space="0" w:color="auto"/>
                    <w:right w:val="none" w:sz="0" w:space="0" w:color="auto"/>
                  </w:divBdr>
                </w:div>
                <w:div w:id="462773006">
                  <w:marLeft w:val="0"/>
                  <w:marRight w:val="0"/>
                  <w:marTop w:val="0"/>
                  <w:marBottom w:val="0"/>
                  <w:divBdr>
                    <w:top w:val="none" w:sz="0" w:space="0" w:color="auto"/>
                    <w:left w:val="none" w:sz="0" w:space="0" w:color="auto"/>
                    <w:bottom w:val="none" w:sz="0" w:space="0" w:color="auto"/>
                    <w:right w:val="none" w:sz="0" w:space="0" w:color="auto"/>
                  </w:divBdr>
                </w:div>
                <w:div w:id="462773035">
                  <w:marLeft w:val="0"/>
                  <w:marRight w:val="0"/>
                  <w:marTop w:val="0"/>
                  <w:marBottom w:val="0"/>
                  <w:divBdr>
                    <w:top w:val="none" w:sz="0" w:space="0" w:color="auto"/>
                    <w:left w:val="none" w:sz="0" w:space="0" w:color="auto"/>
                    <w:bottom w:val="none" w:sz="0" w:space="0" w:color="auto"/>
                    <w:right w:val="none" w:sz="0" w:space="0" w:color="auto"/>
                  </w:divBdr>
                </w:div>
                <w:div w:id="46277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657">
          <w:marLeft w:val="0"/>
          <w:marRight w:val="0"/>
          <w:marTop w:val="0"/>
          <w:marBottom w:val="0"/>
          <w:divBdr>
            <w:top w:val="none" w:sz="0" w:space="0" w:color="auto"/>
            <w:left w:val="none" w:sz="0" w:space="0" w:color="auto"/>
            <w:bottom w:val="none" w:sz="0" w:space="0" w:color="auto"/>
            <w:right w:val="none" w:sz="0" w:space="0" w:color="auto"/>
          </w:divBdr>
          <w:divsChild>
            <w:div w:id="462771382">
              <w:marLeft w:val="0"/>
              <w:marRight w:val="0"/>
              <w:marTop w:val="0"/>
              <w:marBottom w:val="0"/>
              <w:divBdr>
                <w:top w:val="none" w:sz="0" w:space="0" w:color="auto"/>
                <w:left w:val="none" w:sz="0" w:space="0" w:color="auto"/>
                <w:bottom w:val="none" w:sz="0" w:space="0" w:color="auto"/>
                <w:right w:val="none" w:sz="0" w:space="0" w:color="auto"/>
              </w:divBdr>
              <w:divsChild>
                <w:div w:id="462771010">
                  <w:marLeft w:val="0"/>
                  <w:marRight w:val="0"/>
                  <w:marTop w:val="0"/>
                  <w:marBottom w:val="0"/>
                  <w:divBdr>
                    <w:top w:val="none" w:sz="0" w:space="0" w:color="auto"/>
                    <w:left w:val="none" w:sz="0" w:space="0" w:color="auto"/>
                    <w:bottom w:val="none" w:sz="0" w:space="0" w:color="auto"/>
                    <w:right w:val="none" w:sz="0" w:space="0" w:color="auto"/>
                  </w:divBdr>
                </w:div>
                <w:div w:id="462771022">
                  <w:marLeft w:val="0"/>
                  <w:marRight w:val="0"/>
                  <w:marTop w:val="0"/>
                  <w:marBottom w:val="0"/>
                  <w:divBdr>
                    <w:top w:val="none" w:sz="0" w:space="0" w:color="auto"/>
                    <w:left w:val="none" w:sz="0" w:space="0" w:color="auto"/>
                    <w:bottom w:val="none" w:sz="0" w:space="0" w:color="auto"/>
                    <w:right w:val="none" w:sz="0" w:space="0" w:color="auto"/>
                  </w:divBdr>
                </w:div>
                <w:div w:id="462771023">
                  <w:marLeft w:val="0"/>
                  <w:marRight w:val="0"/>
                  <w:marTop w:val="0"/>
                  <w:marBottom w:val="0"/>
                  <w:divBdr>
                    <w:top w:val="none" w:sz="0" w:space="0" w:color="auto"/>
                    <w:left w:val="none" w:sz="0" w:space="0" w:color="auto"/>
                    <w:bottom w:val="none" w:sz="0" w:space="0" w:color="auto"/>
                    <w:right w:val="none" w:sz="0" w:space="0" w:color="auto"/>
                  </w:divBdr>
                </w:div>
                <w:div w:id="462771031">
                  <w:marLeft w:val="0"/>
                  <w:marRight w:val="0"/>
                  <w:marTop w:val="0"/>
                  <w:marBottom w:val="0"/>
                  <w:divBdr>
                    <w:top w:val="none" w:sz="0" w:space="0" w:color="auto"/>
                    <w:left w:val="none" w:sz="0" w:space="0" w:color="auto"/>
                    <w:bottom w:val="none" w:sz="0" w:space="0" w:color="auto"/>
                    <w:right w:val="none" w:sz="0" w:space="0" w:color="auto"/>
                  </w:divBdr>
                </w:div>
                <w:div w:id="462771049">
                  <w:marLeft w:val="0"/>
                  <w:marRight w:val="0"/>
                  <w:marTop w:val="0"/>
                  <w:marBottom w:val="0"/>
                  <w:divBdr>
                    <w:top w:val="none" w:sz="0" w:space="0" w:color="auto"/>
                    <w:left w:val="none" w:sz="0" w:space="0" w:color="auto"/>
                    <w:bottom w:val="none" w:sz="0" w:space="0" w:color="auto"/>
                    <w:right w:val="none" w:sz="0" w:space="0" w:color="auto"/>
                  </w:divBdr>
                </w:div>
                <w:div w:id="462771068">
                  <w:marLeft w:val="0"/>
                  <w:marRight w:val="0"/>
                  <w:marTop w:val="0"/>
                  <w:marBottom w:val="0"/>
                  <w:divBdr>
                    <w:top w:val="none" w:sz="0" w:space="0" w:color="auto"/>
                    <w:left w:val="none" w:sz="0" w:space="0" w:color="auto"/>
                    <w:bottom w:val="none" w:sz="0" w:space="0" w:color="auto"/>
                    <w:right w:val="none" w:sz="0" w:space="0" w:color="auto"/>
                  </w:divBdr>
                </w:div>
                <w:div w:id="462771079">
                  <w:marLeft w:val="0"/>
                  <w:marRight w:val="0"/>
                  <w:marTop w:val="0"/>
                  <w:marBottom w:val="0"/>
                  <w:divBdr>
                    <w:top w:val="none" w:sz="0" w:space="0" w:color="auto"/>
                    <w:left w:val="none" w:sz="0" w:space="0" w:color="auto"/>
                    <w:bottom w:val="none" w:sz="0" w:space="0" w:color="auto"/>
                    <w:right w:val="none" w:sz="0" w:space="0" w:color="auto"/>
                  </w:divBdr>
                </w:div>
                <w:div w:id="462771126">
                  <w:marLeft w:val="0"/>
                  <w:marRight w:val="0"/>
                  <w:marTop w:val="0"/>
                  <w:marBottom w:val="0"/>
                  <w:divBdr>
                    <w:top w:val="none" w:sz="0" w:space="0" w:color="auto"/>
                    <w:left w:val="none" w:sz="0" w:space="0" w:color="auto"/>
                    <w:bottom w:val="none" w:sz="0" w:space="0" w:color="auto"/>
                    <w:right w:val="none" w:sz="0" w:space="0" w:color="auto"/>
                  </w:divBdr>
                </w:div>
                <w:div w:id="462771140">
                  <w:marLeft w:val="0"/>
                  <w:marRight w:val="0"/>
                  <w:marTop w:val="0"/>
                  <w:marBottom w:val="0"/>
                  <w:divBdr>
                    <w:top w:val="none" w:sz="0" w:space="0" w:color="auto"/>
                    <w:left w:val="none" w:sz="0" w:space="0" w:color="auto"/>
                    <w:bottom w:val="none" w:sz="0" w:space="0" w:color="auto"/>
                    <w:right w:val="none" w:sz="0" w:space="0" w:color="auto"/>
                  </w:divBdr>
                </w:div>
                <w:div w:id="462771144">
                  <w:marLeft w:val="0"/>
                  <w:marRight w:val="0"/>
                  <w:marTop w:val="0"/>
                  <w:marBottom w:val="0"/>
                  <w:divBdr>
                    <w:top w:val="none" w:sz="0" w:space="0" w:color="auto"/>
                    <w:left w:val="none" w:sz="0" w:space="0" w:color="auto"/>
                    <w:bottom w:val="none" w:sz="0" w:space="0" w:color="auto"/>
                    <w:right w:val="none" w:sz="0" w:space="0" w:color="auto"/>
                  </w:divBdr>
                </w:div>
                <w:div w:id="462771148">
                  <w:marLeft w:val="0"/>
                  <w:marRight w:val="0"/>
                  <w:marTop w:val="0"/>
                  <w:marBottom w:val="0"/>
                  <w:divBdr>
                    <w:top w:val="none" w:sz="0" w:space="0" w:color="auto"/>
                    <w:left w:val="none" w:sz="0" w:space="0" w:color="auto"/>
                    <w:bottom w:val="none" w:sz="0" w:space="0" w:color="auto"/>
                    <w:right w:val="none" w:sz="0" w:space="0" w:color="auto"/>
                  </w:divBdr>
                </w:div>
                <w:div w:id="462771157">
                  <w:marLeft w:val="0"/>
                  <w:marRight w:val="0"/>
                  <w:marTop w:val="0"/>
                  <w:marBottom w:val="0"/>
                  <w:divBdr>
                    <w:top w:val="none" w:sz="0" w:space="0" w:color="auto"/>
                    <w:left w:val="none" w:sz="0" w:space="0" w:color="auto"/>
                    <w:bottom w:val="none" w:sz="0" w:space="0" w:color="auto"/>
                    <w:right w:val="none" w:sz="0" w:space="0" w:color="auto"/>
                  </w:divBdr>
                </w:div>
                <w:div w:id="462771209">
                  <w:marLeft w:val="0"/>
                  <w:marRight w:val="0"/>
                  <w:marTop w:val="0"/>
                  <w:marBottom w:val="0"/>
                  <w:divBdr>
                    <w:top w:val="none" w:sz="0" w:space="0" w:color="auto"/>
                    <w:left w:val="none" w:sz="0" w:space="0" w:color="auto"/>
                    <w:bottom w:val="none" w:sz="0" w:space="0" w:color="auto"/>
                    <w:right w:val="none" w:sz="0" w:space="0" w:color="auto"/>
                  </w:divBdr>
                </w:div>
                <w:div w:id="462771221">
                  <w:marLeft w:val="0"/>
                  <w:marRight w:val="0"/>
                  <w:marTop w:val="0"/>
                  <w:marBottom w:val="0"/>
                  <w:divBdr>
                    <w:top w:val="none" w:sz="0" w:space="0" w:color="auto"/>
                    <w:left w:val="none" w:sz="0" w:space="0" w:color="auto"/>
                    <w:bottom w:val="none" w:sz="0" w:space="0" w:color="auto"/>
                    <w:right w:val="none" w:sz="0" w:space="0" w:color="auto"/>
                  </w:divBdr>
                </w:div>
                <w:div w:id="462771226">
                  <w:marLeft w:val="0"/>
                  <w:marRight w:val="0"/>
                  <w:marTop w:val="0"/>
                  <w:marBottom w:val="0"/>
                  <w:divBdr>
                    <w:top w:val="none" w:sz="0" w:space="0" w:color="auto"/>
                    <w:left w:val="none" w:sz="0" w:space="0" w:color="auto"/>
                    <w:bottom w:val="none" w:sz="0" w:space="0" w:color="auto"/>
                    <w:right w:val="none" w:sz="0" w:space="0" w:color="auto"/>
                  </w:divBdr>
                </w:div>
                <w:div w:id="462771229">
                  <w:marLeft w:val="0"/>
                  <w:marRight w:val="0"/>
                  <w:marTop w:val="0"/>
                  <w:marBottom w:val="0"/>
                  <w:divBdr>
                    <w:top w:val="none" w:sz="0" w:space="0" w:color="auto"/>
                    <w:left w:val="none" w:sz="0" w:space="0" w:color="auto"/>
                    <w:bottom w:val="none" w:sz="0" w:space="0" w:color="auto"/>
                    <w:right w:val="none" w:sz="0" w:space="0" w:color="auto"/>
                  </w:divBdr>
                </w:div>
                <w:div w:id="462771231">
                  <w:marLeft w:val="0"/>
                  <w:marRight w:val="0"/>
                  <w:marTop w:val="0"/>
                  <w:marBottom w:val="0"/>
                  <w:divBdr>
                    <w:top w:val="none" w:sz="0" w:space="0" w:color="auto"/>
                    <w:left w:val="none" w:sz="0" w:space="0" w:color="auto"/>
                    <w:bottom w:val="none" w:sz="0" w:space="0" w:color="auto"/>
                    <w:right w:val="none" w:sz="0" w:space="0" w:color="auto"/>
                  </w:divBdr>
                </w:div>
                <w:div w:id="462771234">
                  <w:marLeft w:val="0"/>
                  <w:marRight w:val="0"/>
                  <w:marTop w:val="0"/>
                  <w:marBottom w:val="0"/>
                  <w:divBdr>
                    <w:top w:val="none" w:sz="0" w:space="0" w:color="auto"/>
                    <w:left w:val="none" w:sz="0" w:space="0" w:color="auto"/>
                    <w:bottom w:val="none" w:sz="0" w:space="0" w:color="auto"/>
                    <w:right w:val="none" w:sz="0" w:space="0" w:color="auto"/>
                  </w:divBdr>
                </w:div>
                <w:div w:id="462771241">
                  <w:marLeft w:val="0"/>
                  <w:marRight w:val="0"/>
                  <w:marTop w:val="0"/>
                  <w:marBottom w:val="0"/>
                  <w:divBdr>
                    <w:top w:val="none" w:sz="0" w:space="0" w:color="auto"/>
                    <w:left w:val="none" w:sz="0" w:space="0" w:color="auto"/>
                    <w:bottom w:val="none" w:sz="0" w:space="0" w:color="auto"/>
                    <w:right w:val="none" w:sz="0" w:space="0" w:color="auto"/>
                  </w:divBdr>
                </w:div>
                <w:div w:id="462771282">
                  <w:marLeft w:val="0"/>
                  <w:marRight w:val="0"/>
                  <w:marTop w:val="0"/>
                  <w:marBottom w:val="0"/>
                  <w:divBdr>
                    <w:top w:val="none" w:sz="0" w:space="0" w:color="auto"/>
                    <w:left w:val="none" w:sz="0" w:space="0" w:color="auto"/>
                    <w:bottom w:val="none" w:sz="0" w:space="0" w:color="auto"/>
                    <w:right w:val="none" w:sz="0" w:space="0" w:color="auto"/>
                  </w:divBdr>
                </w:div>
                <w:div w:id="462771297">
                  <w:marLeft w:val="0"/>
                  <w:marRight w:val="0"/>
                  <w:marTop w:val="0"/>
                  <w:marBottom w:val="0"/>
                  <w:divBdr>
                    <w:top w:val="none" w:sz="0" w:space="0" w:color="auto"/>
                    <w:left w:val="none" w:sz="0" w:space="0" w:color="auto"/>
                    <w:bottom w:val="none" w:sz="0" w:space="0" w:color="auto"/>
                    <w:right w:val="none" w:sz="0" w:space="0" w:color="auto"/>
                  </w:divBdr>
                </w:div>
                <w:div w:id="462771302">
                  <w:marLeft w:val="0"/>
                  <w:marRight w:val="0"/>
                  <w:marTop w:val="0"/>
                  <w:marBottom w:val="0"/>
                  <w:divBdr>
                    <w:top w:val="none" w:sz="0" w:space="0" w:color="auto"/>
                    <w:left w:val="none" w:sz="0" w:space="0" w:color="auto"/>
                    <w:bottom w:val="none" w:sz="0" w:space="0" w:color="auto"/>
                    <w:right w:val="none" w:sz="0" w:space="0" w:color="auto"/>
                  </w:divBdr>
                </w:div>
                <w:div w:id="462771306">
                  <w:marLeft w:val="0"/>
                  <w:marRight w:val="0"/>
                  <w:marTop w:val="0"/>
                  <w:marBottom w:val="0"/>
                  <w:divBdr>
                    <w:top w:val="none" w:sz="0" w:space="0" w:color="auto"/>
                    <w:left w:val="none" w:sz="0" w:space="0" w:color="auto"/>
                    <w:bottom w:val="none" w:sz="0" w:space="0" w:color="auto"/>
                    <w:right w:val="none" w:sz="0" w:space="0" w:color="auto"/>
                  </w:divBdr>
                </w:div>
                <w:div w:id="462771310">
                  <w:marLeft w:val="0"/>
                  <w:marRight w:val="0"/>
                  <w:marTop w:val="0"/>
                  <w:marBottom w:val="0"/>
                  <w:divBdr>
                    <w:top w:val="none" w:sz="0" w:space="0" w:color="auto"/>
                    <w:left w:val="none" w:sz="0" w:space="0" w:color="auto"/>
                    <w:bottom w:val="none" w:sz="0" w:space="0" w:color="auto"/>
                    <w:right w:val="none" w:sz="0" w:space="0" w:color="auto"/>
                  </w:divBdr>
                </w:div>
                <w:div w:id="462771318">
                  <w:marLeft w:val="0"/>
                  <w:marRight w:val="0"/>
                  <w:marTop w:val="0"/>
                  <w:marBottom w:val="0"/>
                  <w:divBdr>
                    <w:top w:val="none" w:sz="0" w:space="0" w:color="auto"/>
                    <w:left w:val="none" w:sz="0" w:space="0" w:color="auto"/>
                    <w:bottom w:val="none" w:sz="0" w:space="0" w:color="auto"/>
                    <w:right w:val="none" w:sz="0" w:space="0" w:color="auto"/>
                  </w:divBdr>
                </w:div>
                <w:div w:id="462771319">
                  <w:marLeft w:val="0"/>
                  <w:marRight w:val="0"/>
                  <w:marTop w:val="0"/>
                  <w:marBottom w:val="0"/>
                  <w:divBdr>
                    <w:top w:val="none" w:sz="0" w:space="0" w:color="auto"/>
                    <w:left w:val="none" w:sz="0" w:space="0" w:color="auto"/>
                    <w:bottom w:val="none" w:sz="0" w:space="0" w:color="auto"/>
                    <w:right w:val="none" w:sz="0" w:space="0" w:color="auto"/>
                  </w:divBdr>
                </w:div>
                <w:div w:id="462771338">
                  <w:marLeft w:val="0"/>
                  <w:marRight w:val="0"/>
                  <w:marTop w:val="0"/>
                  <w:marBottom w:val="0"/>
                  <w:divBdr>
                    <w:top w:val="none" w:sz="0" w:space="0" w:color="auto"/>
                    <w:left w:val="none" w:sz="0" w:space="0" w:color="auto"/>
                    <w:bottom w:val="none" w:sz="0" w:space="0" w:color="auto"/>
                    <w:right w:val="none" w:sz="0" w:space="0" w:color="auto"/>
                  </w:divBdr>
                </w:div>
                <w:div w:id="462771342">
                  <w:marLeft w:val="0"/>
                  <w:marRight w:val="0"/>
                  <w:marTop w:val="0"/>
                  <w:marBottom w:val="0"/>
                  <w:divBdr>
                    <w:top w:val="none" w:sz="0" w:space="0" w:color="auto"/>
                    <w:left w:val="none" w:sz="0" w:space="0" w:color="auto"/>
                    <w:bottom w:val="none" w:sz="0" w:space="0" w:color="auto"/>
                    <w:right w:val="none" w:sz="0" w:space="0" w:color="auto"/>
                  </w:divBdr>
                </w:div>
                <w:div w:id="462771350">
                  <w:marLeft w:val="0"/>
                  <w:marRight w:val="0"/>
                  <w:marTop w:val="0"/>
                  <w:marBottom w:val="0"/>
                  <w:divBdr>
                    <w:top w:val="none" w:sz="0" w:space="0" w:color="auto"/>
                    <w:left w:val="none" w:sz="0" w:space="0" w:color="auto"/>
                    <w:bottom w:val="none" w:sz="0" w:space="0" w:color="auto"/>
                    <w:right w:val="none" w:sz="0" w:space="0" w:color="auto"/>
                  </w:divBdr>
                </w:div>
                <w:div w:id="462771359">
                  <w:marLeft w:val="0"/>
                  <w:marRight w:val="0"/>
                  <w:marTop w:val="0"/>
                  <w:marBottom w:val="0"/>
                  <w:divBdr>
                    <w:top w:val="none" w:sz="0" w:space="0" w:color="auto"/>
                    <w:left w:val="none" w:sz="0" w:space="0" w:color="auto"/>
                    <w:bottom w:val="none" w:sz="0" w:space="0" w:color="auto"/>
                    <w:right w:val="none" w:sz="0" w:space="0" w:color="auto"/>
                  </w:divBdr>
                </w:div>
                <w:div w:id="462771368">
                  <w:marLeft w:val="0"/>
                  <w:marRight w:val="0"/>
                  <w:marTop w:val="0"/>
                  <w:marBottom w:val="0"/>
                  <w:divBdr>
                    <w:top w:val="none" w:sz="0" w:space="0" w:color="auto"/>
                    <w:left w:val="none" w:sz="0" w:space="0" w:color="auto"/>
                    <w:bottom w:val="none" w:sz="0" w:space="0" w:color="auto"/>
                    <w:right w:val="none" w:sz="0" w:space="0" w:color="auto"/>
                  </w:divBdr>
                </w:div>
                <w:div w:id="462771380">
                  <w:marLeft w:val="0"/>
                  <w:marRight w:val="0"/>
                  <w:marTop w:val="0"/>
                  <w:marBottom w:val="0"/>
                  <w:divBdr>
                    <w:top w:val="none" w:sz="0" w:space="0" w:color="auto"/>
                    <w:left w:val="none" w:sz="0" w:space="0" w:color="auto"/>
                    <w:bottom w:val="none" w:sz="0" w:space="0" w:color="auto"/>
                    <w:right w:val="none" w:sz="0" w:space="0" w:color="auto"/>
                  </w:divBdr>
                </w:div>
                <w:div w:id="462771393">
                  <w:marLeft w:val="0"/>
                  <w:marRight w:val="0"/>
                  <w:marTop w:val="0"/>
                  <w:marBottom w:val="0"/>
                  <w:divBdr>
                    <w:top w:val="none" w:sz="0" w:space="0" w:color="auto"/>
                    <w:left w:val="none" w:sz="0" w:space="0" w:color="auto"/>
                    <w:bottom w:val="none" w:sz="0" w:space="0" w:color="auto"/>
                    <w:right w:val="none" w:sz="0" w:space="0" w:color="auto"/>
                  </w:divBdr>
                </w:div>
                <w:div w:id="462771411">
                  <w:marLeft w:val="0"/>
                  <w:marRight w:val="0"/>
                  <w:marTop w:val="0"/>
                  <w:marBottom w:val="0"/>
                  <w:divBdr>
                    <w:top w:val="none" w:sz="0" w:space="0" w:color="auto"/>
                    <w:left w:val="none" w:sz="0" w:space="0" w:color="auto"/>
                    <w:bottom w:val="none" w:sz="0" w:space="0" w:color="auto"/>
                    <w:right w:val="none" w:sz="0" w:space="0" w:color="auto"/>
                  </w:divBdr>
                </w:div>
                <w:div w:id="462771421">
                  <w:marLeft w:val="0"/>
                  <w:marRight w:val="0"/>
                  <w:marTop w:val="0"/>
                  <w:marBottom w:val="0"/>
                  <w:divBdr>
                    <w:top w:val="none" w:sz="0" w:space="0" w:color="auto"/>
                    <w:left w:val="none" w:sz="0" w:space="0" w:color="auto"/>
                    <w:bottom w:val="none" w:sz="0" w:space="0" w:color="auto"/>
                    <w:right w:val="none" w:sz="0" w:space="0" w:color="auto"/>
                  </w:divBdr>
                </w:div>
                <w:div w:id="462771437">
                  <w:marLeft w:val="0"/>
                  <w:marRight w:val="0"/>
                  <w:marTop w:val="0"/>
                  <w:marBottom w:val="0"/>
                  <w:divBdr>
                    <w:top w:val="none" w:sz="0" w:space="0" w:color="auto"/>
                    <w:left w:val="none" w:sz="0" w:space="0" w:color="auto"/>
                    <w:bottom w:val="none" w:sz="0" w:space="0" w:color="auto"/>
                    <w:right w:val="none" w:sz="0" w:space="0" w:color="auto"/>
                  </w:divBdr>
                </w:div>
                <w:div w:id="462771478">
                  <w:marLeft w:val="0"/>
                  <w:marRight w:val="0"/>
                  <w:marTop w:val="0"/>
                  <w:marBottom w:val="0"/>
                  <w:divBdr>
                    <w:top w:val="none" w:sz="0" w:space="0" w:color="auto"/>
                    <w:left w:val="none" w:sz="0" w:space="0" w:color="auto"/>
                    <w:bottom w:val="none" w:sz="0" w:space="0" w:color="auto"/>
                    <w:right w:val="none" w:sz="0" w:space="0" w:color="auto"/>
                  </w:divBdr>
                </w:div>
                <w:div w:id="462771487">
                  <w:marLeft w:val="0"/>
                  <w:marRight w:val="0"/>
                  <w:marTop w:val="0"/>
                  <w:marBottom w:val="0"/>
                  <w:divBdr>
                    <w:top w:val="none" w:sz="0" w:space="0" w:color="auto"/>
                    <w:left w:val="none" w:sz="0" w:space="0" w:color="auto"/>
                    <w:bottom w:val="none" w:sz="0" w:space="0" w:color="auto"/>
                    <w:right w:val="none" w:sz="0" w:space="0" w:color="auto"/>
                  </w:divBdr>
                </w:div>
                <w:div w:id="462771502">
                  <w:marLeft w:val="0"/>
                  <w:marRight w:val="0"/>
                  <w:marTop w:val="0"/>
                  <w:marBottom w:val="0"/>
                  <w:divBdr>
                    <w:top w:val="none" w:sz="0" w:space="0" w:color="auto"/>
                    <w:left w:val="none" w:sz="0" w:space="0" w:color="auto"/>
                    <w:bottom w:val="none" w:sz="0" w:space="0" w:color="auto"/>
                    <w:right w:val="none" w:sz="0" w:space="0" w:color="auto"/>
                  </w:divBdr>
                </w:div>
                <w:div w:id="462771538">
                  <w:marLeft w:val="0"/>
                  <w:marRight w:val="0"/>
                  <w:marTop w:val="0"/>
                  <w:marBottom w:val="0"/>
                  <w:divBdr>
                    <w:top w:val="none" w:sz="0" w:space="0" w:color="auto"/>
                    <w:left w:val="none" w:sz="0" w:space="0" w:color="auto"/>
                    <w:bottom w:val="none" w:sz="0" w:space="0" w:color="auto"/>
                    <w:right w:val="none" w:sz="0" w:space="0" w:color="auto"/>
                  </w:divBdr>
                </w:div>
                <w:div w:id="462771544">
                  <w:marLeft w:val="0"/>
                  <w:marRight w:val="0"/>
                  <w:marTop w:val="0"/>
                  <w:marBottom w:val="0"/>
                  <w:divBdr>
                    <w:top w:val="none" w:sz="0" w:space="0" w:color="auto"/>
                    <w:left w:val="none" w:sz="0" w:space="0" w:color="auto"/>
                    <w:bottom w:val="none" w:sz="0" w:space="0" w:color="auto"/>
                    <w:right w:val="none" w:sz="0" w:space="0" w:color="auto"/>
                  </w:divBdr>
                </w:div>
                <w:div w:id="462771560">
                  <w:marLeft w:val="0"/>
                  <w:marRight w:val="0"/>
                  <w:marTop w:val="0"/>
                  <w:marBottom w:val="0"/>
                  <w:divBdr>
                    <w:top w:val="none" w:sz="0" w:space="0" w:color="auto"/>
                    <w:left w:val="none" w:sz="0" w:space="0" w:color="auto"/>
                    <w:bottom w:val="none" w:sz="0" w:space="0" w:color="auto"/>
                    <w:right w:val="none" w:sz="0" w:space="0" w:color="auto"/>
                  </w:divBdr>
                </w:div>
                <w:div w:id="462771589">
                  <w:marLeft w:val="0"/>
                  <w:marRight w:val="0"/>
                  <w:marTop w:val="0"/>
                  <w:marBottom w:val="0"/>
                  <w:divBdr>
                    <w:top w:val="none" w:sz="0" w:space="0" w:color="auto"/>
                    <w:left w:val="none" w:sz="0" w:space="0" w:color="auto"/>
                    <w:bottom w:val="none" w:sz="0" w:space="0" w:color="auto"/>
                    <w:right w:val="none" w:sz="0" w:space="0" w:color="auto"/>
                  </w:divBdr>
                </w:div>
                <w:div w:id="462771641">
                  <w:marLeft w:val="0"/>
                  <w:marRight w:val="0"/>
                  <w:marTop w:val="0"/>
                  <w:marBottom w:val="0"/>
                  <w:divBdr>
                    <w:top w:val="none" w:sz="0" w:space="0" w:color="auto"/>
                    <w:left w:val="none" w:sz="0" w:space="0" w:color="auto"/>
                    <w:bottom w:val="none" w:sz="0" w:space="0" w:color="auto"/>
                    <w:right w:val="none" w:sz="0" w:space="0" w:color="auto"/>
                  </w:divBdr>
                </w:div>
                <w:div w:id="462771658">
                  <w:marLeft w:val="0"/>
                  <w:marRight w:val="0"/>
                  <w:marTop w:val="0"/>
                  <w:marBottom w:val="0"/>
                  <w:divBdr>
                    <w:top w:val="none" w:sz="0" w:space="0" w:color="auto"/>
                    <w:left w:val="none" w:sz="0" w:space="0" w:color="auto"/>
                    <w:bottom w:val="none" w:sz="0" w:space="0" w:color="auto"/>
                    <w:right w:val="none" w:sz="0" w:space="0" w:color="auto"/>
                  </w:divBdr>
                </w:div>
                <w:div w:id="462771675">
                  <w:marLeft w:val="0"/>
                  <w:marRight w:val="0"/>
                  <w:marTop w:val="0"/>
                  <w:marBottom w:val="0"/>
                  <w:divBdr>
                    <w:top w:val="none" w:sz="0" w:space="0" w:color="auto"/>
                    <w:left w:val="none" w:sz="0" w:space="0" w:color="auto"/>
                    <w:bottom w:val="none" w:sz="0" w:space="0" w:color="auto"/>
                    <w:right w:val="none" w:sz="0" w:space="0" w:color="auto"/>
                  </w:divBdr>
                </w:div>
                <w:div w:id="462771685">
                  <w:marLeft w:val="0"/>
                  <w:marRight w:val="0"/>
                  <w:marTop w:val="0"/>
                  <w:marBottom w:val="0"/>
                  <w:divBdr>
                    <w:top w:val="none" w:sz="0" w:space="0" w:color="auto"/>
                    <w:left w:val="none" w:sz="0" w:space="0" w:color="auto"/>
                    <w:bottom w:val="none" w:sz="0" w:space="0" w:color="auto"/>
                    <w:right w:val="none" w:sz="0" w:space="0" w:color="auto"/>
                  </w:divBdr>
                </w:div>
                <w:div w:id="462771699">
                  <w:marLeft w:val="0"/>
                  <w:marRight w:val="0"/>
                  <w:marTop w:val="0"/>
                  <w:marBottom w:val="0"/>
                  <w:divBdr>
                    <w:top w:val="none" w:sz="0" w:space="0" w:color="auto"/>
                    <w:left w:val="none" w:sz="0" w:space="0" w:color="auto"/>
                    <w:bottom w:val="none" w:sz="0" w:space="0" w:color="auto"/>
                    <w:right w:val="none" w:sz="0" w:space="0" w:color="auto"/>
                  </w:divBdr>
                </w:div>
                <w:div w:id="462771700">
                  <w:marLeft w:val="0"/>
                  <w:marRight w:val="0"/>
                  <w:marTop w:val="0"/>
                  <w:marBottom w:val="0"/>
                  <w:divBdr>
                    <w:top w:val="none" w:sz="0" w:space="0" w:color="auto"/>
                    <w:left w:val="none" w:sz="0" w:space="0" w:color="auto"/>
                    <w:bottom w:val="none" w:sz="0" w:space="0" w:color="auto"/>
                    <w:right w:val="none" w:sz="0" w:space="0" w:color="auto"/>
                  </w:divBdr>
                </w:div>
                <w:div w:id="462771717">
                  <w:marLeft w:val="0"/>
                  <w:marRight w:val="0"/>
                  <w:marTop w:val="0"/>
                  <w:marBottom w:val="0"/>
                  <w:divBdr>
                    <w:top w:val="none" w:sz="0" w:space="0" w:color="auto"/>
                    <w:left w:val="none" w:sz="0" w:space="0" w:color="auto"/>
                    <w:bottom w:val="none" w:sz="0" w:space="0" w:color="auto"/>
                    <w:right w:val="none" w:sz="0" w:space="0" w:color="auto"/>
                  </w:divBdr>
                </w:div>
                <w:div w:id="462771736">
                  <w:marLeft w:val="0"/>
                  <w:marRight w:val="0"/>
                  <w:marTop w:val="0"/>
                  <w:marBottom w:val="0"/>
                  <w:divBdr>
                    <w:top w:val="none" w:sz="0" w:space="0" w:color="auto"/>
                    <w:left w:val="none" w:sz="0" w:space="0" w:color="auto"/>
                    <w:bottom w:val="none" w:sz="0" w:space="0" w:color="auto"/>
                    <w:right w:val="none" w:sz="0" w:space="0" w:color="auto"/>
                  </w:divBdr>
                </w:div>
                <w:div w:id="462771739">
                  <w:marLeft w:val="0"/>
                  <w:marRight w:val="0"/>
                  <w:marTop w:val="0"/>
                  <w:marBottom w:val="0"/>
                  <w:divBdr>
                    <w:top w:val="none" w:sz="0" w:space="0" w:color="auto"/>
                    <w:left w:val="none" w:sz="0" w:space="0" w:color="auto"/>
                    <w:bottom w:val="none" w:sz="0" w:space="0" w:color="auto"/>
                    <w:right w:val="none" w:sz="0" w:space="0" w:color="auto"/>
                  </w:divBdr>
                </w:div>
                <w:div w:id="462771807">
                  <w:marLeft w:val="0"/>
                  <w:marRight w:val="0"/>
                  <w:marTop w:val="0"/>
                  <w:marBottom w:val="0"/>
                  <w:divBdr>
                    <w:top w:val="none" w:sz="0" w:space="0" w:color="auto"/>
                    <w:left w:val="none" w:sz="0" w:space="0" w:color="auto"/>
                    <w:bottom w:val="none" w:sz="0" w:space="0" w:color="auto"/>
                    <w:right w:val="none" w:sz="0" w:space="0" w:color="auto"/>
                  </w:divBdr>
                </w:div>
                <w:div w:id="462771813">
                  <w:marLeft w:val="0"/>
                  <w:marRight w:val="0"/>
                  <w:marTop w:val="0"/>
                  <w:marBottom w:val="0"/>
                  <w:divBdr>
                    <w:top w:val="none" w:sz="0" w:space="0" w:color="auto"/>
                    <w:left w:val="none" w:sz="0" w:space="0" w:color="auto"/>
                    <w:bottom w:val="none" w:sz="0" w:space="0" w:color="auto"/>
                    <w:right w:val="none" w:sz="0" w:space="0" w:color="auto"/>
                  </w:divBdr>
                </w:div>
                <w:div w:id="462771822">
                  <w:marLeft w:val="0"/>
                  <w:marRight w:val="0"/>
                  <w:marTop w:val="0"/>
                  <w:marBottom w:val="0"/>
                  <w:divBdr>
                    <w:top w:val="none" w:sz="0" w:space="0" w:color="auto"/>
                    <w:left w:val="none" w:sz="0" w:space="0" w:color="auto"/>
                    <w:bottom w:val="none" w:sz="0" w:space="0" w:color="auto"/>
                    <w:right w:val="none" w:sz="0" w:space="0" w:color="auto"/>
                  </w:divBdr>
                </w:div>
                <w:div w:id="462771823">
                  <w:marLeft w:val="0"/>
                  <w:marRight w:val="0"/>
                  <w:marTop w:val="0"/>
                  <w:marBottom w:val="0"/>
                  <w:divBdr>
                    <w:top w:val="none" w:sz="0" w:space="0" w:color="auto"/>
                    <w:left w:val="none" w:sz="0" w:space="0" w:color="auto"/>
                    <w:bottom w:val="none" w:sz="0" w:space="0" w:color="auto"/>
                    <w:right w:val="none" w:sz="0" w:space="0" w:color="auto"/>
                  </w:divBdr>
                </w:div>
                <w:div w:id="462771834">
                  <w:marLeft w:val="0"/>
                  <w:marRight w:val="0"/>
                  <w:marTop w:val="0"/>
                  <w:marBottom w:val="0"/>
                  <w:divBdr>
                    <w:top w:val="none" w:sz="0" w:space="0" w:color="auto"/>
                    <w:left w:val="none" w:sz="0" w:space="0" w:color="auto"/>
                    <w:bottom w:val="none" w:sz="0" w:space="0" w:color="auto"/>
                    <w:right w:val="none" w:sz="0" w:space="0" w:color="auto"/>
                  </w:divBdr>
                </w:div>
                <w:div w:id="462771840">
                  <w:marLeft w:val="0"/>
                  <w:marRight w:val="0"/>
                  <w:marTop w:val="0"/>
                  <w:marBottom w:val="0"/>
                  <w:divBdr>
                    <w:top w:val="none" w:sz="0" w:space="0" w:color="auto"/>
                    <w:left w:val="none" w:sz="0" w:space="0" w:color="auto"/>
                    <w:bottom w:val="none" w:sz="0" w:space="0" w:color="auto"/>
                    <w:right w:val="none" w:sz="0" w:space="0" w:color="auto"/>
                  </w:divBdr>
                </w:div>
                <w:div w:id="462771853">
                  <w:marLeft w:val="0"/>
                  <w:marRight w:val="0"/>
                  <w:marTop w:val="0"/>
                  <w:marBottom w:val="0"/>
                  <w:divBdr>
                    <w:top w:val="none" w:sz="0" w:space="0" w:color="auto"/>
                    <w:left w:val="none" w:sz="0" w:space="0" w:color="auto"/>
                    <w:bottom w:val="none" w:sz="0" w:space="0" w:color="auto"/>
                    <w:right w:val="none" w:sz="0" w:space="0" w:color="auto"/>
                  </w:divBdr>
                </w:div>
                <w:div w:id="462771864">
                  <w:marLeft w:val="0"/>
                  <w:marRight w:val="0"/>
                  <w:marTop w:val="0"/>
                  <w:marBottom w:val="0"/>
                  <w:divBdr>
                    <w:top w:val="none" w:sz="0" w:space="0" w:color="auto"/>
                    <w:left w:val="none" w:sz="0" w:space="0" w:color="auto"/>
                    <w:bottom w:val="none" w:sz="0" w:space="0" w:color="auto"/>
                    <w:right w:val="none" w:sz="0" w:space="0" w:color="auto"/>
                  </w:divBdr>
                </w:div>
                <w:div w:id="462771873">
                  <w:marLeft w:val="0"/>
                  <w:marRight w:val="0"/>
                  <w:marTop w:val="0"/>
                  <w:marBottom w:val="0"/>
                  <w:divBdr>
                    <w:top w:val="none" w:sz="0" w:space="0" w:color="auto"/>
                    <w:left w:val="none" w:sz="0" w:space="0" w:color="auto"/>
                    <w:bottom w:val="none" w:sz="0" w:space="0" w:color="auto"/>
                    <w:right w:val="none" w:sz="0" w:space="0" w:color="auto"/>
                  </w:divBdr>
                </w:div>
                <w:div w:id="462771888">
                  <w:marLeft w:val="0"/>
                  <w:marRight w:val="0"/>
                  <w:marTop w:val="0"/>
                  <w:marBottom w:val="0"/>
                  <w:divBdr>
                    <w:top w:val="none" w:sz="0" w:space="0" w:color="auto"/>
                    <w:left w:val="none" w:sz="0" w:space="0" w:color="auto"/>
                    <w:bottom w:val="none" w:sz="0" w:space="0" w:color="auto"/>
                    <w:right w:val="none" w:sz="0" w:space="0" w:color="auto"/>
                  </w:divBdr>
                </w:div>
                <w:div w:id="462771904">
                  <w:marLeft w:val="0"/>
                  <w:marRight w:val="0"/>
                  <w:marTop w:val="0"/>
                  <w:marBottom w:val="0"/>
                  <w:divBdr>
                    <w:top w:val="none" w:sz="0" w:space="0" w:color="auto"/>
                    <w:left w:val="none" w:sz="0" w:space="0" w:color="auto"/>
                    <w:bottom w:val="none" w:sz="0" w:space="0" w:color="auto"/>
                    <w:right w:val="none" w:sz="0" w:space="0" w:color="auto"/>
                  </w:divBdr>
                </w:div>
                <w:div w:id="462771915">
                  <w:marLeft w:val="0"/>
                  <w:marRight w:val="0"/>
                  <w:marTop w:val="0"/>
                  <w:marBottom w:val="0"/>
                  <w:divBdr>
                    <w:top w:val="none" w:sz="0" w:space="0" w:color="auto"/>
                    <w:left w:val="none" w:sz="0" w:space="0" w:color="auto"/>
                    <w:bottom w:val="none" w:sz="0" w:space="0" w:color="auto"/>
                    <w:right w:val="none" w:sz="0" w:space="0" w:color="auto"/>
                  </w:divBdr>
                </w:div>
                <w:div w:id="462771918">
                  <w:marLeft w:val="0"/>
                  <w:marRight w:val="0"/>
                  <w:marTop w:val="0"/>
                  <w:marBottom w:val="0"/>
                  <w:divBdr>
                    <w:top w:val="none" w:sz="0" w:space="0" w:color="auto"/>
                    <w:left w:val="none" w:sz="0" w:space="0" w:color="auto"/>
                    <w:bottom w:val="none" w:sz="0" w:space="0" w:color="auto"/>
                    <w:right w:val="none" w:sz="0" w:space="0" w:color="auto"/>
                  </w:divBdr>
                </w:div>
                <w:div w:id="462771920">
                  <w:marLeft w:val="0"/>
                  <w:marRight w:val="0"/>
                  <w:marTop w:val="0"/>
                  <w:marBottom w:val="0"/>
                  <w:divBdr>
                    <w:top w:val="none" w:sz="0" w:space="0" w:color="auto"/>
                    <w:left w:val="none" w:sz="0" w:space="0" w:color="auto"/>
                    <w:bottom w:val="none" w:sz="0" w:space="0" w:color="auto"/>
                    <w:right w:val="none" w:sz="0" w:space="0" w:color="auto"/>
                  </w:divBdr>
                </w:div>
                <w:div w:id="462771936">
                  <w:marLeft w:val="0"/>
                  <w:marRight w:val="0"/>
                  <w:marTop w:val="0"/>
                  <w:marBottom w:val="0"/>
                  <w:divBdr>
                    <w:top w:val="none" w:sz="0" w:space="0" w:color="auto"/>
                    <w:left w:val="none" w:sz="0" w:space="0" w:color="auto"/>
                    <w:bottom w:val="none" w:sz="0" w:space="0" w:color="auto"/>
                    <w:right w:val="none" w:sz="0" w:space="0" w:color="auto"/>
                  </w:divBdr>
                </w:div>
                <w:div w:id="462771950">
                  <w:marLeft w:val="0"/>
                  <w:marRight w:val="0"/>
                  <w:marTop w:val="0"/>
                  <w:marBottom w:val="0"/>
                  <w:divBdr>
                    <w:top w:val="none" w:sz="0" w:space="0" w:color="auto"/>
                    <w:left w:val="none" w:sz="0" w:space="0" w:color="auto"/>
                    <w:bottom w:val="none" w:sz="0" w:space="0" w:color="auto"/>
                    <w:right w:val="none" w:sz="0" w:space="0" w:color="auto"/>
                  </w:divBdr>
                </w:div>
                <w:div w:id="462771954">
                  <w:marLeft w:val="0"/>
                  <w:marRight w:val="0"/>
                  <w:marTop w:val="0"/>
                  <w:marBottom w:val="0"/>
                  <w:divBdr>
                    <w:top w:val="none" w:sz="0" w:space="0" w:color="auto"/>
                    <w:left w:val="none" w:sz="0" w:space="0" w:color="auto"/>
                    <w:bottom w:val="none" w:sz="0" w:space="0" w:color="auto"/>
                    <w:right w:val="none" w:sz="0" w:space="0" w:color="auto"/>
                  </w:divBdr>
                </w:div>
                <w:div w:id="462771962">
                  <w:marLeft w:val="0"/>
                  <w:marRight w:val="0"/>
                  <w:marTop w:val="0"/>
                  <w:marBottom w:val="0"/>
                  <w:divBdr>
                    <w:top w:val="none" w:sz="0" w:space="0" w:color="auto"/>
                    <w:left w:val="none" w:sz="0" w:space="0" w:color="auto"/>
                    <w:bottom w:val="none" w:sz="0" w:space="0" w:color="auto"/>
                    <w:right w:val="none" w:sz="0" w:space="0" w:color="auto"/>
                  </w:divBdr>
                </w:div>
                <w:div w:id="462771978">
                  <w:marLeft w:val="0"/>
                  <w:marRight w:val="0"/>
                  <w:marTop w:val="0"/>
                  <w:marBottom w:val="0"/>
                  <w:divBdr>
                    <w:top w:val="none" w:sz="0" w:space="0" w:color="auto"/>
                    <w:left w:val="none" w:sz="0" w:space="0" w:color="auto"/>
                    <w:bottom w:val="none" w:sz="0" w:space="0" w:color="auto"/>
                    <w:right w:val="none" w:sz="0" w:space="0" w:color="auto"/>
                  </w:divBdr>
                </w:div>
                <w:div w:id="462772019">
                  <w:marLeft w:val="0"/>
                  <w:marRight w:val="0"/>
                  <w:marTop w:val="0"/>
                  <w:marBottom w:val="0"/>
                  <w:divBdr>
                    <w:top w:val="none" w:sz="0" w:space="0" w:color="auto"/>
                    <w:left w:val="none" w:sz="0" w:space="0" w:color="auto"/>
                    <w:bottom w:val="none" w:sz="0" w:space="0" w:color="auto"/>
                    <w:right w:val="none" w:sz="0" w:space="0" w:color="auto"/>
                  </w:divBdr>
                </w:div>
                <w:div w:id="462772056">
                  <w:marLeft w:val="0"/>
                  <w:marRight w:val="0"/>
                  <w:marTop w:val="0"/>
                  <w:marBottom w:val="0"/>
                  <w:divBdr>
                    <w:top w:val="none" w:sz="0" w:space="0" w:color="auto"/>
                    <w:left w:val="none" w:sz="0" w:space="0" w:color="auto"/>
                    <w:bottom w:val="none" w:sz="0" w:space="0" w:color="auto"/>
                    <w:right w:val="none" w:sz="0" w:space="0" w:color="auto"/>
                  </w:divBdr>
                </w:div>
                <w:div w:id="462772065">
                  <w:marLeft w:val="0"/>
                  <w:marRight w:val="0"/>
                  <w:marTop w:val="0"/>
                  <w:marBottom w:val="0"/>
                  <w:divBdr>
                    <w:top w:val="none" w:sz="0" w:space="0" w:color="auto"/>
                    <w:left w:val="none" w:sz="0" w:space="0" w:color="auto"/>
                    <w:bottom w:val="none" w:sz="0" w:space="0" w:color="auto"/>
                    <w:right w:val="none" w:sz="0" w:space="0" w:color="auto"/>
                  </w:divBdr>
                </w:div>
                <w:div w:id="462772083">
                  <w:marLeft w:val="0"/>
                  <w:marRight w:val="0"/>
                  <w:marTop w:val="0"/>
                  <w:marBottom w:val="0"/>
                  <w:divBdr>
                    <w:top w:val="none" w:sz="0" w:space="0" w:color="auto"/>
                    <w:left w:val="none" w:sz="0" w:space="0" w:color="auto"/>
                    <w:bottom w:val="none" w:sz="0" w:space="0" w:color="auto"/>
                    <w:right w:val="none" w:sz="0" w:space="0" w:color="auto"/>
                  </w:divBdr>
                </w:div>
                <w:div w:id="462772109">
                  <w:marLeft w:val="0"/>
                  <w:marRight w:val="0"/>
                  <w:marTop w:val="0"/>
                  <w:marBottom w:val="0"/>
                  <w:divBdr>
                    <w:top w:val="none" w:sz="0" w:space="0" w:color="auto"/>
                    <w:left w:val="none" w:sz="0" w:space="0" w:color="auto"/>
                    <w:bottom w:val="none" w:sz="0" w:space="0" w:color="auto"/>
                    <w:right w:val="none" w:sz="0" w:space="0" w:color="auto"/>
                  </w:divBdr>
                </w:div>
                <w:div w:id="462772133">
                  <w:marLeft w:val="0"/>
                  <w:marRight w:val="0"/>
                  <w:marTop w:val="0"/>
                  <w:marBottom w:val="0"/>
                  <w:divBdr>
                    <w:top w:val="none" w:sz="0" w:space="0" w:color="auto"/>
                    <w:left w:val="none" w:sz="0" w:space="0" w:color="auto"/>
                    <w:bottom w:val="none" w:sz="0" w:space="0" w:color="auto"/>
                    <w:right w:val="none" w:sz="0" w:space="0" w:color="auto"/>
                  </w:divBdr>
                </w:div>
                <w:div w:id="462772140">
                  <w:marLeft w:val="0"/>
                  <w:marRight w:val="0"/>
                  <w:marTop w:val="0"/>
                  <w:marBottom w:val="0"/>
                  <w:divBdr>
                    <w:top w:val="none" w:sz="0" w:space="0" w:color="auto"/>
                    <w:left w:val="none" w:sz="0" w:space="0" w:color="auto"/>
                    <w:bottom w:val="none" w:sz="0" w:space="0" w:color="auto"/>
                    <w:right w:val="none" w:sz="0" w:space="0" w:color="auto"/>
                  </w:divBdr>
                </w:div>
                <w:div w:id="462772156">
                  <w:marLeft w:val="0"/>
                  <w:marRight w:val="0"/>
                  <w:marTop w:val="0"/>
                  <w:marBottom w:val="0"/>
                  <w:divBdr>
                    <w:top w:val="none" w:sz="0" w:space="0" w:color="auto"/>
                    <w:left w:val="none" w:sz="0" w:space="0" w:color="auto"/>
                    <w:bottom w:val="none" w:sz="0" w:space="0" w:color="auto"/>
                    <w:right w:val="none" w:sz="0" w:space="0" w:color="auto"/>
                  </w:divBdr>
                </w:div>
                <w:div w:id="462772166">
                  <w:marLeft w:val="0"/>
                  <w:marRight w:val="0"/>
                  <w:marTop w:val="0"/>
                  <w:marBottom w:val="0"/>
                  <w:divBdr>
                    <w:top w:val="none" w:sz="0" w:space="0" w:color="auto"/>
                    <w:left w:val="none" w:sz="0" w:space="0" w:color="auto"/>
                    <w:bottom w:val="none" w:sz="0" w:space="0" w:color="auto"/>
                    <w:right w:val="none" w:sz="0" w:space="0" w:color="auto"/>
                  </w:divBdr>
                </w:div>
                <w:div w:id="462772170">
                  <w:marLeft w:val="0"/>
                  <w:marRight w:val="0"/>
                  <w:marTop w:val="0"/>
                  <w:marBottom w:val="0"/>
                  <w:divBdr>
                    <w:top w:val="none" w:sz="0" w:space="0" w:color="auto"/>
                    <w:left w:val="none" w:sz="0" w:space="0" w:color="auto"/>
                    <w:bottom w:val="none" w:sz="0" w:space="0" w:color="auto"/>
                    <w:right w:val="none" w:sz="0" w:space="0" w:color="auto"/>
                  </w:divBdr>
                </w:div>
                <w:div w:id="462772180">
                  <w:marLeft w:val="0"/>
                  <w:marRight w:val="0"/>
                  <w:marTop w:val="0"/>
                  <w:marBottom w:val="0"/>
                  <w:divBdr>
                    <w:top w:val="none" w:sz="0" w:space="0" w:color="auto"/>
                    <w:left w:val="none" w:sz="0" w:space="0" w:color="auto"/>
                    <w:bottom w:val="none" w:sz="0" w:space="0" w:color="auto"/>
                    <w:right w:val="none" w:sz="0" w:space="0" w:color="auto"/>
                  </w:divBdr>
                </w:div>
                <w:div w:id="462772185">
                  <w:marLeft w:val="0"/>
                  <w:marRight w:val="0"/>
                  <w:marTop w:val="0"/>
                  <w:marBottom w:val="0"/>
                  <w:divBdr>
                    <w:top w:val="none" w:sz="0" w:space="0" w:color="auto"/>
                    <w:left w:val="none" w:sz="0" w:space="0" w:color="auto"/>
                    <w:bottom w:val="none" w:sz="0" w:space="0" w:color="auto"/>
                    <w:right w:val="none" w:sz="0" w:space="0" w:color="auto"/>
                  </w:divBdr>
                </w:div>
                <w:div w:id="462772186">
                  <w:marLeft w:val="0"/>
                  <w:marRight w:val="0"/>
                  <w:marTop w:val="0"/>
                  <w:marBottom w:val="0"/>
                  <w:divBdr>
                    <w:top w:val="none" w:sz="0" w:space="0" w:color="auto"/>
                    <w:left w:val="none" w:sz="0" w:space="0" w:color="auto"/>
                    <w:bottom w:val="none" w:sz="0" w:space="0" w:color="auto"/>
                    <w:right w:val="none" w:sz="0" w:space="0" w:color="auto"/>
                  </w:divBdr>
                </w:div>
                <w:div w:id="462772203">
                  <w:marLeft w:val="0"/>
                  <w:marRight w:val="0"/>
                  <w:marTop w:val="0"/>
                  <w:marBottom w:val="0"/>
                  <w:divBdr>
                    <w:top w:val="none" w:sz="0" w:space="0" w:color="auto"/>
                    <w:left w:val="none" w:sz="0" w:space="0" w:color="auto"/>
                    <w:bottom w:val="none" w:sz="0" w:space="0" w:color="auto"/>
                    <w:right w:val="none" w:sz="0" w:space="0" w:color="auto"/>
                  </w:divBdr>
                </w:div>
                <w:div w:id="462772273">
                  <w:marLeft w:val="0"/>
                  <w:marRight w:val="0"/>
                  <w:marTop w:val="0"/>
                  <w:marBottom w:val="0"/>
                  <w:divBdr>
                    <w:top w:val="none" w:sz="0" w:space="0" w:color="auto"/>
                    <w:left w:val="none" w:sz="0" w:space="0" w:color="auto"/>
                    <w:bottom w:val="none" w:sz="0" w:space="0" w:color="auto"/>
                    <w:right w:val="none" w:sz="0" w:space="0" w:color="auto"/>
                  </w:divBdr>
                </w:div>
                <w:div w:id="462772287">
                  <w:marLeft w:val="0"/>
                  <w:marRight w:val="0"/>
                  <w:marTop w:val="0"/>
                  <w:marBottom w:val="0"/>
                  <w:divBdr>
                    <w:top w:val="none" w:sz="0" w:space="0" w:color="auto"/>
                    <w:left w:val="none" w:sz="0" w:space="0" w:color="auto"/>
                    <w:bottom w:val="none" w:sz="0" w:space="0" w:color="auto"/>
                    <w:right w:val="none" w:sz="0" w:space="0" w:color="auto"/>
                  </w:divBdr>
                </w:div>
                <w:div w:id="462772324">
                  <w:marLeft w:val="0"/>
                  <w:marRight w:val="0"/>
                  <w:marTop w:val="0"/>
                  <w:marBottom w:val="0"/>
                  <w:divBdr>
                    <w:top w:val="none" w:sz="0" w:space="0" w:color="auto"/>
                    <w:left w:val="none" w:sz="0" w:space="0" w:color="auto"/>
                    <w:bottom w:val="none" w:sz="0" w:space="0" w:color="auto"/>
                    <w:right w:val="none" w:sz="0" w:space="0" w:color="auto"/>
                  </w:divBdr>
                </w:div>
                <w:div w:id="462772333">
                  <w:marLeft w:val="0"/>
                  <w:marRight w:val="0"/>
                  <w:marTop w:val="0"/>
                  <w:marBottom w:val="0"/>
                  <w:divBdr>
                    <w:top w:val="none" w:sz="0" w:space="0" w:color="auto"/>
                    <w:left w:val="none" w:sz="0" w:space="0" w:color="auto"/>
                    <w:bottom w:val="none" w:sz="0" w:space="0" w:color="auto"/>
                    <w:right w:val="none" w:sz="0" w:space="0" w:color="auto"/>
                  </w:divBdr>
                </w:div>
                <w:div w:id="462772339">
                  <w:marLeft w:val="0"/>
                  <w:marRight w:val="0"/>
                  <w:marTop w:val="0"/>
                  <w:marBottom w:val="0"/>
                  <w:divBdr>
                    <w:top w:val="none" w:sz="0" w:space="0" w:color="auto"/>
                    <w:left w:val="none" w:sz="0" w:space="0" w:color="auto"/>
                    <w:bottom w:val="none" w:sz="0" w:space="0" w:color="auto"/>
                    <w:right w:val="none" w:sz="0" w:space="0" w:color="auto"/>
                  </w:divBdr>
                </w:div>
                <w:div w:id="462772351">
                  <w:marLeft w:val="0"/>
                  <w:marRight w:val="0"/>
                  <w:marTop w:val="0"/>
                  <w:marBottom w:val="0"/>
                  <w:divBdr>
                    <w:top w:val="none" w:sz="0" w:space="0" w:color="auto"/>
                    <w:left w:val="none" w:sz="0" w:space="0" w:color="auto"/>
                    <w:bottom w:val="none" w:sz="0" w:space="0" w:color="auto"/>
                    <w:right w:val="none" w:sz="0" w:space="0" w:color="auto"/>
                  </w:divBdr>
                </w:div>
                <w:div w:id="462772358">
                  <w:marLeft w:val="0"/>
                  <w:marRight w:val="0"/>
                  <w:marTop w:val="0"/>
                  <w:marBottom w:val="0"/>
                  <w:divBdr>
                    <w:top w:val="none" w:sz="0" w:space="0" w:color="auto"/>
                    <w:left w:val="none" w:sz="0" w:space="0" w:color="auto"/>
                    <w:bottom w:val="none" w:sz="0" w:space="0" w:color="auto"/>
                    <w:right w:val="none" w:sz="0" w:space="0" w:color="auto"/>
                  </w:divBdr>
                </w:div>
                <w:div w:id="462772362">
                  <w:marLeft w:val="0"/>
                  <w:marRight w:val="0"/>
                  <w:marTop w:val="0"/>
                  <w:marBottom w:val="0"/>
                  <w:divBdr>
                    <w:top w:val="none" w:sz="0" w:space="0" w:color="auto"/>
                    <w:left w:val="none" w:sz="0" w:space="0" w:color="auto"/>
                    <w:bottom w:val="none" w:sz="0" w:space="0" w:color="auto"/>
                    <w:right w:val="none" w:sz="0" w:space="0" w:color="auto"/>
                  </w:divBdr>
                </w:div>
                <w:div w:id="462772371">
                  <w:marLeft w:val="0"/>
                  <w:marRight w:val="0"/>
                  <w:marTop w:val="0"/>
                  <w:marBottom w:val="0"/>
                  <w:divBdr>
                    <w:top w:val="none" w:sz="0" w:space="0" w:color="auto"/>
                    <w:left w:val="none" w:sz="0" w:space="0" w:color="auto"/>
                    <w:bottom w:val="none" w:sz="0" w:space="0" w:color="auto"/>
                    <w:right w:val="none" w:sz="0" w:space="0" w:color="auto"/>
                  </w:divBdr>
                </w:div>
                <w:div w:id="462772410">
                  <w:marLeft w:val="0"/>
                  <w:marRight w:val="0"/>
                  <w:marTop w:val="0"/>
                  <w:marBottom w:val="0"/>
                  <w:divBdr>
                    <w:top w:val="none" w:sz="0" w:space="0" w:color="auto"/>
                    <w:left w:val="none" w:sz="0" w:space="0" w:color="auto"/>
                    <w:bottom w:val="none" w:sz="0" w:space="0" w:color="auto"/>
                    <w:right w:val="none" w:sz="0" w:space="0" w:color="auto"/>
                  </w:divBdr>
                </w:div>
                <w:div w:id="462772418">
                  <w:marLeft w:val="0"/>
                  <w:marRight w:val="0"/>
                  <w:marTop w:val="0"/>
                  <w:marBottom w:val="0"/>
                  <w:divBdr>
                    <w:top w:val="none" w:sz="0" w:space="0" w:color="auto"/>
                    <w:left w:val="none" w:sz="0" w:space="0" w:color="auto"/>
                    <w:bottom w:val="none" w:sz="0" w:space="0" w:color="auto"/>
                    <w:right w:val="none" w:sz="0" w:space="0" w:color="auto"/>
                  </w:divBdr>
                </w:div>
                <w:div w:id="462772439">
                  <w:marLeft w:val="0"/>
                  <w:marRight w:val="0"/>
                  <w:marTop w:val="0"/>
                  <w:marBottom w:val="0"/>
                  <w:divBdr>
                    <w:top w:val="none" w:sz="0" w:space="0" w:color="auto"/>
                    <w:left w:val="none" w:sz="0" w:space="0" w:color="auto"/>
                    <w:bottom w:val="none" w:sz="0" w:space="0" w:color="auto"/>
                    <w:right w:val="none" w:sz="0" w:space="0" w:color="auto"/>
                  </w:divBdr>
                </w:div>
                <w:div w:id="462772448">
                  <w:marLeft w:val="0"/>
                  <w:marRight w:val="0"/>
                  <w:marTop w:val="0"/>
                  <w:marBottom w:val="0"/>
                  <w:divBdr>
                    <w:top w:val="none" w:sz="0" w:space="0" w:color="auto"/>
                    <w:left w:val="none" w:sz="0" w:space="0" w:color="auto"/>
                    <w:bottom w:val="none" w:sz="0" w:space="0" w:color="auto"/>
                    <w:right w:val="none" w:sz="0" w:space="0" w:color="auto"/>
                  </w:divBdr>
                </w:div>
                <w:div w:id="462772459">
                  <w:marLeft w:val="0"/>
                  <w:marRight w:val="0"/>
                  <w:marTop w:val="0"/>
                  <w:marBottom w:val="0"/>
                  <w:divBdr>
                    <w:top w:val="none" w:sz="0" w:space="0" w:color="auto"/>
                    <w:left w:val="none" w:sz="0" w:space="0" w:color="auto"/>
                    <w:bottom w:val="none" w:sz="0" w:space="0" w:color="auto"/>
                    <w:right w:val="none" w:sz="0" w:space="0" w:color="auto"/>
                  </w:divBdr>
                </w:div>
                <w:div w:id="462772465">
                  <w:marLeft w:val="0"/>
                  <w:marRight w:val="0"/>
                  <w:marTop w:val="0"/>
                  <w:marBottom w:val="0"/>
                  <w:divBdr>
                    <w:top w:val="none" w:sz="0" w:space="0" w:color="auto"/>
                    <w:left w:val="none" w:sz="0" w:space="0" w:color="auto"/>
                    <w:bottom w:val="none" w:sz="0" w:space="0" w:color="auto"/>
                    <w:right w:val="none" w:sz="0" w:space="0" w:color="auto"/>
                  </w:divBdr>
                </w:div>
                <w:div w:id="462772472">
                  <w:marLeft w:val="0"/>
                  <w:marRight w:val="0"/>
                  <w:marTop w:val="0"/>
                  <w:marBottom w:val="0"/>
                  <w:divBdr>
                    <w:top w:val="none" w:sz="0" w:space="0" w:color="auto"/>
                    <w:left w:val="none" w:sz="0" w:space="0" w:color="auto"/>
                    <w:bottom w:val="none" w:sz="0" w:space="0" w:color="auto"/>
                    <w:right w:val="none" w:sz="0" w:space="0" w:color="auto"/>
                  </w:divBdr>
                </w:div>
                <w:div w:id="462772497">
                  <w:marLeft w:val="0"/>
                  <w:marRight w:val="0"/>
                  <w:marTop w:val="0"/>
                  <w:marBottom w:val="0"/>
                  <w:divBdr>
                    <w:top w:val="none" w:sz="0" w:space="0" w:color="auto"/>
                    <w:left w:val="none" w:sz="0" w:space="0" w:color="auto"/>
                    <w:bottom w:val="none" w:sz="0" w:space="0" w:color="auto"/>
                    <w:right w:val="none" w:sz="0" w:space="0" w:color="auto"/>
                  </w:divBdr>
                </w:div>
                <w:div w:id="462772505">
                  <w:marLeft w:val="0"/>
                  <w:marRight w:val="0"/>
                  <w:marTop w:val="0"/>
                  <w:marBottom w:val="0"/>
                  <w:divBdr>
                    <w:top w:val="none" w:sz="0" w:space="0" w:color="auto"/>
                    <w:left w:val="none" w:sz="0" w:space="0" w:color="auto"/>
                    <w:bottom w:val="none" w:sz="0" w:space="0" w:color="auto"/>
                    <w:right w:val="none" w:sz="0" w:space="0" w:color="auto"/>
                  </w:divBdr>
                </w:div>
                <w:div w:id="462772508">
                  <w:marLeft w:val="0"/>
                  <w:marRight w:val="0"/>
                  <w:marTop w:val="0"/>
                  <w:marBottom w:val="0"/>
                  <w:divBdr>
                    <w:top w:val="none" w:sz="0" w:space="0" w:color="auto"/>
                    <w:left w:val="none" w:sz="0" w:space="0" w:color="auto"/>
                    <w:bottom w:val="none" w:sz="0" w:space="0" w:color="auto"/>
                    <w:right w:val="none" w:sz="0" w:space="0" w:color="auto"/>
                  </w:divBdr>
                </w:div>
                <w:div w:id="462772521">
                  <w:marLeft w:val="0"/>
                  <w:marRight w:val="0"/>
                  <w:marTop w:val="0"/>
                  <w:marBottom w:val="0"/>
                  <w:divBdr>
                    <w:top w:val="none" w:sz="0" w:space="0" w:color="auto"/>
                    <w:left w:val="none" w:sz="0" w:space="0" w:color="auto"/>
                    <w:bottom w:val="none" w:sz="0" w:space="0" w:color="auto"/>
                    <w:right w:val="none" w:sz="0" w:space="0" w:color="auto"/>
                  </w:divBdr>
                </w:div>
                <w:div w:id="462772524">
                  <w:marLeft w:val="0"/>
                  <w:marRight w:val="0"/>
                  <w:marTop w:val="0"/>
                  <w:marBottom w:val="0"/>
                  <w:divBdr>
                    <w:top w:val="none" w:sz="0" w:space="0" w:color="auto"/>
                    <w:left w:val="none" w:sz="0" w:space="0" w:color="auto"/>
                    <w:bottom w:val="none" w:sz="0" w:space="0" w:color="auto"/>
                    <w:right w:val="none" w:sz="0" w:space="0" w:color="auto"/>
                  </w:divBdr>
                </w:div>
                <w:div w:id="462772526">
                  <w:marLeft w:val="0"/>
                  <w:marRight w:val="0"/>
                  <w:marTop w:val="0"/>
                  <w:marBottom w:val="0"/>
                  <w:divBdr>
                    <w:top w:val="none" w:sz="0" w:space="0" w:color="auto"/>
                    <w:left w:val="none" w:sz="0" w:space="0" w:color="auto"/>
                    <w:bottom w:val="none" w:sz="0" w:space="0" w:color="auto"/>
                    <w:right w:val="none" w:sz="0" w:space="0" w:color="auto"/>
                  </w:divBdr>
                </w:div>
                <w:div w:id="462772544">
                  <w:marLeft w:val="0"/>
                  <w:marRight w:val="0"/>
                  <w:marTop w:val="0"/>
                  <w:marBottom w:val="0"/>
                  <w:divBdr>
                    <w:top w:val="none" w:sz="0" w:space="0" w:color="auto"/>
                    <w:left w:val="none" w:sz="0" w:space="0" w:color="auto"/>
                    <w:bottom w:val="none" w:sz="0" w:space="0" w:color="auto"/>
                    <w:right w:val="none" w:sz="0" w:space="0" w:color="auto"/>
                  </w:divBdr>
                </w:div>
                <w:div w:id="462772555">
                  <w:marLeft w:val="0"/>
                  <w:marRight w:val="0"/>
                  <w:marTop w:val="0"/>
                  <w:marBottom w:val="0"/>
                  <w:divBdr>
                    <w:top w:val="none" w:sz="0" w:space="0" w:color="auto"/>
                    <w:left w:val="none" w:sz="0" w:space="0" w:color="auto"/>
                    <w:bottom w:val="none" w:sz="0" w:space="0" w:color="auto"/>
                    <w:right w:val="none" w:sz="0" w:space="0" w:color="auto"/>
                  </w:divBdr>
                </w:div>
                <w:div w:id="462772572">
                  <w:marLeft w:val="0"/>
                  <w:marRight w:val="0"/>
                  <w:marTop w:val="0"/>
                  <w:marBottom w:val="0"/>
                  <w:divBdr>
                    <w:top w:val="none" w:sz="0" w:space="0" w:color="auto"/>
                    <w:left w:val="none" w:sz="0" w:space="0" w:color="auto"/>
                    <w:bottom w:val="none" w:sz="0" w:space="0" w:color="auto"/>
                    <w:right w:val="none" w:sz="0" w:space="0" w:color="auto"/>
                  </w:divBdr>
                </w:div>
                <w:div w:id="462772574">
                  <w:marLeft w:val="0"/>
                  <w:marRight w:val="0"/>
                  <w:marTop w:val="0"/>
                  <w:marBottom w:val="0"/>
                  <w:divBdr>
                    <w:top w:val="none" w:sz="0" w:space="0" w:color="auto"/>
                    <w:left w:val="none" w:sz="0" w:space="0" w:color="auto"/>
                    <w:bottom w:val="none" w:sz="0" w:space="0" w:color="auto"/>
                    <w:right w:val="none" w:sz="0" w:space="0" w:color="auto"/>
                  </w:divBdr>
                </w:div>
                <w:div w:id="462772580">
                  <w:marLeft w:val="0"/>
                  <w:marRight w:val="0"/>
                  <w:marTop w:val="0"/>
                  <w:marBottom w:val="0"/>
                  <w:divBdr>
                    <w:top w:val="none" w:sz="0" w:space="0" w:color="auto"/>
                    <w:left w:val="none" w:sz="0" w:space="0" w:color="auto"/>
                    <w:bottom w:val="none" w:sz="0" w:space="0" w:color="auto"/>
                    <w:right w:val="none" w:sz="0" w:space="0" w:color="auto"/>
                  </w:divBdr>
                </w:div>
                <w:div w:id="462772596">
                  <w:marLeft w:val="0"/>
                  <w:marRight w:val="0"/>
                  <w:marTop w:val="0"/>
                  <w:marBottom w:val="0"/>
                  <w:divBdr>
                    <w:top w:val="none" w:sz="0" w:space="0" w:color="auto"/>
                    <w:left w:val="none" w:sz="0" w:space="0" w:color="auto"/>
                    <w:bottom w:val="none" w:sz="0" w:space="0" w:color="auto"/>
                    <w:right w:val="none" w:sz="0" w:space="0" w:color="auto"/>
                  </w:divBdr>
                </w:div>
                <w:div w:id="462772647">
                  <w:marLeft w:val="0"/>
                  <w:marRight w:val="0"/>
                  <w:marTop w:val="0"/>
                  <w:marBottom w:val="0"/>
                  <w:divBdr>
                    <w:top w:val="none" w:sz="0" w:space="0" w:color="auto"/>
                    <w:left w:val="none" w:sz="0" w:space="0" w:color="auto"/>
                    <w:bottom w:val="none" w:sz="0" w:space="0" w:color="auto"/>
                    <w:right w:val="none" w:sz="0" w:space="0" w:color="auto"/>
                  </w:divBdr>
                </w:div>
                <w:div w:id="462772687">
                  <w:marLeft w:val="0"/>
                  <w:marRight w:val="0"/>
                  <w:marTop w:val="0"/>
                  <w:marBottom w:val="0"/>
                  <w:divBdr>
                    <w:top w:val="none" w:sz="0" w:space="0" w:color="auto"/>
                    <w:left w:val="none" w:sz="0" w:space="0" w:color="auto"/>
                    <w:bottom w:val="none" w:sz="0" w:space="0" w:color="auto"/>
                    <w:right w:val="none" w:sz="0" w:space="0" w:color="auto"/>
                  </w:divBdr>
                </w:div>
                <w:div w:id="462772703">
                  <w:marLeft w:val="0"/>
                  <w:marRight w:val="0"/>
                  <w:marTop w:val="0"/>
                  <w:marBottom w:val="0"/>
                  <w:divBdr>
                    <w:top w:val="none" w:sz="0" w:space="0" w:color="auto"/>
                    <w:left w:val="none" w:sz="0" w:space="0" w:color="auto"/>
                    <w:bottom w:val="none" w:sz="0" w:space="0" w:color="auto"/>
                    <w:right w:val="none" w:sz="0" w:space="0" w:color="auto"/>
                  </w:divBdr>
                </w:div>
                <w:div w:id="462772710">
                  <w:marLeft w:val="0"/>
                  <w:marRight w:val="0"/>
                  <w:marTop w:val="0"/>
                  <w:marBottom w:val="0"/>
                  <w:divBdr>
                    <w:top w:val="none" w:sz="0" w:space="0" w:color="auto"/>
                    <w:left w:val="none" w:sz="0" w:space="0" w:color="auto"/>
                    <w:bottom w:val="none" w:sz="0" w:space="0" w:color="auto"/>
                    <w:right w:val="none" w:sz="0" w:space="0" w:color="auto"/>
                  </w:divBdr>
                </w:div>
                <w:div w:id="462772718">
                  <w:marLeft w:val="0"/>
                  <w:marRight w:val="0"/>
                  <w:marTop w:val="0"/>
                  <w:marBottom w:val="0"/>
                  <w:divBdr>
                    <w:top w:val="none" w:sz="0" w:space="0" w:color="auto"/>
                    <w:left w:val="none" w:sz="0" w:space="0" w:color="auto"/>
                    <w:bottom w:val="none" w:sz="0" w:space="0" w:color="auto"/>
                    <w:right w:val="none" w:sz="0" w:space="0" w:color="auto"/>
                  </w:divBdr>
                </w:div>
                <w:div w:id="462772722">
                  <w:marLeft w:val="0"/>
                  <w:marRight w:val="0"/>
                  <w:marTop w:val="0"/>
                  <w:marBottom w:val="0"/>
                  <w:divBdr>
                    <w:top w:val="none" w:sz="0" w:space="0" w:color="auto"/>
                    <w:left w:val="none" w:sz="0" w:space="0" w:color="auto"/>
                    <w:bottom w:val="none" w:sz="0" w:space="0" w:color="auto"/>
                    <w:right w:val="none" w:sz="0" w:space="0" w:color="auto"/>
                  </w:divBdr>
                </w:div>
                <w:div w:id="462772739">
                  <w:marLeft w:val="0"/>
                  <w:marRight w:val="0"/>
                  <w:marTop w:val="0"/>
                  <w:marBottom w:val="0"/>
                  <w:divBdr>
                    <w:top w:val="none" w:sz="0" w:space="0" w:color="auto"/>
                    <w:left w:val="none" w:sz="0" w:space="0" w:color="auto"/>
                    <w:bottom w:val="none" w:sz="0" w:space="0" w:color="auto"/>
                    <w:right w:val="none" w:sz="0" w:space="0" w:color="auto"/>
                  </w:divBdr>
                </w:div>
                <w:div w:id="462772741">
                  <w:marLeft w:val="0"/>
                  <w:marRight w:val="0"/>
                  <w:marTop w:val="0"/>
                  <w:marBottom w:val="0"/>
                  <w:divBdr>
                    <w:top w:val="none" w:sz="0" w:space="0" w:color="auto"/>
                    <w:left w:val="none" w:sz="0" w:space="0" w:color="auto"/>
                    <w:bottom w:val="none" w:sz="0" w:space="0" w:color="auto"/>
                    <w:right w:val="none" w:sz="0" w:space="0" w:color="auto"/>
                  </w:divBdr>
                </w:div>
                <w:div w:id="462772754">
                  <w:marLeft w:val="0"/>
                  <w:marRight w:val="0"/>
                  <w:marTop w:val="0"/>
                  <w:marBottom w:val="0"/>
                  <w:divBdr>
                    <w:top w:val="none" w:sz="0" w:space="0" w:color="auto"/>
                    <w:left w:val="none" w:sz="0" w:space="0" w:color="auto"/>
                    <w:bottom w:val="none" w:sz="0" w:space="0" w:color="auto"/>
                    <w:right w:val="none" w:sz="0" w:space="0" w:color="auto"/>
                  </w:divBdr>
                </w:div>
                <w:div w:id="462772786">
                  <w:marLeft w:val="0"/>
                  <w:marRight w:val="0"/>
                  <w:marTop w:val="0"/>
                  <w:marBottom w:val="0"/>
                  <w:divBdr>
                    <w:top w:val="none" w:sz="0" w:space="0" w:color="auto"/>
                    <w:left w:val="none" w:sz="0" w:space="0" w:color="auto"/>
                    <w:bottom w:val="none" w:sz="0" w:space="0" w:color="auto"/>
                    <w:right w:val="none" w:sz="0" w:space="0" w:color="auto"/>
                  </w:divBdr>
                </w:div>
                <w:div w:id="462772805">
                  <w:marLeft w:val="0"/>
                  <w:marRight w:val="0"/>
                  <w:marTop w:val="0"/>
                  <w:marBottom w:val="0"/>
                  <w:divBdr>
                    <w:top w:val="none" w:sz="0" w:space="0" w:color="auto"/>
                    <w:left w:val="none" w:sz="0" w:space="0" w:color="auto"/>
                    <w:bottom w:val="none" w:sz="0" w:space="0" w:color="auto"/>
                    <w:right w:val="none" w:sz="0" w:space="0" w:color="auto"/>
                  </w:divBdr>
                </w:div>
                <w:div w:id="462772812">
                  <w:marLeft w:val="0"/>
                  <w:marRight w:val="0"/>
                  <w:marTop w:val="0"/>
                  <w:marBottom w:val="0"/>
                  <w:divBdr>
                    <w:top w:val="none" w:sz="0" w:space="0" w:color="auto"/>
                    <w:left w:val="none" w:sz="0" w:space="0" w:color="auto"/>
                    <w:bottom w:val="none" w:sz="0" w:space="0" w:color="auto"/>
                    <w:right w:val="none" w:sz="0" w:space="0" w:color="auto"/>
                  </w:divBdr>
                </w:div>
                <w:div w:id="462772818">
                  <w:marLeft w:val="0"/>
                  <w:marRight w:val="0"/>
                  <w:marTop w:val="0"/>
                  <w:marBottom w:val="0"/>
                  <w:divBdr>
                    <w:top w:val="none" w:sz="0" w:space="0" w:color="auto"/>
                    <w:left w:val="none" w:sz="0" w:space="0" w:color="auto"/>
                    <w:bottom w:val="none" w:sz="0" w:space="0" w:color="auto"/>
                    <w:right w:val="none" w:sz="0" w:space="0" w:color="auto"/>
                  </w:divBdr>
                </w:div>
                <w:div w:id="462772837">
                  <w:marLeft w:val="0"/>
                  <w:marRight w:val="0"/>
                  <w:marTop w:val="0"/>
                  <w:marBottom w:val="0"/>
                  <w:divBdr>
                    <w:top w:val="none" w:sz="0" w:space="0" w:color="auto"/>
                    <w:left w:val="none" w:sz="0" w:space="0" w:color="auto"/>
                    <w:bottom w:val="none" w:sz="0" w:space="0" w:color="auto"/>
                    <w:right w:val="none" w:sz="0" w:space="0" w:color="auto"/>
                  </w:divBdr>
                </w:div>
                <w:div w:id="462772848">
                  <w:marLeft w:val="0"/>
                  <w:marRight w:val="0"/>
                  <w:marTop w:val="0"/>
                  <w:marBottom w:val="0"/>
                  <w:divBdr>
                    <w:top w:val="none" w:sz="0" w:space="0" w:color="auto"/>
                    <w:left w:val="none" w:sz="0" w:space="0" w:color="auto"/>
                    <w:bottom w:val="none" w:sz="0" w:space="0" w:color="auto"/>
                    <w:right w:val="none" w:sz="0" w:space="0" w:color="auto"/>
                  </w:divBdr>
                </w:div>
                <w:div w:id="462772849">
                  <w:marLeft w:val="0"/>
                  <w:marRight w:val="0"/>
                  <w:marTop w:val="0"/>
                  <w:marBottom w:val="0"/>
                  <w:divBdr>
                    <w:top w:val="none" w:sz="0" w:space="0" w:color="auto"/>
                    <w:left w:val="none" w:sz="0" w:space="0" w:color="auto"/>
                    <w:bottom w:val="none" w:sz="0" w:space="0" w:color="auto"/>
                    <w:right w:val="none" w:sz="0" w:space="0" w:color="auto"/>
                  </w:divBdr>
                </w:div>
                <w:div w:id="462772867">
                  <w:marLeft w:val="0"/>
                  <w:marRight w:val="0"/>
                  <w:marTop w:val="0"/>
                  <w:marBottom w:val="0"/>
                  <w:divBdr>
                    <w:top w:val="none" w:sz="0" w:space="0" w:color="auto"/>
                    <w:left w:val="none" w:sz="0" w:space="0" w:color="auto"/>
                    <w:bottom w:val="none" w:sz="0" w:space="0" w:color="auto"/>
                    <w:right w:val="none" w:sz="0" w:space="0" w:color="auto"/>
                  </w:divBdr>
                </w:div>
                <w:div w:id="462772872">
                  <w:marLeft w:val="0"/>
                  <w:marRight w:val="0"/>
                  <w:marTop w:val="0"/>
                  <w:marBottom w:val="0"/>
                  <w:divBdr>
                    <w:top w:val="none" w:sz="0" w:space="0" w:color="auto"/>
                    <w:left w:val="none" w:sz="0" w:space="0" w:color="auto"/>
                    <w:bottom w:val="none" w:sz="0" w:space="0" w:color="auto"/>
                    <w:right w:val="none" w:sz="0" w:space="0" w:color="auto"/>
                  </w:divBdr>
                </w:div>
                <w:div w:id="462772904">
                  <w:marLeft w:val="0"/>
                  <w:marRight w:val="0"/>
                  <w:marTop w:val="0"/>
                  <w:marBottom w:val="0"/>
                  <w:divBdr>
                    <w:top w:val="none" w:sz="0" w:space="0" w:color="auto"/>
                    <w:left w:val="none" w:sz="0" w:space="0" w:color="auto"/>
                    <w:bottom w:val="none" w:sz="0" w:space="0" w:color="auto"/>
                    <w:right w:val="none" w:sz="0" w:space="0" w:color="auto"/>
                  </w:divBdr>
                </w:div>
                <w:div w:id="462772914">
                  <w:marLeft w:val="0"/>
                  <w:marRight w:val="0"/>
                  <w:marTop w:val="0"/>
                  <w:marBottom w:val="0"/>
                  <w:divBdr>
                    <w:top w:val="none" w:sz="0" w:space="0" w:color="auto"/>
                    <w:left w:val="none" w:sz="0" w:space="0" w:color="auto"/>
                    <w:bottom w:val="none" w:sz="0" w:space="0" w:color="auto"/>
                    <w:right w:val="none" w:sz="0" w:space="0" w:color="auto"/>
                  </w:divBdr>
                </w:div>
                <w:div w:id="462772922">
                  <w:marLeft w:val="0"/>
                  <w:marRight w:val="0"/>
                  <w:marTop w:val="0"/>
                  <w:marBottom w:val="0"/>
                  <w:divBdr>
                    <w:top w:val="none" w:sz="0" w:space="0" w:color="auto"/>
                    <w:left w:val="none" w:sz="0" w:space="0" w:color="auto"/>
                    <w:bottom w:val="none" w:sz="0" w:space="0" w:color="auto"/>
                    <w:right w:val="none" w:sz="0" w:space="0" w:color="auto"/>
                  </w:divBdr>
                </w:div>
                <w:div w:id="462772925">
                  <w:marLeft w:val="0"/>
                  <w:marRight w:val="0"/>
                  <w:marTop w:val="0"/>
                  <w:marBottom w:val="0"/>
                  <w:divBdr>
                    <w:top w:val="none" w:sz="0" w:space="0" w:color="auto"/>
                    <w:left w:val="none" w:sz="0" w:space="0" w:color="auto"/>
                    <w:bottom w:val="none" w:sz="0" w:space="0" w:color="auto"/>
                    <w:right w:val="none" w:sz="0" w:space="0" w:color="auto"/>
                  </w:divBdr>
                </w:div>
                <w:div w:id="462772929">
                  <w:marLeft w:val="0"/>
                  <w:marRight w:val="0"/>
                  <w:marTop w:val="0"/>
                  <w:marBottom w:val="0"/>
                  <w:divBdr>
                    <w:top w:val="none" w:sz="0" w:space="0" w:color="auto"/>
                    <w:left w:val="none" w:sz="0" w:space="0" w:color="auto"/>
                    <w:bottom w:val="none" w:sz="0" w:space="0" w:color="auto"/>
                    <w:right w:val="none" w:sz="0" w:space="0" w:color="auto"/>
                  </w:divBdr>
                </w:div>
                <w:div w:id="462772931">
                  <w:marLeft w:val="0"/>
                  <w:marRight w:val="0"/>
                  <w:marTop w:val="0"/>
                  <w:marBottom w:val="0"/>
                  <w:divBdr>
                    <w:top w:val="none" w:sz="0" w:space="0" w:color="auto"/>
                    <w:left w:val="none" w:sz="0" w:space="0" w:color="auto"/>
                    <w:bottom w:val="none" w:sz="0" w:space="0" w:color="auto"/>
                    <w:right w:val="none" w:sz="0" w:space="0" w:color="auto"/>
                  </w:divBdr>
                </w:div>
                <w:div w:id="462772940">
                  <w:marLeft w:val="0"/>
                  <w:marRight w:val="0"/>
                  <w:marTop w:val="0"/>
                  <w:marBottom w:val="0"/>
                  <w:divBdr>
                    <w:top w:val="none" w:sz="0" w:space="0" w:color="auto"/>
                    <w:left w:val="none" w:sz="0" w:space="0" w:color="auto"/>
                    <w:bottom w:val="none" w:sz="0" w:space="0" w:color="auto"/>
                    <w:right w:val="none" w:sz="0" w:space="0" w:color="auto"/>
                  </w:divBdr>
                </w:div>
                <w:div w:id="462772990">
                  <w:marLeft w:val="0"/>
                  <w:marRight w:val="0"/>
                  <w:marTop w:val="0"/>
                  <w:marBottom w:val="0"/>
                  <w:divBdr>
                    <w:top w:val="none" w:sz="0" w:space="0" w:color="auto"/>
                    <w:left w:val="none" w:sz="0" w:space="0" w:color="auto"/>
                    <w:bottom w:val="none" w:sz="0" w:space="0" w:color="auto"/>
                    <w:right w:val="none" w:sz="0" w:space="0" w:color="auto"/>
                  </w:divBdr>
                </w:div>
                <w:div w:id="46277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772934">
          <w:marLeft w:val="0"/>
          <w:marRight w:val="0"/>
          <w:marTop w:val="0"/>
          <w:marBottom w:val="0"/>
          <w:divBdr>
            <w:top w:val="none" w:sz="0" w:space="0" w:color="auto"/>
            <w:left w:val="none" w:sz="0" w:space="0" w:color="auto"/>
            <w:bottom w:val="none" w:sz="0" w:space="0" w:color="auto"/>
            <w:right w:val="none" w:sz="0" w:space="0" w:color="auto"/>
          </w:divBdr>
          <w:divsChild>
            <w:div w:id="462773050">
              <w:marLeft w:val="0"/>
              <w:marRight w:val="0"/>
              <w:marTop w:val="0"/>
              <w:marBottom w:val="0"/>
              <w:divBdr>
                <w:top w:val="none" w:sz="0" w:space="0" w:color="auto"/>
                <w:left w:val="none" w:sz="0" w:space="0" w:color="auto"/>
                <w:bottom w:val="none" w:sz="0" w:space="0" w:color="auto"/>
                <w:right w:val="none" w:sz="0" w:space="0" w:color="auto"/>
              </w:divBdr>
              <w:divsChild>
                <w:div w:id="462771024">
                  <w:marLeft w:val="0"/>
                  <w:marRight w:val="0"/>
                  <w:marTop w:val="0"/>
                  <w:marBottom w:val="0"/>
                  <w:divBdr>
                    <w:top w:val="none" w:sz="0" w:space="0" w:color="auto"/>
                    <w:left w:val="none" w:sz="0" w:space="0" w:color="auto"/>
                    <w:bottom w:val="none" w:sz="0" w:space="0" w:color="auto"/>
                    <w:right w:val="none" w:sz="0" w:space="0" w:color="auto"/>
                  </w:divBdr>
                </w:div>
                <w:div w:id="462771067">
                  <w:marLeft w:val="0"/>
                  <w:marRight w:val="0"/>
                  <w:marTop w:val="0"/>
                  <w:marBottom w:val="0"/>
                  <w:divBdr>
                    <w:top w:val="none" w:sz="0" w:space="0" w:color="auto"/>
                    <w:left w:val="none" w:sz="0" w:space="0" w:color="auto"/>
                    <w:bottom w:val="none" w:sz="0" w:space="0" w:color="auto"/>
                    <w:right w:val="none" w:sz="0" w:space="0" w:color="auto"/>
                  </w:divBdr>
                </w:div>
                <w:div w:id="462771088">
                  <w:marLeft w:val="0"/>
                  <w:marRight w:val="0"/>
                  <w:marTop w:val="0"/>
                  <w:marBottom w:val="0"/>
                  <w:divBdr>
                    <w:top w:val="none" w:sz="0" w:space="0" w:color="auto"/>
                    <w:left w:val="none" w:sz="0" w:space="0" w:color="auto"/>
                    <w:bottom w:val="none" w:sz="0" w:space="0" w:color="auto"/>
                    <w:right w:val="none" w:sz="0" w:space="0" w:color="auto"/>
                  </w:divBdr>
                </w:div>
                <w:div w:id="462771095">
                  <w:marLeft w:val="0"/>
                  <w:marRight w:val="0"/>
                  <w:marTop w:val="0"/>
                  <w:marBottom w:val="0"/>
                  <w:divBdr>
                    <w:top w:val="none" w:sz="0" w:space="0" w:color="auto"/>
                    <w:left w:val="none" w:sz="0" w:space="0" w:color="auto"/>
                    <w:bottom w:val="none" w:sz="0" w:space="0" w:color="auto"/>
                    <w:right w:val="none" w:sz="0" w:space="0" w:color="auto"/>
                  </w:divBdr>
                </w:div>
                <w:div w:id="462771104">
                  <w:marLeft w:val="0"/>
                  <w:marRight w:val="0"/>
                  <w:marTop w:val="0"/>
                  <w:marBottom w:val="0"/>
                  <w:divBdr>
                    <w:top w:val="none" w:sz="0" w:space="0" w:color="auto"/>
                    <w:left w:val="none" w:sz="0" w:space="0" w:color="auto"/>
                    <w:bottom w:val="none" w:sz="0" w:space="0" w:color="auto"/>
                    <w:right w:val="none" w:sz="0" w:space="0" w:color="auto"/>
                  </w:divBdr>
                </w:div>
                <w:div w:id="462771138">
                  <w:marLeft w:val="0"/>
                  <w:marRight w:val="0"/>
                  <w:marTop w:val="0"/>
                  <w:marBottom w:val="0"/>
                  <w:divBdr>
                    <w:top w:val="none" w:sz="0" w:space="0" w:color="auto"/>
                    <w:left w:val="none" w:sz="0" w:space="0" w:color="auto"/>
                    <w:bottom w:val="none" w:sz="0" w:space="0" w:color="auto"/>
                    <w:right w:val="none" w:sz="0" w:space="0" w:color="auto"/>
                  </w:divBdr>
                </w:div>
                <w:div w:id="462771147">
                  <w:marLeft w:val="0"/>
                  <w:marRight w:val="0"/>
                  <w:marTop w:val="0"/>
                  <w:marBottom w:val="0"/>
                  <w:divBdr>
                    <w:top w:val="none" w:sz="0" w:space="0" w:color="auto"/>
                    <w:left w:val="none" w:sz="0" w:space="0" w:color="auto"/>
                    <w:bottom w:val="none" w:sz="0" w:space="0" w:color="auto"/>
                    <w:right w:val="none" w:sz="0" w:space="0" w:color="auto"/>
                  </w:divBdr>
                </w:div>
                <w:div w:id="462771149">
                  <w:marLeft w:val="0"/>
                  <w:marRight w:val="0"/>
                  <w:marTop w:val="0"/>
                  <w:marBottom w:val="0"/>
                  <w:divBdr>
                    <w:top w:val="none" w:sz="0" w:space="0" w:color="auto"/>
                    <w:left w:val="none" w:sz="0" w:space="0" w:color="auto"/>
                    <w:bottom w:val="none" w:sz="0" w:space="0" w:color="auto"/>
                    <w:right w:val="none" w:sz="0" w:space="0" w:color="auto"/>
                  </w:divBdr>
                </w:div>
                <w:div w:id="462771173">
                  <w:marLeft w:val="0"/>
                  <w:marRight w:val="0"/>
                  <w:marTop w:val="0"/>
                  <w:marBottom w:val="0"/>
                  <w:divBdr>
                    <w:top w:val="none" w:sz="0" w:space="0" w:color="auto"/>
                    <w:left w:val="none" w:sz="0" w:space="0" w:color="auto"/>
                    <w:bottom w:val="none" w:sz="0" w:space="0" w:color="auto"/>
                    <w:right w:val="none" w:sz="0" w:space="0" w:color="auto"/>
                  </w:divBdr>
                </w:div>
                <w:div w:id="462771181">
                  <w:marLeft w:val="0"/>
                  <w:marRight w:val="0"/>
                  <w:marTop w:val="0"/>
                  <w:marBottom w:val="0"/>
                  <w:divBdr>
                    <w:top w:val="none" w:sz="0" w:space="0" w:color="auto"/>
                    <w:left w:val="none" w:sz="0" w:space="0" w:color="auto"/>
                    <w:bottom w:val="none" w:sz="0" w:space="0" w:color="auto"/>
                    <w:right w:val="none" w:sz="0" w:space="0" w:color="auto"/>
                  </w:divBdr>
                </w:div>
                <w:div w:id="462771249">
                  <w:marLeft w:val="0"/>
                  <w:marRight w:val="0"/>
                  <w:marTop w:val="0"/>
                  <w:marBottom w:val="0"/>
                  <w:divBdr>
                    <w:top w:val="none" w:sz="0" w:space="0" w:color="auto"/>
                    <w:left w:val="none" w:sz="0" w:space="0" w:color="auto"/>
                    <w:bottom w:val="none" w:sz="0" w:space="0" w:color="auto"/>
                    <w:right w:val="none" w:sz="0" w:space="0" w:color="auto"/>
                  </w:divBdr>
                </w:div>
                <w:div w:id="462771251">
                  <w:marLeft w:val="0"/>
                  <w:marRight w:val="0"/>
                  <w:marTop w:val="0"/>
                  <w:marBottom w:val="0"/>
                  <w:divBdr>
                    <w:top w:val="none" w:sz="0" w:space="0" w:color="auto"/>
                    <w:left w:val="none" w:sz="0" w:space="0" w:color="auto"/>
                    <w:bottom w:val="none" w:sz="0" w:space="0" w:color="auto"/>
                    <w:right w:val="none" w:sz="0" w:space="0" w:color="auto"/>
                  </w:divBdr>
                </w:div>
                <w:div w:id="462771262">
                  <w:marLeft w:val="0"/>
                  <w:marRight w:val="0"/>
                  <w:marTop w:val="0"/>
                  <w:marBottom w:val="0"/>
                  <w:divBdr>
                    <w:top w:val="none" w:sz="0" w:space="0" w:color="auto"/>
                    <w:left w:val="none" w:sz="0" w:space="0" w:color="auto"/>
                    <w:bottom w:val="none" w:sz="0" w:space="0" w:color="auto"/>
                    <w:right w:val="none" w:sz="0" w:space="0" w:color="auto"/>
                  </w:divBdr>
                </w:div>
                <w:div w:id="462771288">
                  <w:marLeft w:val="0"/>
                  <w:marRight w:val="0"/>
                  <w:marTop w:val="0"/>
                  <w:marBottom w:val="0"/>
                  <w:divBdr>
                    <w:top w:val="none" w:sz="0" w:space="0" w:color="auto"/>
                    <w:left w:val="none" w:sz="0" w:space="0" w:color="auto"/>
                    <w:bottom w:val="none" w:sz="0" w:space="0" w:color="auto"/>
                    <w:right w:val="none" w:sz="0" w:space="0" w:color="auto"/>
                  </w:divBdr>
                </w:div>
                <w:div w:id="462771307">
                  <w:marLeft w:val="0"/>
                  <w:marRight w:val="0"/>
                  <w:marTop w:val="0"/>
                  <w:marBottom w:val="0"/>
                  <w:divBdr>
                    <w:top w:val="none" w:sz="0" w:space="0" w:color="auto"/>
                    <w:left w:val="none" w:sz="0" w:space="0" w:color="auto"/>
                    <w:bottom w:val="none" w:sz="0" w:space="0" w:color="auto"/>
                    <w:right w:val="none" w:sz="0" w:space="0" w:color="auto"/>
                  </w:divBdr>
                </w:div>
                <w:div w:id="462771320">
                  <w:marLeft w:val="0"/>
                  <w:marRight w:val="0"/>
                  <w:marTop w:val="0"/>
                  <w:marBottom w:val="0"/>
                  <w:divBdr>
                    <w:top w:val="none" w:sz="0" w:space="0" w:color="auto"/>
                    <w:left w:val="none" w:sz="0" w:space="0" w:color="auto"/>
                    <w:bottom w:val="none" w:sz="0" w:space="0" w:color="auto"/>
                    <w:right w:val="none" w:sz="0" w:space="0" w:color="auto"/>
                  </w:divBdr>
                </w:div>
                <w:div w:id="462771354">
                  <w:marLeft w:val="0"/>
                  <w:marRight w:val="0"/>
                  <w:marTop w:val="0"/>
                  <w:marBottom w:val="0"/>
                  <w:divBdr>
                    <w:top w:val="none" w:sz="0" w:space="0" w:color="auto"/>
                    <w:left w:val="none" w:sz="0" w:space="0" w:color="auto"/>
                    <w:bottom w:val="none" w:sz="0" w:space="0" w:color="auto"/>
                    <w:right w:val="none" w:sz="0" w:space="0" w:color="auto"/>
                  </w:divBdr>
                </w:div>
                <w:div w:id="462771389">
                  <w:marLeft w:val="0"/>
                  <w:marRight w:val="0"/>
                  <w:marTop w:val="0"/>
                  <w:marBottom w:val="0"/>
                  <w:divBdr>
                    <w:top w:val="none" w:sz="0" w:space="0" w:color="auto"/>
                    <w:left w:val="none" w:sz="0" w:space="0" w:color="auto"/>
                    <w:bottom w:val="none" w:sz="0" w:space="0" w:color="auto"/>
                    <w:right w:val="none" w:sz="0" w:space="0" w:color="auto"/>
                  </w:divBdr>
                </w:div>
                <w:div w:id="462771402">
                  <w:marLeft w:val="0"/>
                  <w:marRight w:val="0"/>
                  <w:marTop w:val="0"/>
                  <w:marBottom w:val="0"/>
                  <w:divBdr>
                    <w:top w:val="none" w:sz="0" w:space="0" w:color="auto"/>
                    <w:left w:val="none" w:sz="0" w:space="0" w:color="auto"/>
                    <w:bottom w:val="none" w:sz="0" w:space="0" w:color="auto"/>
                    <w:right w:val="none" w:sz="0" w:space="0" w:color="auto"/>
                  </w:divBdr>
                </w:div>
                <w:div w:id="462771405">
                  <w:marLeft w:val="0"/>
                  <w:marRight w:val="0"/>
                  <w:marTop w:val="0"/>
                  <w:marBottom w:val="0"/>
                  <w:divBdr>
                    <w:top w:val="none" w:sz="0" w:space="0" w:color="auto"/>
                    <w:left w:val="none" w:sz="0" w:space="0" w:color="auto"/>
                    <w:bottom w:val="none" w:sz="0" w:space="0" w:color="auto"/>
                    <w:right w:val="none" w:sz="0" w:space="0" w:color="auto"/>
                  </w:divBdr>
                </w:div>
                <w:div w:id="462771410">
                  <w:marLeft w:val="0"/>
                  <w:marRight w:val="0"/>
                  <w:marTop w:val="0"/>
                  <w:marBottom w:val="0"/>
                  <w:divBdr>
                    <w:top w:val="none" w:sz="0" w:space="0" w:color="auto"/>
                    <w:left w:val="none" w:sz="0" w:space="0" w:color="auto"/>
                    <w:bottom w:val="none" w:sz="0" w:space="0" w:color="auto"/>
                    <w:right w:val="none" w:sz="0" w:space="0" w:color="auto"/>
                  </w:divBdr>
                </w:div>
                <w:div w:id="462771435">
                  <w:marLeft w:val="0"/>
                  <w:marRight w:val="0"/>
                  <w:marTop w:val="0"/>
                  <w:marBottom w:val="0"/>
                  <w:divBdr>
                    <w:top w:val="none" w:sz="0" w:space="0" w:color="auto"/>
                    <w:left w:val="none" w:sz="0" w:space="0" w:color="auto"/>
                    <w:bottom w:val="none" w:sz="0" w:space="0" w:color="auto"/>
                    <w:right w:val="none" w:sz="0" w:space="0" w:color="auto"/>
                  </w:divBdr>
                </w:div>
                <w:div w:id="462771443">
                  <w:marLeft w:val="0"/>
                  <w:marRight w:val="0"/>
                  <w:marTop w:val="0"/>
                  <w:marBottom w:val="0"/>
                  <w:divBdr>
                    <w:top w:val="none" w:sz="0" w:space="0" w:color="auto"/>
                    <w:left w:val="none" w:sz="0" w:space="0" w:color="auto"/>
                    <w:bottom w:val="none" w:sz="0" w:space="0" w:color="auto"/>
                    <w:right w:val="none" w:sz="0" w:space="0" w:color="auto"/>
                  </w:divBdr>
                </w:div>
                <w:div w:id="462771462">
                  <w:marLeft w:val="0"/>
                  <w:marRight w:val="0"/>
                  <w:marTop w:val="0"/>
                  <w:marBottom w:val="0"/>
                  <w:divBdr>
                    <w:top w:val="none" w:sz="0" w:space="0" w:color="auto"/>
                    <w:left w:val="none" w:sz="0" w:space="0" w:color="auto"/>
                    <w:bottom w:val="none" w:sz="0" w:space="0" w:color="auto"/>
                    <w:right w:val="none" w:sz="0" w:space="0" w:color="auto"/>
                  </w:divBdr>
                </w:div>
                <w:div w:id="462771464">
                  <w:marLeft w:val="0"/>
                  <w:marRight w:val="0"/>
                  <w:marTop w:val="0"/>
                  <w:marBottom w:val="0"/>
                  <w:divBdr>
                    <w:top w:val="none" w:sz="0" w:space="0" w:color="auto"/>
                    <w:left w:val="none" w:sz="0" w:space="0" w:color="auto"/>
                    <w:bottom w:val="none" w:sz="0" w:space="0" w:color="auto"/>
                    <w:right w:val="none" w:sz="0" w:space="0" w:color="auto"/>
                  </w:divBdr>
                </w:div>
                <w:div w:id="462771527">
                  <w:marLeft w:val="0"/>
                  <w:marRight w:val="0"/>
                  <w:marTop w:val="0"/>
                  <w:marBottom w:val="0"/>
                  <w:divBdr>
                    <w:top w:val="none" w:sz="0" w:space="0" w:color="auto"/>
                    <w:left w:val="none" w:sz="0" w:space="0" w:color="auto"/>
                    <w:bottom w:val="none" w:sz="0" w:space="0" w:color="auto"/>
                    <w:right w:val="none" w:sz="0" w:space="0" w:color="auto"/>
                  </w:divBdr>
                </w:div>
                <w:div w:id="462771532">
                  <w:marLeft w:val="0"/>
                  <w:marRight w:val="0"/>
                  <w:marTop w:val="0"/>
                  <w:marBottom w:val="0"/>
                  <w:divBdr>
                    <w:top w:val="none" w:sz="0" w:space="0" w:color="auto"/>
                    <w:left w:val="none" w:sz="0" w:space="0" w:color="auto"/>
                    <w:bottom w:val="none" w:sz="0" w:space="0" w:color="auto"/>
                    <w:right w:val="none" w:sz="0" w:space="0" w:color="auto"/>
                  </w:divBdr>
                </w:div>
                <w:div w:id="462771536">
                  <w:marLeft w:val="0"/>
                  <w:marRight w:val="0"/>
                  <w:marTop w:val="0"/>
                  <w:marBottom w:val="0"/>
                  <w:divBdr>
                    <w:top w:val="none" w:sz="0" w:space="0" w:color="auto"/>
                    <w:left w:val="none" w:sz="0" w:space="0" w:color="auto"/>
                    <w:bottom w:val="none" w:sz="0" w:space="0" w:color="auto"/>
                    <w:right w:val="none" w:sz="0" w:space="0" w:color="auto"/>
                  </w:divBdr>
                </w:div>
                <w:div w:id="462771598">
                  <w:marLeft w:val="0"/>
                  <w:marRight w:val="0"/>
                  <w:marTop w:val="0"/>
                  <w:marBottom w:val="0"/>
                  <w:divBdr>
                    <w:top w:val="none" w:sz="0" w:space="0" w:color="auto"/>
                    <w:left w:val="none" w:sz="0" w:space="0" w:color="auto"/>
                    <w:bottom w:val="none" w:sz="0" w:space="0" w:color="auto"/>
                    <w:right w:val="none" w:sz="0" w:space="0" w:color="auto"/>
                  </w:divBdr>
                </w:div>
                <w:div w:id="462771607">
                  <w:marLeft w:val="0"/>
                  <w:marRight w:val="0"/>
                  <w:marTop w:val="0"/>
                  <w:marBottom w:val="0"/>
                  <w:divBdr>
                    <w:top w:val="none" w:sz="0" w:space="0" w:color="auto"/>
                    <w:left w:val="none" w:sz="0" w:space="0" w:color="auto"/>
                    <w:bottom w:val="none" w:sz="0" w:space="0" w:color="auto"/>
                    <w:right w:val="none" w:sz="0" w:space="0" w:color="auto"/>
                  </w:divBdr>
                </w:div>
                <w:div w:id="462771637">
                  <w:marLeft w:val="0"/>
                  <w:marRight w:val="0"/>
                  <w:marTop w:val="0"/>
                  <w:marBottom w:val="0"/>
                  <w:divBdr>
                    <w:top w:val="none" w:sz="0" w:space="0" w:color="auto"/>
                    <w:left w:val="none" w:sz="0" w:space="0" w:color="auto"/>
                    <w:bottom w:val="none" w:sz="0" w:space="0" w:color="auto"/>
                    <w:right w:val="none" w:sz="0" w:space="0" w:color="auto"/>
                  </w:divBdr>
                </w:div>
                <w:div w:id="462771644">
                  <w:marLeft w:val="0"/>
                  <w:marRight w:val="0"/>
                  <w:marTop w:val="0"/>
                  <w:marBottom w:val="0"/>
                  <w:divBdr>
                    <w:top w:val="none" w:sz="0" w:space="0" w:color="auto"/>
                    <w:left w:val="none" w:sz="0" w:space="0" w:color="auto"/>
                    <w:bottom w:val="none" w:sz="0" w:space="0" w:color="auto"/>
                    <w:right w:val="none" w:sz="0" w:space="0" w:color="auto"/>
                  </w:divBdr>
                </w:div>
                <w:div w:id="462771669">
                  <w:marLeft w:val="0"/>
                  <w:marRight w:val="0"/>
                  <w:marTop w:val="0"/>
                  <w:marBottom w:val="0"/>
                  <w:divBdr>
                    <w:top w:val="none" w:sz="0" w:space="0" w:color="auto"/>
                    <w:left w:val="none" w:sz="0" w:space="0" w:color="auto"/>
                    <w:bottom w:val="none" w:sz="0" w:space="0" w:color="auto"/>
                    <w:right w:val="none" w:sz="0" w:space="0" w:color="auto"/>
                  </w:divBdr>
                </w:div>
                <w:div w:id="462771673">
                  <w:marLeft w:val="0"/>
                  <w:marRight w:val="0"/>
                  <w:marTop w:val="0"/>
                  <w:marBottom w:val="0"/>
                  <w:divBdr>
                    <w:top w:val="none" w:sz="0" w:space="0" w:color="auto"/>
                    <w:left w:val="none" w:sz="0" w:space="0" w:color="auto"/>
                    <w:bottom w:val="none" w:sz="0" w:space="0" w:color="auto"/>
                    <w:right w:val="none" w:sz="0" w:space="0" w:color="auto"/>
                  </w:divBdr>
                </w:div>
                <w:div w:id="462771695">
                  <w:marLeft w:val="0"/>
                  <w:marRight w:val="0"/>
                  <w:marTop w:val="0"/>
                  <w:marBottom w:val="0"/>
                  <w:divBdr>
                    <w:top w:val="none" w:sz="0" w:space="0" w:color="auto"/>
                    <w:left w:val="none" w:sz="0" w:space="0" w:color="auto"/>
                    <w:bottom w:val="none" w:sz="0" w:space="0" w:color="auto"/>
                    <w:right w:val="none" w:sz="0" w:space="0" w:color="auto"/>
                  </w:divBdr>
                </w:div>
                <w:div w:id="462771701">
                  <w:marLeft w:val="0"/>
                  <w:marRight w:val="0"/>
                  <w:marTop w:val="0"/>
                  <w:marBottom w:val="0"/>
                  <w:divBdr>
                    <w:top w:val="none" w:sz="0" w:space="0" w:color="auto"/>
                    <w:left w:val="none" w:sz="0" w:space="0" w:color="auto"/>
                    <w:bottom w:val="none" w:sz="0" w:space="0" w:color="auto"/>
                    <w:right w:val="none" w:sz="0" w:space="0" w:color="auto"/>
                  </w:divBdr>
                </w:div>
                <w:div w:id="462771704">
                  <w:marLeft w:val="0"/>
                  <w:marRight w:val="0"/>
                  <w:marTop w:val="0"/>
                  <w:marBottom w:val="0"/>
                  <w:divBdr>
                    <w:top w:val="none" w:sz="0" w:space="0" w:color="auto"/>
                    <w:left w:val="none" w:sz="0" w:space="0" w:color="auto"/>
                    <w:bottom w:val="none" w:sz="0" w:space="0" w:color="auto"/>
                    <w:right w:val="none" w:sz="0" w:space="0" w:color="auto"/>
                  </w:divBdr>
                </w:div>
                <w:div w:id="462771745">
                  <w:marLeft w:val="0"/>
                  <w:marRight w:val="0"/>
                  <w:marTop w:val="0"/>
                  <w:marBottom w:val="0"/>
                  <w:divBdr>
                    <w:top w:val="none" w:sz="0" w:space="0" w:color="auto"/>
                    <w:left w:val="none" w:sz="0" w:space="0" w:color="auto"/>
                    <w:bottom w:val="none" w:sz="0" w:space="0" w:color="auto"/>
                    <w:right w:val="none" w:sz="0" w:space="0" w:color="auto"/>
                  </w:divBdr>
                </w:div>
                <w:div w:id="462771759">
                  <w:marLeft w:val="0"/>
                  <w:marRight w:val="0"/>
                  <w:marTop w:val="0"/>
                  <w:marBottom w:val="0"/>
                  <w:divBdr>
                    <w:top w:val="none" w:sz="0" w:space="0" w:color="auto"/>
                    <w:left w:val="none" w:sz="0" w:space="0" w:color="auto"/>
                    <w:bottom w:val="none" w:sz="0" w:space="0" w:color="auto"/>
                    <w:right w:val="none" w:sz="0" w:space="0" w:color="auto"/>
                  </w:divBdr>
                </w:div>
                <w:div w:id="462771794">
                  <w:marLeft w:val="0"/>
                  <w:marRight w:val="0"/>
                  <w:marTop w:val="0"/>
                  <w:marBottom w:val="0"/>
                  <w:divBdr>
                    <w:top w:val="none" w:sz="0" w:space="0" w:color="auto"/>
                    <w:left w:val="none" w:sz="0" w:space="0" w:color="auto"/>
                    <w:bottom w:val="none" w:sz="0" w:space="0" w:color="auto"/>
                    <w:right w:val="none" w:sz="0" w:space="0" w:color="auto"/>
                  </w:divBdr>
                </w:div>
                <w:div w:id="462771802">
                  <w:marLeft w:val="0"/>
                  <w:marRight w:val="0"/>
                  <w:marTop w:val="0"/>
                  <w:marBottom w:val="0"/>
                  <w:divBdr>
                    <w:top w:val="none" w:sz="0" w:space="0" w:color="auto"/>
                    <w:left w:val="none" w:sz="0" w:space="0" w:color="auto"/>
                    <w:bottom w:val="none" w:sz="0" w:space="0" w:color="auto"/>
                    <w:right w:val="none" w:sz="0" w:space="0" w:color="auto"/>
                  </w:divBdr>
                </w:div>
                <w:div w:id="462771817">
                  <w:marLeft w:val="0"/>
                  <w:marRight w:val="0"/>
                  <w:marTop w:val="0"/>
                  <w:marBottom w:val="0"/>
                  <w:divBdr>
                    <w:top w:val="none" w:sz="0" w:space="0" w:color="auto"/>
                    <w:left w:val="none" w:sz="0" w:space="0" w:color="auto"/>
                    <w:bottom w:val="none" w:sz="0" w:space="0" w:color="auto"/>
                    <w:right w:val="none" w:sz="0" w:space="0" w:color="auto"/>
                  </w:divBdr>
                </w:div>
                <w:div w:id="462771856">
                  <w:marLeft w:val="0"/>
                  <w:marRight w:val="0"/>
                  <w:marTop w:val="0"/>
                  <w:marBottom w:val="0"/>
                  <w:divBdr>
                    <w:top w:val="none" w:sz="0" w:space="0" w:color="auto"/>
                    <w:left w:val="none" w:sz="0" w:space="0" w:color="auto"/>
                    <w:bottom w:val="none" w:sz="0" w:space="0" w:color="auto"/>
                    <w:right w:val="none" w:sz="0" w:space="0" w:color="auto"/>
                  </w:divBdr>
                </w:div>
                <w:div w:id="462771886">
                  <w:marLeft w:val="0"/>
                  <w:marRight w:val="0"/>
                  <w:marTop w:val="0"/>
                  <w:marBottom w:val="0"/>
                  <w:divBdr>
                    <w:top w:val="none" w:sz="0" w:space="0" w:color="auto"/>
                    <w:left w:val="none" w:sz="0" w:space="0" w:color="auto"/>
                    <w:bottom w:val="none" w:sz="0" w:space="0" w:color="auto"/>
                    <w:right w:val="none" w:sz="0" w:space="0" w:color="auto"/>
                  </w:divBdr>
                </w:div>
                <w:div w:id="462771924">
                  <w:marLeft w:val="0"/>
                  <w:marRight w:val="0"/>
                  <w:marTop w:val="0"/>
                  <w:marBottom w:val="0"/>
                  <w:divBdr>
                    <w:top w:val="none" w:sz="0" w:space="0" w:color="auto"/>
                    <w:left w:val="none" w:sz="0" w:space="0" w:color="auto"/>
                    <w:bottom w:val="none" w:sz="0" w:space="0" w:color="auto"/>
                    <w:right w:val="none" w:sz="0" w:space="0" w:color="auto"/>
                  </w:divBdr>
                </w:div>
                <w:div w:id="462771929">
                  <w:marLeft w:val="0"/>
                  <w:marRight w:val="0"/>
                  <w:marTop w:val="0"/>
                  <w:marBottom w:val="0"/>
                  <w:divBdr>
                    <w:top w:val="none" w:sz="0" w:space="0" w:color="auto"/>
                    <w:left w:val="none" w:sz="0" w:space="0" w:color="auto"/>
                    <w:bottom w:val="none" w:sz="0" w:space="0" w:color="auto"/>
                    <w:right w:val="none" w:sz="0" w:space="0" w:color="auto"/>
                  </w:divBdr>
                </w:div>
                <w:div w:id="462771935">
                  <w:marLeft w:val="0"/>
                  <w:marRight w:val="0"/>
                  <w:marTop w:val="0"/>
                  <w:marBottom w:val="0"/>
                  <w:divBdr>
                    <w:top w:val="none" w:sz="0" w:space="0" w:color="auto"/>
                    <w:left w:val="none" w:sz="0" w:space="0" w:color="auto"/>
                    <w:bottom w:val="none" w:sz="0" w:space="0" w:color="auto"/>
                    <w:right w:val="none" w:sz="0" w:space="0" w:color="auto"/>
                  </w:divBdr>
                </w:div>
                <w:div w:id="462771952">
                  <w:marLeft w:val="0"/>
                  <w:marRight w:val="0"/>
                  <w:marTop w:val="0"/>
                  <w:marBottom w:val="0"/>
                  <w:divBdr>
                    <w:top w:val="none" w:sz="0" w:space="0" w:color="auto"/>
                    <w:left w:val="none" w:sz="0" w:space="0" w:color="auto"/>
                    <w:bottom w:val="none" w:sz="0" w:space="0" w:color="auto"/>
                    <w:right w:val="none" w:sz="0" w:space="0" w:color="auto"/>
                  </w:divBdr>
                </w:div>
                <w:div w:id="462771956">
                  <w:marLeft w:val="0"/>
                  <w:marRight w:val="0"/>
                  <w:marTop w:val="0"/>
                  <w:marBottom w:val="0"/>
                  <w:divBdr>
                    <w:top w:val="none" w:sz="0" w:space="0" w:color="auto"/>
                    <w:left w:val="none" w:sz="0" w:space="0" w:color="auto"/>
                    <w:bottom w:val="none" w:sz="0" w:space="0" w:color="auto"/>
                    <w:right w:val="none" w:sz="0" w:space="0" w:color="auto"/>
                  </w:divBdr>
                </w:div>
                <w:div w:id="462771961">
                  <w:marLeft w:val="0"/>
                  <w:marRight w:val="0"/>
                  <w:marTop w:val="0"/>
                  <w:marBottom w:val="0"/>
                  <w:divBdr>
                    <w:top w:val="none" w:sz="0" w:space="0" w:color="auto"/>
                    <w:left w:val="none" w:sz="0" w:space="0" w:color="auto"/>
                    <w:bottom w:val="none" w:sz="0" w:space="0" w:color="auto"/>
                    <w:right w:val="none" w:sz="0" w:space="0" w:color="auto"/>
                  </w:divBdr>
                </w:div>
                <w:div w:id="462771984">
                  <w:marLeft w:val="0"/>
                  <w:marRight w:val="0"/>
                  <w:marTop w:val="0"/>
                  <w:marBottom w:val="0"/>
                  <w:divBdr>
                    <w:top w:val="none" w:sz="0" w:space="0" w:color="auto"/>
                    <w:left w:val="none" w:sz="0" w:space="0" w:color="auto"/>
                    <w:bottom w:val="none" w:sz="0" w:space="0" w:color="auto"/>
                    <w:right w:val="none" w:sz="0" w:space="0" w:color="auto"/>
                  </w:divBdr>
                </w:div>
                <w:div w:id="462771991">
                  <w:marLeft w:val="0"/>
                  <w:marRight w:val="0"/>
                  <w:marTop w:val="0"/>
                  <w:marBottom w:val="0"/>
                  <w:divBdr>
                    <w:top w:val="none" w:sz="0" w:space="0" w:color="auto"/>
                    <w:left w:val="none" w:sz="0" w:space="0" w:color="auto"/>
                    <w:bottom w:val="none" w:sz="0" w:space="0" w:color="auto"/>
                    <w:right w:val="none" w:sz="0" w:space="0" w:color="auto"/>
                  </w:divBdr>
                </w:div>
                <w:div w:id="462772015">
                  <w:marLeft w:val="0"/>
                  <w:marRight w:val="0"/>
                  <w:marTop w:val="0"/>
                  <w:marBottom w:val="0"/>
                  <w:divBdr>
                    <w:top w:val="none" w:sz="0" w:space="0" w:color="auto"/>
                    <w:left w:val="none" w:sz="0" w:space="0" w:color="auto"/>
                    <w:bottom w:val="none" w:sz="0" w:space="0" w:color="auto"/>
                    <w:right w:val="none" w:sz="0" w:space="0" w:color="auto"/>
                  </w:divBdr>
                </w:div>
                <w:div w:id="462772063">
                  <w:marLeft w:val="0"/>
                  <w:marRight w:val="0"/>
                  <w:marTop w:val="0"/>
                  <w:marBottom w:val="0"/>
                  <w:divBdr>
                    <w:top w:val="none" w:sz="0" w:space="0" w:color="auto"/>
                    <w:left w:val="none" w:sz="0" w:space="0" w:color="auto"/>
                    <w:bottom w:val="none" w:sz="0" w:space="0" w:color="auto"/>
                    <w:right w:val="none" w:sz="0" w:space="0" w:color="auto"/>
                  </w:divBdr>
                </w:div>
                <w:div w:id="462772078">
                  <w:marLeft w:val="0"/>
                  <w:marRight w:val="0"/>
                  <w:marTop w:val="0"/>
                  <w:marBottom w:val="0"/>
                  <w:divBdr>
                    <w:top w:val="none" w:sz="0" w:space="0" w:color="auto"/>
                    <w:left w:val="none" w:sz="0" w:space="0" w:color="auto"/>
                    <w:bottom w:val="none" w:sz="0" w:space="0" w:color="auto"/>
                    <w:right w:val="none" w:sz="0" w:space="0" w:color="auto"/>
                  </w:divBdr>
                </w:div>
                <w:div w:id="462772096">
                  <w:marLeft w:val="0"/>
                  <w:marRight w:val="0"/>
                  <w:marTop w:val="0"/>
                  <w:marBottom w:val="0"/>
                  <w:divBdr>
                    <w:top w:val="none" w:sz="0" w:space="0" w:color="auto"/>
                    <w:left w:val="none" w:sz="0" w:space="0" w:color="auto"/>
                    <w:bottom w:val="none" w:sz="0" w:space="0" w:color="auto"/>
                    <w:right w:val="none" w:sz="0" w:space="0" w:color="auto"/>
                  </w:divBdr>
                </w:div>
                <w:div w:id="462772101">
                  <w:marLeft w:val="0"/>
                  <w:marRight w:val="0"/>
                  <w:marTop w:val="0"/>
                  <w:marBottom w:val="0"/>
                  <w:divBdr>
                    <w:top w:val="none" w:sz="0" w:space="0" w:color="auto"/>
                    <w:left w:val="none" w:sz="0" w:space="0" w:color="auto"/>
                    <w:bottom w:val="none" w:sz="0" w:space="0" w:color="auto"/>
                    <w:right w:val="none" w:sz="0" w:space="0" w:color="auto"/>
                  </w:divBdr>
                </w:div>
                <w:div w:id="462772108">
                  <w:marLeft w:val="0"/>
                  <w:marRight w:val="0"/>
                  <w:marTop w:val="0"/>
                  <w:marBottom w:val="0"/>
                  <w:divBdr>
                    <w:top w:val="none" w:sz="0" w:space="0" w:color="auto"/>
                    <w:left w:val="none" w:sz="0" w:space="0" w:color="auto"/>
                    <w:bottom w:val="none" w:sz="0" w:space="0" w:color="auto"/>
                    <w:right w:val="none" w:sz="0" w:space="0" w:color="auto"/>
                  </w:divBdr>
                </w:div>
                <w:div w:id="462772117">
                  <w:marLeft w:val="0"/>
                  <w:marRight w:val="0"/>
                  <w:marTop w:val="0"/>
                  <w:marBottom w:val="0"/>
                  <w:divBdr>
                    <w:top w:val="none" w:sz="0" w:space="0" w:color="auto"/>
                    <w:left w:val="none" w:sz="0" w:space="0" w:color="auto"/>
                    <w:bottom w:val="none" w:sz="0" w:space="0" w:color="auto"/>
                    <w:right w:val="none" w:sz="0" w:space="0" w:color="auto"/>
                  </w:divBdr>
                </w:div>
                <w:div w:id="462772137">
                  <w:marLeft w:val="0"/>
                  <w:marRight w:val="0"/>
                  <w:marTop w:val="0"/>
                  <w:marBottom w:val="0"/>
                  <w:divBdr>
                    <w:top w:val="none" w:sz="0" w:space="0" w:color="auto"/>
                    <w:left w:val="none" w:sz="0" w:space="0" w:color="auto"/>
                    <w:bottom w:val="none" w:sz="0" w:space="0" w:color="auto"/>
                    <w:right w:val="none" w:sz="0" w:space="0" w:color="auto"/>
                  </w:divBdr>
                </w:div>
                <w:div w:id="462772142">
                  <w:marLeft w:val="0"/>
                  <w:marRight w:val="0"/>
                  <w:marTop w:val="0"/>
                  <w:marBottom w:val="0"/>
                  <w:divBdr>
                    <w:top w:val="none" w:sz="0" w:space="0" w:color="auto"/>
                    <w:left w:val="none" w:sz="0" w:space="0" w:color="auto"/>
                    <w:bottom w:val="none" w:sz="0" w:space="0" w:color="auto"/>
                    <w:right w:val="none" w:sz="0" w:space="0" w:color="auto"/>
                  </w:divBdr>
                </w:div>
                <w:div w:id="462772143">
                  <w:marLeft w:val="0"/>
                  <w:marRight w:val="0"/>
                  <w:marTop w:val="0"/>
                  <w:marBottom w:val="0"/>
                  <w:divBdr>
                    <w:top w:val="none" w:sz="0" w:space="0" w:color="auto"/>
                    <w:left w:val="none" w:sz="0" w:space="0" w:color="auto"/>
                    <w:bottom w:val="none" w:sz="0" w:space="0" w:color="auto"/>
                    <w:right w:val="none" w:sz="0" w:space="0" w:color="auto"/>
                  </w:divBdr>
                </w:div>
                <w:div w:id="462772147">
                  <w:marLeft w:val="0"/>
                  <w:marRight w:val="0"/>
                  <w:marTop w:val="0"/>
                  <w:marBottom w:val="0"/>
                  <w:divBdr>
                    <w:top w:val="none" w:sz="0" w:space="0" w:color="auto"/>
                    <w:left w:val="none" w:sz="0" w:space="0" w:color="auto"/>
                    <w:bottom w:val="none" w:sz="0" w:space="0" w:color="auto"/>
                    <w:right w:val="none" w:sz="0" w:space="0" w:color="auto"/>
                  </w:divBdr>
                </w:div>
                <w:div w:id="462772174">
                  <w:marLeft w:val="0"/>
                  <w:marRight w:val="0"/>
                  <w:marTop w:val="0"/>
                  <w:marBottom w:val="0"/>
                  <w:divBdr>
                    <w:top w:val="none" w:sz="0" w:space="0" w:color="auto"/>
                    <w:left w:val="none" w:sz="0" w:space="0" w:color="auto"/>
                    <w:bottom w:val="none" w:sz="0" w:space="0" w:color="auto"/>
                    <w:right w:val="none" w:sz="0" w:space="0" w:color="auto"/>
                  </w:divBdr>
                </w:div>
                <w:div w:id="462772176">
                  <w:marLeft w:val="0"/>
                  <w:marRight w:val="0"/>
                  <w:marTop w:val="0"/>
                  <w:marBottom w:val="0"/>
                  <w:divBdr>
                    <w:top w:val="none" w:sz="0" w:space="0" w:color="auto"/>
                    <w:left w:val="none" w:sz="0" w:space="0" w:color="auto"/>
                    <w:bottom w:val="none" w:sz="0" w:space="0" w:color="auto"/>
                    <w:right w:val="none" w:sz="0" w:space="0" w:color="auto"/>
                  </w:divBdr>
                </w:div>
                <w:div w:id="462772208">
                  <w:marLeft w:val="0"/>
                  <w:marRight w:val="0"/>
                  <w:marTop w:val="0"/>
                  <w:marBottom w:val="0"/>
                  <w:divBdr>
                    <w:top w:val="none" w:sz="0" w:space="0" w:color="auto"/>
                    <w:left w:val="none" w:sz="0" w:space="0" w:color="auto"/>
                    <w:bottom w:val="none" w:sz="0" w:space="0" w:color="auto"/>
                    <w:right w:val="none" w:sz="0" w:space="0" w:color="auto"/>
                  </w:divBdr>
                </w:div>
                <w:div w:id="462772261">
                  <w:marLeft w:val="0"/>
                  <w:marRight w:val="0"/>
                  <w:marTop w:val="0"/>
                  <w:marBottom w:val="0"/>
                  <w:divBdr>
                    <w:top w:val="none" w:sz="0" w:space="0" w:color="auto"/>
                    <w:left w:val="none" w:sz="0" w:space="0" w:color="auto"/>
                    <w:bottom w:val="none" w:sz="0" w:space="0" w:color="auto"/>
                    <w:right w:val="none" w:sz="0" w:space="0" w:color="auto"/>
                  </w:divBdr>
                </w:div>
                <w:div w:id="462772268">
                  <w:marLeft w:val="0"/>
                  <w:marRight w:val="0"/>
                  <w:marTop w:val="0"/>
                  <w:marBottom w:val="0"/>
                  <w:divBdr>
                    <w:top w:val="none" w:sz="0" w:space="0" w:color="auto"/>
                    <w:left w:val="none" w:sz="0" w:space="0" w:color="auto"/>
                    <w:bottom w:val="none" w:sz="0" w:space="0" w:color="auto"/>
                    <w:right w:val="none" w:sz="0" w:space="0" w:color="auto"/>
                  </w:divBdr>
                </w:div>
                <w:div w:id="462772275">
                  <w:marLeft w:val="0"/>
                  <w:marRight w:val="0"/>
                  <w:marTop w:val="0"/>
                  <w:marBottom w:val="0"/>
                  <w:divBdr>
                    <w:top w:val="none" w:sz="0" w:space="0" w:color="auto"/>
                    <w:left w:val="none" w:sz="0" w:space="0" w:color="auto"/>
                    <w:bottom w:val="none" w:sz="0" w:space="0" w:color="auto"/>
                    <w:right w:val="none" w:sz="0" w:space="0" w:color="auto"/>
                  </w:divBdr>
                </w:div>
                <w:div w:id="462772289">
                  <w:marLeft w:val="0"/>
                  <w:marRight w:val="0"/>
                  <w:marTop w:val="0"/>
                  <w:marBottom w:val="0"/>
                  <w:divBdr>
                    <w:top w:val="none" w:sz="0" w:space="0" w:color="auto"/>
                    <w:left w:val="none" w:sz="0" w:space="0" w:color="auto"/>
                    <w:bottom w:val="none" w:sz="0" w:space="0" w:color="auto"/>
                    <w:right w:val="none" w:sz="0" w:space="0" w:color="auto"/>
                  </w:divBdr>
                </w:div>
                <w:div w:id="462772306">
                  <w:marLeft w:val="0"/>
                  <w:marRight w:val="0"/>
                  <w:marTop w:val="0"/>
                  <w:marBottom w:val="0"/>
                  <w:divBdr>
                    <w:top w:val="none" w:sz="0" w:space="0" w:color="auto"/>
                    <w:left w:val="none" w:sz="0" w:space="0" w:color="auto"/>
                    <w:bottom w:val="none" w:sz="0" w:space="0" w:color="auto"/>
                    <w:right w:val="none" w:sz="0" w:space="0" w:color="auto"/>
                  </w:divBdr>
                </w:div>
                <w:div w:id="462772314">
                  <w:marLeft w:val="0"/>
                  <w:marRight w:val="0"/>
                  <w:marTop w:val="0"/>
                  <w:marBottom w:val="0"/>
                  <w:divBdr>
                    <w:top w:val="none" w:sz="0" w:space="0" w:color="auto"/>
                    <w:left w:val="none" w:sz="0" w:space="0" w:color="auto"/>
                    <w:bottom w:val="none" w:sz="0" w:space="0" w:color="auto"/>
                    <w:right w:val="none" w:sz="0" w:space="0" w:color="auto"/>
                  </w:divBdr>
                </w:div>
                <w:div w:id="462772316">
                  <w:marLeft w:val="0"/>
                  <w:marRight w:val="0"/>
                  <w:marTop w:val="0"/>
                  <w:marBottom w:val="0"/>
                  <w:divBdr>
                    <w:top w:val="none" w:sz="0" w:space="0" w:color="auto"/>
                    <w:left w:val="none" w:sz="0" w:space="0" w:color="auto"/>
                    <w:bottom w:val="none" w:sz="0" w:space="0" w:color="auto"/>
                    <w:right w:val="none" w:sz="0" w:space="0" w:color="auto"/>
                  </w:divBdr>
                </w:div>
                <w:div w:id="462772321">
                  <w:marLeft w:val="0"/>
                  <w:marRight w:val="0"/>
                  <w:marTop w:val="0"/>
                  <w:marBottom w:val="0"/>
                  <w:divBdr>
                    <w:top w:val="none" w:sz="0" w:space="0" w:color="auto"/>
                    <w:left w:val="none" w:sz="0" w:space="0" w:color="auto"/>
                    <w:bottom w:val="none" w:sz="0" w:space="0" w:color="auto"/>
                    <w:right w:val="none" w:sz="0" w:space="0" w:color="auto"/>
                  </w:divBdr>
                </w:div>
                <w:div w:id="462772342">
                  <w:marLeft w:val="0"/>
                  <w:marRight w:val="0"/>
                  <w:marTop w:val="0"/>
                  <w:marBottom w:val="0"/>
                  <w:divBdr>
                    <w:top w:val="none" w:sz="0" w:space="0" w:color="auto"/>
                    <w:left w:val="none" w:sz="0" w:space="0" w:color="auto"/>
                    <w:bottom w:val="none" w:sz="0" w:space="0" w:color="auto"/>
                    <w:right w:val="none" w:sz="0" w:space="0" w:color="auto"/>
                  </w:divBdr>
                </w:div>
                <w:div w:id="462772399">
                  <w:marLeft w:val="0"/>
                  <w:marRight w:val="0"/>
                  <w:marTop w:val="0"/>
                  <w:marBottom w:val="0"/>
                  <w:divBdr>
                    <w:top w:val="none" w:sz="0" w:space="0" w:color="auto"/>
                    <w:left w:val="none" w:sz="0" w:space="0" w:color="auto"/>
                    <w:bottom w:val="none" w:sz="0" w:space="0" w:color="auto"/>
                    <w:right w:val="none" w:sz="0" w:space="0" w:color="auto"/>
                  </w:divBdr>
                </w:div>
                <w:div w:id="462772419">
                  <w:marLeft w:val="0"/>
                  <w:marRight w:val="0"/>
                  <w:marTop w:val="0"/>
                  <w:marBottom w:val="0"/>
                  <w:divBdr>
                    <w:top w:val="none" w:sz="0" w:space="0" w:color="auto"/>
                    <w:left w:val="none" w:sz="0" w:space="0" w:color="auto"/>
                    <w:bottom w:val="none" w:sz="0" w:space="0" w:color="auto"/>
                    <w:right w:val="none" w:sz="0" w:space="0" w:color="auto"/>
                  </w:divBdr>
                </w:div>
                <w:div w:id="462772440">
                  <w:marLeft w:val="0"/>
                  <w:marRight w:val="0"/>
                  <w:marTop w:val="0"/>
                  <w:marBottom w:val="0"/>
                  <w:divBdr>
                    <w:top w:val="none" w:sz="0" w:space="0" w:color="auto"/>
                    <w:left w:val="none" w:sz="0" w:space="0" w:color="auto"/>
                    <w:bottom w:val="none" w:sz="0" w:space="0" w:color="auto"/>
                    <w:right w:val="none" w:sz="0" w:space="0" w:color="auto"/>
                  </w:divBdr>
                </w:div>
                <w:div w:id="462772453">
                  <w:marLeft w:val="0"/>
                  <w:marRight w:val="0"/>
                  <w:marTop w:val="0"/>
                  <w:marBottom w:val="0"/>
                  <w:divBdr>
                    <w:top w:val="none" w:sz="0" w:space="0" w:color="auto"/>
                    <w:left w:val="none" w:sz="0" w:space="0" w:color="auto"/>
                    <w:bottom w:val="none" w:sz="0" w:space="0" w:color="auto"/>
                    <w:right w:val="none" w:sz="0" w:space="0" w:color="auto"/>
                  </w:divBdr>
                </w:div>
                <w:div w:id="462772461">
                  <w:marLeft w:val="0"/>
                  <w:marRight w:val="0"/>
                  <w:marTop w:val="0"/>
                  <w:marBottom w:val="0"/>
                  <w:divBdr>
                    <w:top w:val="none" w:sz="0" w:space="0" w:color="auto"/>
                    <w:left w:val="none" w:sz="0" w:space="0" w:color="auto"/>
                    <w:bottom w:val="none" w:sz="0" w:space="0" w:color="auto"/>
                    <w:right w:val="none" w:sz="0" w:space="0" w:color="auto"/>
                  </w:divBdr>
                </w:div>
                <w:div w:id="462772466">
                  <w:marLeft w:val="0"/>
                  <w:marRight w:val="0"/>
                  <w:marTop w:val="0"/>
                  <w:marBottom w:val="0"/>
                  <w:divBdr>
                    <w:top w:val="none" w:sz="0" w:space="0" w:color="auto"/>
                    <w:left w:val="none" w:sz="0" w:space="0" w:color="auto"/>
                    <w:bottom w:val="none" w:sz="0" w:space="0" w:color="auto"/>
                    <w:right w:val="none" w:sz="0" w:space="0" w:color="auto"/>
                  </w:divBdr>
                </w:div>
                <w:div w:id="462772473">
                  <w:marLeft w:val="0"/>
                  <w:marRight w:val="0"/>
                  <w:marTop w:val="0"/>
                  <w:marBottom w:val="0"/>
                  <w:divBdr>
                    <w:top w:val="none" w:sz="0" w:space="0" w:color="auto"/>
                    <w:left w:val="none" w:sz="0" w:space="0" w:color="auto"/>
                    <w:bottom w:val="none" w:sz="0" w:space="0" w:color="auto"/>
                    <w:right w:val="none" w:sz="0" w:space="0" w:color="auto"/>
                  </w:divBdr>
                </w:div>
                <w:div w:id="462772500">
                  <w:marLeft w:val="0"/>
                  <w:marRight w:val="0"/>
                  <w:marTop w:val="0"/>
                  <w:marBottom w:val="0"/>
                  <w:divBdr>
                    <w:top w:val="none" w:sz="0" w:space="0" w:color="auto"/>
                    <w:left w:val="none" w:sz="0" w:space="0" w:color="auto"/>
                    <w:bottom w:val="none" w:sz="0" w:space="0" w:color="auto"/>
                    <w:right w:val="none" w:sz="0" w:space="0" w:color="auto"/>
                  </w:divBdr>
                </w:div>
                <w:div w:id="462772514">
                  <w:marLeft w:val="0"/>
                  <w:marRight w:val="0"/>
                  <w:marTop w:val="0"/>
                  <w:marBottom w:val="0"/>
                  <w:divBdr>
                    <w:top w:val="none" w:sz="0" w:space="0" w:color="auto"/>
                    <w:left w:val="none" w:sz="0" w:space="0" w:color="auto"/>
                    <w:bottom w:val="none" w:sz="0" w:space="0" w:color="auto"/>
                    <w:right w:val="none" w:sz="0" w:space="0" w:color="auto"/>
                  </w:divBdr>
                </w:div>
                <w:div w:id="462772520">
                  <w:marLeft w:val="0"/>
                  <w:marRight w:val="0"/>
                  <w:marTop w:val="0"/>
                  <w:marBottom w:val="0"/>
                  <w:divBdr>
                    <w:top w:val="none" w:sz="0" w:space="0" w:color="auto"/>
                    <w:left w:val="none" w:sz="0" w:space="0" w:color="auto"/>
                    <w:bottom w:val="none" w:sz="0" w:space="0" w:color="auto"/>
                    <w:right w:val="none" w:sz="0" w:space="0" w:color="auto"/>
                  </w:divBdr>
                </w:div>
                <w:div w:id="462772540">
                  <w:marLeft w:val="0"/>
                  <w:marRight w:val="0"/>
                  <w:marTop w:val="0"/>
                  <w:marBottom w:val="0"/>
                  <w:divBdr>
                    <w:top w:val="none" w:sz="0" w:space="0" w:color="auto"/>
                    <w:left w:val="none" w:sz="0" w:space="0" w:color="auto"/>
                    <w:bottom w:val="none" w:sz="0" w:space="0" w:color="auto"/>
                    <w:right w:val="none" w:sz="0" w:space="0" w:color="auto"/>
                  </w:divBdr>
                </w:div>
                <w:div w:id="462772541">
                  <w:marLeft w:val="0"/>
                  <w:marRight w:val="0"/>
                  <w:marTop w:val="0"/>
                  <w:marBottom w:val="0"/>
                  <w:divBdr>
                    <w:top w:val="none" w:sz="0" w:space="0" w:color="auto"/>
                    <w:left w:val="none" w:sz="0" w:space="0" w:color="auto"/>
                    <w:bottom w:val="none" w:sz="0" w:space="0" w:color="auto"/>
                    <w:right w:val="none" w:sz="0" w:space="0" w:color="auto"/>
                  </w:divBdr>
                </w:div>
                <w:div w:id="462772561">
                  <w:marLeft w:val="0"/>
                  <w:marRight w:val="0"/>
                  <w:marTop w:val="0"/>
                  <w:marBottom w:val="0"/>
                  <w:divBdr>
                    <w:top w:val="none" w:sz="0" w:space="0" w:color="auto"/>
                    <w:left w:val="none" w:sz="0" w:space="0" w:color="auto"/>
                    <w:bottom w:val="none" w:sz="0" w:space="0" w:color="auto"/>
                    <w:right w:val="none" w:sz="0" w:space="0" w:color="auto"/>
                  </w:divBdr>
                </w:div>
                <w:div w:id="462772565">
                  <w:marLeft w:val="0"/>
                  <w:marRight w:val="0"/>
                  <w:marTop w:val="0"/>
                  <w:marBottom w:val="0"/>
                  <w:divBdr>
                    <w:top w:val="none" w:sz="0" w:space="0" w:color="auto"/>
                    <w:left w:val="none" w:sz="0" w:space="0" w:color="auto"/>
                    <w:bottom w:val="none" w:sz="0" w:space="0" w:color="auto"/>
                    <w:right w:val="none" w:sz="0" w:space="0" w:color="auto"/>
                  </w:divBdr>
                </w:div>
                <w:div w:id="462772567">
                  <w:marLeft w:val="0"/>
                  <w:marRight w:val="0"/>
                  <w:marTop w:val="0"/>
                  <w:marBottom w:val="0"/>
                  <w:divBdr>
                    <w:top w:val="none" w:sz="0" w:space="0" w:color="auto"/>
                    <w:left w:val="none" w:sz="0" w:space="0" w:color="auto"/>
                    <w:bottom w:val="none" w:sz="0" w:space="0" w:color="auto"/>
                    <w:right w:val="none" w:sz="0" w:space="0" w:color="auto"/>
                  </w:divBdr>
                </w:div>
                <w:div w:id="462772570">
                  <w:marLeft w:val="0"/>
                  <w:marRight w:val="0"/>
                  <w:marTop w:val="0"/>
                  <w:marBottom w:val="0"/>
                  <w:divBdr>
                    <w:top w:val="none" w:sz="0" w:space="0" w:color="auto"/>
                    <w:left w:val="none" w:sz="0" w:space="0" w:color="auto"/>
                    <w:bottom w:val="none" w:sz="0" w:space="0" w:color="auto"/>
                    <w:right w:val="none" w:sz="0" w:space="0" w:color="auto"/>
                  </w:divBdr>
                </w:div>
                <w:div w:id="462772588">
                  <w:marLeft w:val="0"/>
                  <w:marRight w:val="0"/>
                  <w:marTop w:val="0"/>
                  <w:marBottom w:val="0"/>
                  <w:divBdr>
                    <w:top w:val="none" w:sz="0" w:space="0" w:color="auto"/>
                    <w:left w:val="none" w:sz="0" w:space="0" w:color="auto"/>
                    <w:bottom w:val="none" w:sz="0" w:space="0" w:color="auto"/>
                    <w:right w:val="none" w:sz="0" w:space="0" w:color="auto"/>
                  </w:divBdr>
                </w:div>
                <w:div w:id="462772598">
                  <w:marLeft w:val="0"/>
                  <w:marRight w:val="0"/>
                  <w:marTop w:val="0"/>
                  <w:marBottom w:val="0"/>
                  <w:divBdr>
                    <w:top w:val="none" w:sz="0" w:space="0" w:color="auto"/>
                    <w:left w:val="none" w:sz="0" w:space="0" w:color="auto"/>
                    <w:bottom w:val="none" w:sz="0" w:space="0" w:color="auto"/>
                    <w:right w:val="none" w:sz="0" w:space="0" w:color="auto"/>
                  </w:divBdr>
                </w:div>
                <w:div w:id="462772602">
                  <w:marLeft w:val="0"/>
                  <w:marRight w:val="0"/>
                  <w:marTop w:val="0"/>
                  <w:marBottom w:val="0"/>
                  <w:divBdr>
                    <w:top w:val="none" w:sz="0" w:space="0" w:color="auto"/>
                    <w:left w:val="none" w:sz="0" w:space="0" w:color="auto"/>
                    <w:bottom w:val="none" w:sz="0" w:space="0" w:color="auto"/>
                    <w:right w:val="none" w:sz="0" w:space="0" w:color="auto"/>
                  </w:divBdr>
                </w:div>
                <w:div w:id="462772611">
                  <w:marLeft w:val="0"/>
                  <w:marRight w:val="0"/>
                  <w:marTop w:val="0"/>
                  <w:marBottom w:val="0"/>
                  <w:divBdr>
                    <w:top w:val="none" w:sz="0" w:space="0" w:color="auto"/>
                    <w:left w:val="none" w:sz="0" w:space="0" w:color="auto"/>
                    <w:bottom w:val="none" w:sz="0" w:space="0" w:color="auto"/>
                    <w:right w:val="none" w:sz="0" w:space="0" w:color="auto"/>
                  </w:divBdr>
                </w:div>
                <w:div w:id="462772650">
                  <w:marLeft w:val="0"/>
                  <w:marRight w:val="0"/>
                  <w:marTop w:val="0"/>
                  <w:marBottom w:val="0"/>
                  <w:divBdr>
                    <w:top w:val="none" w:sz="0" w:space="0" w:color="auto"/>
                    <w:left w:val="none" w:sz="0" w:space="0" w:color="auto"/>
                    <w:bottom w:val="none" w:sz="0" w:space="0" w:color="auto"/>
                    <w:right w:val="none" w:sz="0" w:space="0" w:color="auto"/>
                  </w:divBdr>
                </w:div>
                <w:div w:id="462772671">
                  <w:marLeft w:val="0"/>
                  <w:marRight w:val="0"/>
                  <w:marTop w:val="0"/>
                  <w:marBottom w:val="0"/>
                  <w:divBdr>
                    <w:top w:val="none" w:sz="0" w:space="0" w:color="auto"/>
                    <w:left w:val="none" w:sz="0" w:space="0" w:color="auto"/>
                    <w:bottom w:val="none" w:sz="0" w:space="0" w:color="auto"/>
                    <w:right w:val="none" w:sz="0" w:space="0" w:color="auto"/>
                  </w:divBdr>
                </w:div>
                <w:div w:id="462772679">
                  <w:marLeft w:val="0"/>
                  <w:marRight w:val="0"/>
                  <w:marTop w:val="0"/>
                  <w:marBottom w:val="0"/>
                  <w:divBdr>
                    <w:top w:val="none" w:sz="0" w:space="0" w:color="auto"/>
                    <w:left w:val="none" w:sz="0" w:space="0" w:color="auto"/>
                    <w:bottom w:val="none" w:sz="0" w:space="0" w:color="auto"/>
                    <w:right w:val="none" w:sz="0" w:space="0" w:color="auto"/>
                  </w:divBdr>
                </w:div>
                <w:div w:id="462772698">
                  <w:marLeft w:val="0"/>
                  <w:marRight w:val="0"/>
                  <w:marTop w:val="0"/>
                  <w:marBottom w:val="0"/>
                  <w:divBdr>
                    <w:top w:val="none" w:sz="0" w:space="0" w:color="auto"/>
                    <w:left w:val="none" w:sz="0" w:space="0" w:color="auto"/>
                    <w:bottom w:val="none" w:sz="0" w:space="0" w:color="auto"/>
                    <w:right w:val="none" w:sz="0" w:space="0" w:color="auto"/>
                  </w:divBdr>
                </w:div>
                <w:div w:id="462772699">
                  <w:marLeft w:val="0"/>
                  <w:marRight w:val="0"/>
                  <w:marTop w:val="0"/>
                  <w:marBottom w:val="0"/>
                  <w:divBdr>
                    <w:top w:val="none" w:sz="0" w:space="0" w:color="auto"/>
                    <w:left w:val="none" w:sz="0" w:space="0" w:color="auto"/>
                    <w:bottom w:val="none" w:sz="0" w:space="0" w:color="auto"/>
                    <w:right w:val="none" w:sz="0" w:space="0" w:color="auto"/>
                  </w:divBdr>
                </w:div>
                <w:div w:id="462772705">
                  <w:marLeft w:val="0"/>
                  <w:marRight w:val="0"/>
                  <w:marTop w:val="0"/>
                  <w:marBottom w:val="0"/>
                  <w:divBdr>
                    <w:top w:val="none" w:sz="0" w:space="0" w:color="auto"/>
                    <w:left w:val="none" w:sz="0" w:space="0" w:color="auto"/>
                    <w:bottom w:val="none" w:sz="0" w:space="0" w:color="auto"/>
                    <w:right w:val="none" w:sz="0" w:space="0" w:color="auto"/>
                  </w:divBdr>
                </w:div>
                <w:div w:id="462772731">
                  <w:marLeft w:val="0"/>
                  <w:marRight w:val="0"/>
                  <w:marTop w:val="0"/>
                  <w:marBottom w:val="0"/>
                  <w:divBdr>
                    <w:top w:val="none" w:sz="0" w:space="0" w:color="auto"/>
                    <w:left w:val="none" w:sz="0" w:space="0" w:color="auto"/>
                    <w:bottom w:val="none" w:sz="0" w:space="0" w:color="auto"/>
                    <w:right w:val="none" w:sz="0" w:space="0" w:color="auto"/>
                  </w:divBdr>
                </w:div>
                <w:div w:id="462772742">
                  <w:marLeft w:val="0"/>
                  <w:marRight w:val="0"/>
                  <w:marTop w:val="0"/>
                  <w:marBottom w:val="0"/>
                  <w:divBdr>
                    <w:top w:val="none" w:sz="0" w:space="0" w:color="auto"/>
                    <w:left w:val="none" w:sz="0" w:space="0" w:color="auto"/>
                    <w:bottom w:val="none" w:sz="0" w:space="0" w:color="auto"/>
                    <w:right w:val="none" w:sz="0" w:space="0" w:color="auto"/>
                  </w:divBdr>
                </w:div>
                <w:div w:id="462772749">
                  <w:marLeft w:val="0"/>
                  <w:marRight w:val="0"/>
                  <w:marTop w:val="0"/>
                  <w:marBottom w:val="0"/>
                  <w:divBdr>
                    <w:top w:val="none" w:sz="0" w:space="0" w:color="auto"/>
                    <w:left w:val="none" w:sz="0" w:space="0" w:color="auto"/>
                    <w:bottom w:val="none" w:sz="0" w:space="0" w:color="auto"/>
                    <w:right w:val="none" w:sz="0" w:space="0" w:color="auto"/>
                  </w:divBdr>
                </w:div>
                <w:div w:id="462772784">
                  <w:marLeft w:val="0"/>
                  <w:marRight w:val="0"/>
                  <w:marTop w:val="0"/>
                  <w:marBottom w:val="0"/>
                  <w:divBdr>
                    <w:top w:val="none" w:sz="0" w:space="0" w:color="auto"/>
                    <w:left w:val="none" w:sz="0" w:space="0" w:color="auto"/>
                    <w:bottom w:val="none" w:sz="0" w:space="0" w:color="auto"/>
                    <w:right w:val="none" w:sz="0" w:space="0" w:color="auto"/>
                  </w:divBdr>
                </w:div>
                <w:div w:id="462772806">
                  <w:marLeft w:val="0"/>
                  <w:marRight w:val="0"/>
                  <w:marTop w:val="0"/>
                  <w:marBottom w:val="0"/>
                  <w:divBdr>
                    <w:top w:val="none" w:sz="0" w:space="0" w:color="auto"/>
                    <w:left w:val="none" w:sz="0" w:space="0" w:color="auto"/>
                    <w:bottom w:val="none" w:sz="0" w:space="0" w:color="auto"/>
                    <w:right w:val="none" w:sz="0" w:space="0" w:color="auto"/>
                  </w:divBdr>
                </w:div>
                <w:div w:id="462772829">
                  <w:marLeft w:val="0"/>
                  <w:marRight w:val="0"/>
                  <w:marTop w:val="0"/>
                  <w:marBottom w:val="0"/>
                  <w:divBdr>
                    <w:top w:val="none" w:sz="0" w:space="0" w:color="auto"/>
                    <w:left w:val="none" w:sz="0" w:space="0" w:color="auto"/>
                    <w:bottom w:val="none" w:sz="0" w:space="0" w:color="auto"/>
                    <w:right w:val="none" w:sz="0" w:space="0" w:color="auto"/>
                  </w:divBdr>
                </w:div>
                <w:div w:id="462772851">
                  <w:marLeft w:val="0"/>
                  <w:marRight w:val="0"/>
                  <w:marTop w:val="0"/>
                  <w:marBottom w:val="0"/>
                  <w:divBdr>
                    <w:top w:val="none" w:sz="0" w:space="0" w:color="auto"/>
                    <w:left w:val="none" w:sz="0" w:space="0" w:color="auto"/>
                    <w:bottom w:val="none" w:sz="0" w:space="0" w:color="auto"/>
                    <w:right w:val="none" w:sz="0" w:space="0" w:color="auto"/>
                  </w:divBdr>
                </w:div>
                <w:div w:id="462772877">
                  <w:marLeft w:val="0"/>
                  <w:marRight w:val="0"/>
                  <w:marTop w:val="0"/>
                  <w:marBottom w:val="0"/>
                  <w:divBdr>
                    <w:top w:val="none" w:sz="0" w:space="0" w:color="auto"/>
                    <w:left w:val="none" w:sz="0" w:space="0" w:color="auto"/>
                    <w:bottom w:val="none" w:sz="0" w:space="0" w:color="auto"/>
                    <w:right w:val="none" w:sz="0" w:space="0" w:color="auto"/>
                  </w:divBdr>
                </w:div>
                <w:div w:id="462772882">
                  <w:marLeft w:val="0"/>
                  <w:marRight w:val="0"/>
                  <w:marTop w:val="0"/>
                  <w:marBottom w:val="0"/>
                  <w:divBdr>
                    <w:top w:val="none" w:sz="0" w:space="0" w:color="auto"/>
                    <w:left w:val="none" w:sz="0" w:space="0" w:color="auto"/>
                    <w:bottom w:val="none" w:sz="0" w:space="0" w:color="auto"/>
                    <w:right w:val="none" w:sz="0" w:space="0" w:color="auto"/>
                  </w:divBdr>
                </w:div>
                <w:div w:id="462772905">
                  <w:marLeft w:val="0"/>
                  <w:marRight w:val="0"/>
                  <w:marTop w:val="0"/>
                  <w:marBottom w:val="0"/>
                  <w:divBdr>
                    <w:top w:val="none" w:sz="0" w:space="0" w:color="auto"/>
                    <w:left w:val="none" w:sz="0" w:space="0" w:color="auto"/>
                    <w:bottom w:val="none" w:sz="0" w:space="0" w:color="auto"/>
                    <w:right w:val="none" w:sz="0" w:space="0" w:color="auto"/>
                  </w:divBdr>
                </w:div>
                <w:div w:id="462772910">
                  <w:marLeft w:val="0"/>
                  <w:marRight w:val="0"/>
                  <w:marTop w:val="0"/>
                  <w:marBottom w:val="0"/>
                  <w:divBdr>
                    <w:top w:val="none" w:sz="0" w:space="0" w:color="auto"/>
                    <w:left w:val="none" w:sz="0" w:space="0" w:color="auto"/>
                    <w:bottom w:val="none" w:sz="0" w:space="0" w:color="auto"/>
                    <w:right w:val="none" w:sz="0" w:space="0" w:color="auto"/>
                  </w:divBdr>
                </w:div>
                <w:div w:id="462772913">
                  <w:marLeft w:val="0"/>
                  <w:marRight w:val="0"/>
                  <w:marTop w:val="0"/>
                  <w:marBottom w:val="0"/>
                  <w:divBdr>
                    <w:top w:val="none" w:sz="0" w:space="0" w:color="auto"/>
                    <w:left w:val="none" w:sz="0" w:space="0" w:color="auto"/>
                    <w:bottom w:val="none" w:sz="0" w:space="0" w:color="auto"/>
                    <w:right w:val="none" w:sz="0" w:space="0" w:color="auto"/>
                  </w:divBdr>
                </w:div>
                <w:div w:id="462772941">
                  <w:marLeft w:val="0"/>
                  <w:marRight w:val="0"/>
                  <w:marTop w:val="0"/>
                  <w:marBottom w:val="0"/>
                  <w:divBdr>
                    <w:top w:val="none" w:sz="0" w:space="0" w:color="auto"/>
                    <w:left w:val="none" w:sz="0" w:space="0" w:color="auto"/>
                    <w:bottom w:val="none" w:sz="0" w:space="0" w:color="auto"/>
                    <w:right w:val="none" w:sz="0" w:space="0" w:color="auto"/>
                  </w:divBdr>
                </w:div>
                <w:div w:id="462772948">
                  <w:marLeft w:val="0"/>
                  <w:marRight w:val="0"/>
                  <w:marTop w:val="0"/>
                  <w:marBottom w:val="0"/>
                  <w:divBdr>
                    <w:top w:val="none" w:sz="0" w:space="0" w:color="auto"/>
                    <w:left w:val="none" w:sz="0" w:space="0" w:color="auto"/>
                    <w:bottom w:val="none" w:sz="0" w:space="0" w:color="auto"/>
                    <w:right w:val="none" w:sz="0" w:space="0" w:color="auto"/>
                  </w:divBdr>
                </w:div>
                <w:div w:id="462772974">
                  <w:marLeft w:val="0"/>
                  <w:marRight w:val="0"/>
                  <w:marTop w:val="0"/>
                  <w:marBottom w:val="0"/>
                  <w:divBdr>
                    <w:top w:val="none" w:sz="0" w:space="0" w:color="auto"/>
                    <w:left w:val="none" w:sz="0" w:space="0" w:color="auto"/>
                    <w:bottom w:val="none" w:sz="0" w:space="0" w:color="auto"/>
                    <w:right w:val="none" w:sz="0" w:space="0" w:color="auto"/>
                  </w:divBdr>
                </w:div>
                <w:div w:id="462772986">
                  <w:marLeft w:val="0"/>
                  <w:marRight w:val="0"/>
                  <w:marTop w:val="0"/>
                  <w:marBottom w:val="0"/>
                  <w:divBdr>
                    <w:top w:val="none" w:sz="0" w:space="0" w:color="auto"/>
                    <w:left w:val="none" w:sz="0" w:space="0" w:color="auto"/>
                    <w:bottom w:val="none" w:sz="0" w:space="0" w:color="auto"/>
                    <w:right w:val="none" w:sz="0" w:space="0" w:color="auto"/>
                  </w:divBdr>
                </w:div>
                <w:div w:id="462773029">
                  <w:marLeft w:val="0"/>
                  <w:marRight w:val="0"/>
                  <w:marTop w:val="0"/>
                  <w:marBottom w:val="0"/>
                  <w:divBdr>
                    <w:top w:val="none" w:sz="0" w:space="0" w:color="auto"/>
                    <w:left w:val="none" w:sz="0" w:space="0" w:color="auto"/>
                    <w:bottom w:val="none" w:sz="0" w:space="0" w:color="auto"/>
                    <w:right w:val="none" w:sz="0" w:space="0" w:color="auto"/>
                  </w:divBdr>
                </w:div>
                <w:div w:id="462773031">
                  <w:marLeft w:val="0"/>
                  <w:marRight w:val="0"/>
                  <w:marTop w:val="0"/>
                  <w:marBottom w:val="0"/>
                  <w:divBdr>
                    <w:top w:val="none" w:sz="0" w:space="0" w:color="auto"/>
                    <w:left w:val="none" w:sz="0" w:space="0" w:color="auto"/>
                    <w:bottom w:val="none" w:sz="0" w:space="0" w:color="auto"/>
                    <w:right w:val="none" w:sz="0" w:space="0" w:color="auto"/>
                  </w:divBdr>
                </w:div>
                <w:div w:id="462773033">
                  <w:marLeft w:val="0"/>
                  <w:marRight w:val="0"/>
                  <w:marTop w:val="0"/>
                  <w:marBottom w:val="0"/>
                  <w:divBdr>
                    <w:top w:val="none" w:sz="0" w:space="0" w:color="auto"/>
                    <w:left w:val="none" w:sz="0" w:space="0" w:color="auto"/>
                    <w:bottom w:val="none" w:sz="0" w:space="0" w:color="auto"/>
                    <w:right w:val="none" w:sz="0" w:space="0" w:color="auto"/>
                  </w:divBdr>
                </w:div>
                <w:div w:id="46277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72846">
      <w:marLeft w:val="0"/>
      <w:marRight w:val="0"/>
      <w:marTop w:val="0"/>
      <w:marBottom w:val="0"/>
      <w:divBdr>
        <w:top w:val="none" w:sz="0" w:space="0" w:color="auto"/>
        <w:left w:val="none" w:sz="0" w:space="0" w:color="auto"/>
        <w:bottom w:val="none" w:sz="0" w:space="0" w:color="auto"/>
        <w:right w:val="none" w:sz="0" w:space="0" w:color="auto"/>
      </w:divBdr>
    </w:div>
    <w:div w:id="462772881">
      <w:marLeft w:val="0"/>
      <w:marRight w:val="0"/>
      <w:marTop w:val="0"/>
      <w:marBottom w:val="0"/>
      <w:divBdr>
        <w:top w:val="none" w:sz="0" w:space="0" w:color="auto"/>
        <w:left w:val="none" w:sz="0" w:space="0" w:color="auto"/>
        <w:bottom w:val="none" w:sz="0" w:space="0" w:color="auto"/>
        <w:right w:val="none" w:sz="0" w:space="0" w:color="auto"/>
      </w:divBdr>
    </w:div>
    <w:div w:id="462772884">
      <w:marLeft w:val="0"/>
      <w:marRight w:val="0"/>
      <w:marTop w:val="0"/>
      <w:marBottom w:val="0"/>
      <w:divBdr>
        <w:top w:val="none" w:sz="0" w:space="0" w:color="auto"/>
        <w:left w:val="none" w:sz="0" w:space="0" w:color="auto"/>
        <w:bottom w:val="none" w:sz="0" w:space="0" w:color="auto"/>
        <w:right w:val="none" w:sz="0" w:space="0" w:color="auto"/>
      </w:divBdr>
    </w:div>
    <w:div w:id="462772885">
      <w:marLeft w:val="0"/>
      <w:marRight w:val="0"/>
      <w:marTop w:val="0"/>
      <w:marBottom w:val="0"/>
      <w:divBdr>
        <w:top w:val="none" w:sz="0" w:space="0" w:color="auto"/>
        <w:left w:val="none" w:sz="0" w:space="0" w:color="auto"/>
        <w:bottom w:val="none" w:sz="0" w:space="0" w:color="auto"/>
        <w:right w:val="none" w:sz="0" w:space="0" w:color="auto"/>
      </w:divBdr>
    </w:div>
    <w:div w:id="462772907">
      <w:marLeft w:val="0"/>
      <w:marRight w:val="0"/>
      <w:marTop w:val="0"/>
      <w:marBottom w:val="0"/>
      <w:divBdr>
        <w:top w:val="none" w:sz="0" w:space="0" w:color="auto"/>
        <w:left w:val="none" w:sz="0" w:space="0" w:color="auto"/>
        <w:bottom w:val="none" w:sz="0" w:space="0" w:color="auto"/>
        <w:right w:val="none" w:sz="0" w:space="0" w:color="auto"/>
      </w:divBdr>
    </w:div>
    <w:div w:id="462772935">
      <w:marLeft w:val="0"/>
      <w:marRight w:val="0"/>
      <w:marTop w:val="0"/>
      <w:marBottom w:val="0"/>
      <w:divBdr>
        <w:top w:val="none" w:sz="0" w:space="0" w:color="auto"/>
        <w:left w:val="none" w:sz="0" w:space="0" w:color="auto"/>
        <w:bottom w:val="none" w:sz="0" w:space="0" w:color="auto"/>
        <w:right w:val="none" w:sz="0" w:space="0" w:color="auto"/>
      </w:divBdr>
    </w:div>
    <w:div w:id="462772958">
      <w:marLeft w:val="0"/>
      <w:marRight w:val="0"/>
      <w:marTop w:val="0"/>
      <w:marBottom w:val="0"/>
      <w:divBdr>
        <w:top w:val="none" w:sz="0" w:space="0" w:color="auto"/>
        <w:left w:val="none" w:sz="0" w:space="0" w:color="auto"/>
        <w:bottom w:val="none" w:sz="0" w:space="0" w:color="auto"/>
        <w:right w:val="none" w:sz="0" w:space="0" w:color="auto"/>
      </w:divBdr>
    </w:div>
    <w:div w:id="462772959">
      <w:marLeft w:val="0"/>
      <w:marRight w:val="0"/>
      <w:marTop w:val="0"/>
      <w:marBottom w:val="0"/>
      <w:divBdr>
        <w:top w:val="none" w:sz="0" w:space="0" w:color="auto"/>
        <w:left w:val="none" w:sz="0" w:space="0" w:color="auto"/>
        <w:bottom w:val="none" w:sz="0" w:space="0" w:color="auto"/>
        <w:right w:val="none" w:sz="0" w:space="0" w:color="auto"/>
      </w:divBdr>
    </w:div>
    <w:div w:id="462772962">
      <w:marLeft w:val="0"/>
      <w:marRight w:val="0"/>
      <w:marTop w:val="0"/>
      <w:marBottom w:val="0"/>
      <w:divBdr>
        <w:top w:val="none" w:sz="0" w:space="0" w:color="auto"/>
        <w:left w:val="none" w:sz="0" w:space="0" w:color="auto"/>
        <w:bottom w:val="none" w:sz="0" w:space="0" w:color="auto"/>
        <w:right w:val="none" w:sz="0" w:space="0" w:color="auto"/>
      </w:divBdr>
    </w:div>
    <w:div w:id="462772973">
      <w:marLeft w:val="0"/>
      <w:marRight w:val="0"/>
      <w:marTop w:val="0"/>
      <w:marBottom w:val="0"/>
      <w:divBdr>
        <w:top w:val="none" w:sz="0" w:space="0" w:color="auto"/>
        <w:left w:val="none" w:sz="0" w:space="0" w:color="auto"/>
        <w:bottom w:val="none" w:sz="0" w:space="0" w:color="auto"/>
        <w:right w:val="none" w:sz="0" w:space="0" w:color="auto"/>
      </w:divBdr>
    </w:div>
    <w:div w:id="462773024">
      <w:marLeft w:val="0"/>
      <w:marRight w:val="0"/>
      <w:marTop w:val="0"/>
      <w:marBottom w:val="0"/>
      <w:divBdr>
        <w:top w:val="none" w:sz="0" w:space="0" w:color="auto"/>
        <w:left w:val="none" w:sz="0" w:space="0" w:color="auto"/>
        <w:bottom w:val="none" w:sz="0" w:space="0" w:color="auto"/>
        <w:right w:val="none" w:sz="0" w:space="0" w:color="auto"/>
      </w:divBdr>
    </w:div>
    <w:div w:id="462773068">
      <w:marLeft w:val="0"/>
      <w:marRight w:val="0"/>
      <w:marTop w:val="0"/>
      <w:marBottom w:val="0"/>
      <w:divBdr>
        <w:top w:val="none" w:sz="0" w:space="0" w:color="auto"/>
        <w:left w:val="none" w:sz="0" w:space="0" w:color="auto"/>
        <w:bottom w:val="none" w:sz="0" w:space="0" w:color="auto"/>
        <w:right w:val="none" w:sz="0" w:space="0" w:color="auto"/>
      </w:divBdr>
    </w:div>
    <w:div w:id="462773069">
      <w:marLeft w:val="0"/>
      <w:marRight w:val="0"/>
      <w:marTop w:val="0"/>
      <w:marBottom w:val="0"/>
      <w:divBdr>
        <w:top w:val="none" w:sz="0" w:space="0" w:color="auto"/>
        <w:left w:val="none" w:sz="0" w:space="0" w:color="auto"/>
        <w:bottom w:val="none" w:sz="0" w:space="0" w:color="auto"/>
        <w:right w:val="none" w:sz="0" w:space="0" w:color="auto"/>
      </w:divBdr>
    </w:div>
    <w:div w:id="462773070">
      <w:marLeft w:val="0"/>
      <w:marRight w:val="0"/>
      <w:marTop w:val="0"/>
      <w:marBottom w:val="0"/>
      <w:divBdr>
        <w:top w:val="none" w:sz="0" w:space="0" w:color="auto"/>
        <w:left w:val="none" w:sz="0" w:space="0" w:color="auto"/>
        <w:bottom w:val="none" w:sz="0" w:space="0" w:color="auto"/>
        <w:right w:val="none" w:sz="0" w:space="0" w:color="auto"/>
      </w:divBdr>
    </w:div>
    <w:div w:id="462773071">
      <w:marLeft w:val="0"/>
      <w:marRight w:val="0"/>
      <w:marTop w:val="0"/>
      <w:marBottom w:val="0"/>
      <w:divBdr>
        <w:top w:val="none" w:sz="0" w:space="0" w:color="auto"/>
        <w:left w:val="none" w:sz="0" w:space="0" w:color="auto"/>
        <w:bottom w:val="none" w:sz="0" w:space="0" w:color="auto"/>
        <w:right w:val="none" w:sz="0" w:space="0" w:color="auto"/>
      </w:divBdr>
    </w:div>
    <w:div w:id="462773073">
      <w:marLeft w:val="0"/>
      <w:marRight w:val="0"/>
      <w:marTop w:val="0"/>
      <w:marBottom w:val="0"/>
      <w:divBdr>
        <w:top w:val="none" w:sz="0" w:space="0" w:color="auto"/>
        <w:left w:val="none" w:sz="0" w:space="0" w:color="auto"/>
        <w:bottom w:val="none" w:sz="0" w:space="0" w:color="auto"/>
        <w:right w:val="none" w:sz="0" w:space="0" w:color="auto"/>
      </w:divBdr>
    </w:div>
    <w:div w:id="462773074">
      <w:marLeft w:val="0"/>
      <w:marRight w:val="0"/>
      <w:marTop w:val="0"/>
      <w:marBottom w:val="0"/>
      <w:divBdr>
        <w:top w:val="none" w:sz="0" w:space="0" w:color="auto"/>
        <w:left w:val="none" w:sz="0" w:space="0" w:color="auto"/>
        <w:bottom w:val="none" w:sz="0" w:space="0" w:color="auto"/>
        <w:right w:val="none" w:sz="0" w:space="0" w:color="auto"/>
      </w:divBdr>
    </w:div>
    <w:div w:id="462773075">
      <w:marLeft w:val="0"/>
      <w:marRight w:val="0"/>
      <w:marTop w:val="0"/>
      <w:marBottom w:val="0"/>
      <w:divBdr>
        <w:top w:val="none" w:sz="0" w:space="0" w:color="auto"/>
        <w:left w:val="none" w:sz="0" w:space="0" w:color="auto"/>
        <w:bottom w:val="none" w:sz="0" w:space="0" w:color="auto"/>
        <w:right w:val="none" w:sz="0" w:space="0" w:color="auto"/>
      </w:divBdr>
    </w:div>
    <w:div w:id="462773076">
      <w:marLeft w:val="0"/>
      <w:marRight w:val="0"/>
      <w:marTop w:val="0"/>
      <w:marBottom w:val="0"/>
      <w:divBdr>
        <w:top w:val="none" w:sz="0" w:space="0" w:color="auto"/>
        <w:left w:val="none" w:sz="0" w:space="0" w:color="auto"/>
        <w:bottom w:val="none" w:sz="0" w:space="0" w:color="auto"/>
        <w:right w:val="none" w:sz="0" w:space="0" w:color="auto"/>
      </w:divBdr>
    </w:div>
    <w:div w:id="462773080">
      <w:marLeft w:val="0"/>
      <w:marRight w:val="0"/>
      <w:marTop w:val="0"/>
      <w:marBottom w:val="0"/>
      <w:divBdr>
        <w:top w:val="none" w:sz="0" w:space="0" w:color="auto"/>
        <w:left w:val="none" w:sz="0" w:space="0" w:color="auto"/>
        <w:bottom w:val="none" w:sz="0" w:space="0" w:color="auto"/>
        <w:right w:val="none" w:sz="0" w:space="0" w:color="auto"/>
      </w:divBdr>
    </w:div>
    <w:div w:id="462773081">
      <w:marLeft w:val="0"/>
      <w:marRight w:val="0"/>
      <w:marTop w:val="0"/>
      <w:marBottom w:val="0"/>
      <w:divBdr>
        <w:top w:val="none" w:sz="0" w:space="0" w:color="auto"/>
        <w:left w:val="none" w:sz="0" w:space="0" w:color="auto"/>
        <w:bottom w:val="none" w:sz="0" w:space="0" w:color="auto"/>
        <w:right w:val="none" w:sz="0" w:space="0" w:color="auto"/>
      </w:divBdr>
    </w:div>
    <w:div w:id="462773082">
      <w:marLeft w:val="0"/>
      <w:marRight w:val="0"/>
      <w:marTop w:val="0"/>
      <w:marBottom w:val="0"/>
      <w:divBdr>
        <w:top w:val="none" w:sz="0" w:space="0" w:color="auto"/>
        <w:left w:val="none" w:sz="0" w:space="0" w:color="auto"/>
        <w:bottom w:val="none" w:sz="0" w:space="0" w:color="auto"/>
        <w:right w:val="none" w:sz="0" w:space="0" w:color="auto"/>
      </w:divBdr>
    </w:div>
    <w:div w:id="462773083">
      <w:marLeft w:val="0"/>
      <w:marRight w:val="0"/>
      <w:marTop w:val="0"/>
      <w:marBottom w:val="0"/>
      <w:divBdr>
        <w:top w:val="none" w:sz="0" w:space="0" w:color="auto"/>
        <w:left w:val="none" w:sz="0" w:space="0" w:color="auto"/>
        <w:bottom w:val="none" w:sz="0" w:space="0" w:color="auto"/>
        <w:right w:val="none" w:sz="0" w:space="0" w:color="auto"/>
      </w:divBdr>
    </w:div>
    <w:div w:id="462773085">
      <w:marLeft w:val="0"/>
      <w:marRight w:val="0"/>
      <w:marTop w:val="0"/>
      <w:marBottom w:val="0"/>
      <w:divBdr>
        <w:top w:val="none" w:sz="0" w:space="0" w:color="auto"/>
        <w:left w:val="none" w:sz="0" w:space="0" w:color="auto"/>
        <w:bottom w:val="none" w:sz="0" w:space="0" w:color="auto"/>
        <w:right w:val="none" w:sz="0" w:space="0" w:color="auto"/>
      </w:divBdr>
    </w:div>
    <w:div w:id="462773086">
      <w:marLeft w:val="0"/>
      <w:marRight w:val="0"/>
      <w:marTop w:val="0"/>
      <w:marBottom w:val="0"/>
      <w:divBdr>
        <w:top w:val="none" w:sz="0" w:space="0" w:color="auto"/>
        <w:left w:val="none" w:sz="0" w:space="0" w:color="auto"/>
        <w:bottom w:val="none" w:sz="0" w:space="0" w:color="auto"/>
        <w:right w:val="none" w:sz="0" w:space="0" w:color="auto"/>
      </w:divBdr>
    </w:div>
    <w:div w:id="462773087">
      <w:marLeft w:val="0"/>
      <w:marRight w:val="0"/>
      <w:marTop w:val="0"/>
      <w:marBottom w:val="0"/>
      <w:divBdr>
        <w:top w:val="none" w:sz="0" w:space="0" w:color="auto"/>
        <w:left w:val="none" w:sz="0" w:space="0" w:color="auto"/>
        <w:bottom w:val="none" w:sz="0" w:space="0" w:color="auto"/>
        <w:right w:val="none" w:sz="0" w:space="0" w:color="auto"/>
      </w:divBdr>
    </w:div>
    <w:div w:id="462773088">
      <w:marLeft w:val="0"/>
      <w:marRight w:val="0"/>
      <w:marTop w:val="0"/>
      <w:marBottom w:val="0"/>
      <w:divBdr>
        <w:top w:val="none" w:sz="0" w:space="0" w:color="auto"/>
        <w:left w:val="none" w:sz="0" w:space="0" w:color="auto"/>
        <w:bottom w:val="none" w:sz="0" w:space="0" w:color="auto"/>
        <w:right w:val="none" w:sz="0" w:space="0" w:color="auto"/>
      </w:divBdr>
    </w:div>
    <w:div w:id="462773089">
      <w:marLeft w:val="0"/>
      <w:marRight w:val="0"/>
      <w:marTop w:val="0"/>
      <w:marBottom w:val="0"/>
      <w:divBdr>
        <w:top w:val="none" w:sz="0" w:space="0" w:color="auto"/>
        <w:left w:val="none" w:sz="0" w:space="0" w:color="auto"/>
        <w:bottom w:val="none" w:sz="0" w:space="0" w:color="auto"/>
        <w:right w:val="none" w:sz="0" w:space="0" w:color="auto"/>
      </w:divBdr>
    </w:div>
    <w:div w:id="462773090">
      <w:marLeft w:val="0"/>
      <w:marRight w:val="0"/>
      <w:marTop w:val="0"/>
      <w:marBottom w:val="0"/>
      <w:divBdr>
        <w:top w:val="none" w:sz="0" w:space="0" w:color="auto"/>
        <w:left w:val="none" w:sz="0" w:space="0" w:color="auto"/>
        <w:bottom w:val="none" w:sz="0" w:space="0" w:color="auto"/>
        <w:right w:val="none" w:sz="0" w:space="0" w:color="auto"/>
      </w:divBdr>
    </w:div>
    <w:div w:id="462773091">
      <w:marLeft w:val="0"/>
      <w:marRight w:val="0"/>
      <w:marTop w:val="0"/>
      <w:marBottom w:val="0"/>
      <w:divBdr>
        <w:top w:val="none" w:sz="0" w:space="0" w:color="auto"/>
        <w:left w:val="none" w:sz="0" w:space="0" w:color="auto"/>
        <w:bottom w:val="none" w:sz="0" w:space="0" w:color="auto"/>
        <w:right w:val="none" w:sz="0" w:space="0" w:color="auto"/>
      </w:divBdr>
    </w:div>
    <w:div w:id="462773092">
      <w:marLeft w:val="0"/>
      <w:marRight w:val="0"/>
      <w:marTop w:val="0"/>
      <w:marBottom w:val="0"/>
      <w:divBdr>
        <w:top w:val="none" w:sz="0" w:space="0" w:color="auto"/>
        <w:left w:val="none" w:sz="0" w:space="0" w:color="auto"/>
        <w:bottom w:val="none" w:sz="0" w:space="0" w:color="auto"/>
        <w:right w:val="none" w:sz="0" w:space="0" w:color="auto"/>
      </w:divBdr>
      <w:divsChild>
        <w:div w:id="462770985">
          <w:marLeft w:val="0"/>
          <w:marRight w:val="0"/>
          <w:marTop w:val="0"/>
          <w:marBottom w:val="0"/>
          <w:divBdr>
            <w:top w:val="none" w:sz="0" w:space="0" w:color="auto"/>
            <w:left w:val="none" w:sz="0" w:space="0" w:color="auto"/>
            <w:bottom w:val="none" w:sz="0" w:space="0" w:color="auto"/>
            <w:right w:val="none" w:sz="0" w:space="0" w:color="auto"/>
          </w:divBdr>
        </w:div>
        <w:div w:id="462770991">
          <w:marLeft w:val="0"/>
          <w:marRight w:val="0"/>
          <w:marTop w:val="0"/>
          <w:marBottom w:val="0"/>
          <w:divBdr>
            <w:top w:val="none" w:sz="0" w:space="0" w:color="auto"/>
            <w:left w:val="none" w:sz="0" w:space="0" w:color="auto"/>
            <w:bottom w:val="none" w:sz="0" w:space="0" w:color="auto"/>
            <w:right w:val="none" w:sz="0" w:space="0" w:color="auto"/>
          </w:divBdr>
        </w:div>
        <w:div w:id="462773072">
          <w:marLeft w:val="0"/>
          <w:marRight w:val="0"/>
          <w:marTop w:val="0"/>
          <w:marBottom w:val="0"/>
          <w:divBdr>
            <w:top w:val="none" w:sz="0" w:space="0" w:color="auto"/>
            <w:left w:val="none" w:sz="0" w:space="0" w:color="auto"/>
            <w:bottom w:val="none" w:sz="0" w:space="0" w:color="auto"/>
            <w:right w:val="none" w:sz="0" w:space="0" w:color="auto"/>
          </w:divBdr>
        </w:div>
        <w:div w:id="462773084">
          <w:marLeft w:val="0"/>
          <w:marRight w:val="0"/>
          <w:marTop w:val="0"/>
          <w:marBottom w:val="0"/>
          <w:divBdr>
            <w:top w:val="none" w:sz="0" w:space="0" w:color="auto"/>
            <w:left w:val="none" w:sz="0" w:space="0" w:color="auto"/>
            <w:bottom w:val="none" w:sz="0" w:space="0" w:color="auto"/>
            <w:right w:val="none" w:sz="0" w:space="0" w:color="auto"/>
          </w:divBdr>
        </w:div>
        <w:div w:id="462773103">
          <w:marLeft w:val="0"/>
          <w:marRight w:val="0"/>
          <w:marTop w:val="0"/>
          <w:marBottom w:val="0"/>
          <w:divBdr>
            <w:top w:val="none" w:sz="0" w:space="0" w:color="auto"/>
            <w:left w:val="none" w:sz="0" w:space="0" w:color="auto"/>
            <w:bottom w:val="none" w:sz="0" w:space="0" w:color="auto"/>
            <w:right w:val="none" w:sz="0" w:space="0" w:color="auto"/>
          </w:divBdr>
        </w:div>
        <w:div w:id="462773112">
          <w:marLeft w:val="0"/>
          <w:marRight w:val="0"/>
          <w:marTop w:val="0"/>
          <w:marBottom w:val="0"/>
          <w:divBdr>
            <w:top w:val="none" w:sz="0" w:space="0" w:color="auto"/>
            <w:left w:val="none" w:sz="0" w:space="0" w:color="auto"/>
            <w:bottom w:val="none" w:sz="0" w:space="0" w:color="auto"/>
            <w:right w:val="none" w:sz="0" w:space="0" w:color="auto"/>
          </w:divBdr>
        </w:div>
      </w:divsChild>
    </w:div>
    <w:div w:id="462773093">
      <w:marLeft w:val="0"/>
      <w:marRight w:val="0"/>
      <w:marTop w:val="0"/>
      <w:marBottom w:val="0"/>
      <w:divBdr>
        <w:top w:val="none" w:sz="0" w:space="0" w:color="auto"/>
        <w:left w:val="none" w:sz="0" w:space="0" w:color="auto"/>
        <w:bottom w:val="none" w:sz="0" w:space="0" w:color="auto"/>
        <w:right w:val="none" w:sz="0" w:space="0" w:color="auto"/>
      </w:divBdr>
    </w:div>
    <w:div w:id="462773094">
      <w:marLeft w:val="0"/>
      <w:marRight w:val="0"/>
      <w:marTop w:val="0"/>
      <w:marBottom w:val="0"/>
      <w:divBdr>
        <w:top w:val="none" w:sz="0" w:space="0" w:color="auto"/>
        <w:left w:val="none" w:sz="0" w:space="0" w:color="auto"/>
        <w:bottom w:val="none" w:sz="0" w:space="0" w:color="auto"/>
        <w:right w:val="none" w:sz="0" w:space="0" w:color="auto"/>
      </w:divBdr>
    </w:div>
    <w:div w:id="462773095">
      <w:marLeft w:val="0"/>
      <w:marRight w:val="0"/>
      <w:marTop w:val="0"/>
      <w:marBottom w:val="0"/>
      <w:divBdr>
        <w:top w:val="none" w:sz="0" w:space="0" w:color="auto"/>
        <w:left w:val="none" w:sz="0" w:space="0" w:color="auto"/>
        <w:bottom w:val="none" w:sz="0" w:space="0" w:color="auto"/>
        <w:right w:val="none" w:sz="0" w:space="0" w:color="auto"/>
      </w:divBdr>
    </w:div>
    <w:div w:id="462773096">
      <w:marLeft w:val="0"/>
      <w:marRight w:val="0"/>
      <w:marTop w:val="0"/>
      <w:marBottom w:val="0"/>
      <w:divBdr>
        <w:top w:val="none" w:sz="0" w:space="0" w:color="auto"/>
        <w:left w:val="none" w:sz="0" w:space="0" w:color="auto"/>
        <w:bottom w:val="none" w:sz="0" w:space="0" w:color="auto"/>
        <w:right w:val="none" w:sz="0" w:space="0" w:color="auto"/>
      </w:divBdr>
    </w:div>
    <w:div w:id="462773097">
      <w:marLeft w:val="0"/>
      <w:marRight w:val="0"/>
      <w:marTop w:val="0"/>
      <w:marBottom w:val="0"/>
      <w:divBdr>
        <w:top w:val="none" w:sz="0" w:space="0" w:color="auto"/>
        <w:left w:val="none" w:sz="0" w:space="0" w:color="auto"/>
        <w:bottom w:val="none" w:sz="0" w:space="0" w:color="auto"/>
        <w:right w:val="none" w:sz="0" w:space="0" w:color="auto"/>
      </w:divBdr>
    </w:div>
    <w:div w:id="462773098">
      <w:marLeft w:val="0"/>
      <w:marRight w:val="0"/>
      <w:marTop w:val="0"/>
      <w:marBottom w:val="0"/>
      <w:divBdr>
        <w:top w:val="none" w:sz="0" w:space="0" w:color="auto"/>
        <w:left w:val="none" w:sz="0" w:space="0" w:color="auto"/>
        <w:bottom w:val="none" w:sz="0" w:space="0" w:color="auto"/>
        <w:right w:val="none" w:sz="0" w:space="0" w:color="auto"/>
      </w:divBdr>
    </w:div>
    <w:div w:id="462773099">
      <w:marLeft w:val="0"/>
      <w:marRight w:val="0"/>
      <w:marTop w:val="0"/>
      <w:marBottom w:val="0"/>
      <w:divBdr>
        <w:top w:val="none" w:sz="0" w:space="0" w:color="auto"/>
        <w:left w:val="none" w:sz="0" w:space="0" w:color="auto"/>
        <w:bottom w:val="none" w:sz="0" w:space="0" w:color="auto"/>
        <w:right w:val="none" w:sz="0" w:space="0" w:color="auto"/>
      </w:divBdr>
    </w:div>
    <w:div w:id="462773100">
      <w:marLeft w:val="0"/>
      <w:marRight w:val="0"/>
      <w:marTop w:val="0"/>
      <w:marBottom w:val="0"/>
      <w:divBdr>
        <w:top w:val="none" w:sz="0" w:space="0" w:color="auto"/>
        <w:left w:val="none" w:sz="0" w:space="0" w:color="auto"/>
        <w:bottom w:val="none" w:sz="0" w:space="0" w:color="auto"/>
        <w:right w:val="none" w:sz="0" w:space="0" w:color="auto"/>
      </w:divBdr>
    </w:div>
    <w:div w:id="462773101">
      <w:marLeft w:val="0"/>
      <w:marRight w:val="0"/>
      <w:marTop w:val="0"/>
      <w:marBottom w:val="0"/>
      <w:divBdr>
        <w:top w:val="none" w:sz="0" w:space="0" w:color="auto"/>
        <w:left w:val="none" w:sz="0" w:space="0" w:color="auto"/>
        <w:bottom w:val="none" w:sz="0" w:space="0" w:color="auto"/>
        <w:right w:val="none" w:sz="0" w:space="0" w:color="auto"/>
      </w:divBdr>
    </w:div>
    <w:div w:id="462773102">
      <w:marLeft w:val="0"/>
      <w:marRight w:val="0"/>
      <w:marTop w:val="0"/>
      <w:marBottom w:val="0"/>
      <w:divBdr>
        <w:top w:val="none" w:sz="0" w:space="0" w:color="auto"/>
        <w:left w:val="none" w:sz="0" w:space="0" w:color="auto"/>
        <w:bottom w:val="none" w:sz="0" w:space="0" w:color="auto"/>
        <w:right w:val="none" w:sz="0" w:space="0" w:color="auto"/>
      </w:divBdr>
    </w:div>
    <w:div w:id="462773104">
      <w:marLeft w:val="0"/>
      <w:marRight w:val="0"/>
      <w:marTop w:val="0"/>
      <w:marBottom w:val="0"/>
      <w:divBdr>
        <w:top w:val="none" w:sz="0" w:space="0" w:color="auto"/>
        <w:left w:val="none" w:sz="0" w:space="0" w:color="auto"/>
        <w:bottom w:val="none" w:sz="0" w:space="0" w:color="auto"/>
        <w:right w:val="none" w:sz="0" w:space="0" w:color="auto"/>
      </w:divBdr>
    </w:div>
    <w:div w:id="462773105">
      <w:marLeft w:val="0"/>
      <w:marRight w:val="0"/>
      <w:marTop w:val="0"/>
      <w:marBottom w:val="0"/>
      <w:divBdr>
        <w:top w:val="none" w:sz="0" w:space="0" w:color="auto"/>
        <w:left w:val="none" w:sz="0" w:space="0" w:color="auto"/>
        <w:bottom w:val="none" w:sz="0" w:space="0" w:color="auto"/>
        <w:right w:val="none" w:sz="0" w:space="0" w:color="auto"/>
      </w:divBdr>
    </w:div>
    <w:div w:id="462773106">
      <w:marLeft w:val="0"/>
      <w:marRight w:val="0"/>
      <w:marTop w:val="0"/>
      <w:marBottom w:val="0"/>
      <w:divBdr>
        <w:top w:val="none" w:sz="0" w:space="0" w:color="auto"/>
        <w:left w:val="none" w:sz="0" w:space="0" w:color="auto"/>
        <w:bottom w:val="none" w:sz="0" w:space="0" w:color="auto"/>
        <w:right w:val="none" w:sz="0" w:space="0" w:color="auto"/>
      </w:divBdr>
    </w:div>
    <w:div w:id="462773107">
      <w:marLeft w:val="0"/>
      <w:marRight w:val="0"/>
      <w:marTop w:val="0"/>
      <w:marBottom w:val="0"/>
      <w:divBdr>
        <w:top w:val="none" w:sz="0" w:space="0" w:color="auto"/>
        <w:left w:val="none" w:sz="0" w:space="0" w:color="auto"/>
        <w:bottom w:val="none" w:sz="0" w:space="0" w:color="auto"/>
        <w:right w:val="none" w:sz="0" w:space="0" w:color="auto"/>
      </w:divBdr>
    </w:div>
    <w:div w:id="462773108">
      <w:marLeft w:val="0"/>
      <w:marRight w:val="0"/>
      <w:marTop w:val="0"/>
      <w:marBottom w:val="0"/>
      <w:divBdr>
        <w:top w:val="none" w:sz="0" w:space="0" w:color="auto"/>
        <w:left w:val="none" w:sz="0" w:space="0" w:color="auto"/>
        <w:bottom w:val="none" w:sz="0" w:space="0" w:color="auto"/>
        <w:right w:val="none" w:sz="0" w:space="0" w:color="auto"/>
      </w:divBdr>
    </w:div>
    <w:div w:id="462773109">
      <w:marLeft w:val="0"/>
      <w:marRight w:val="0"/>
      <w:marTop w:val="0"/>
      <w:marBottom w:val="0"/>
      <w:divBdr>
        <w:top w:val="none" w:sz="0" w:space="0" w:color="auto"/>
        <w:left w:val="none" w:sz="0" w:space="0" w:color="auto"/>
        <w:bottom w:val="none" w:sz="0" w:space="0" w:color="auto"/>
        <w:right w:val="none" w:sz="0" w:space="0" w:color="auto"/>
      </w:divBdr>
    </w:div>
    <w:div w:id="462773110">
      <w:marLeft w:val="0"/>
      <w:marRight w:val="0"/>
      <w:marTop w:val="0"/>
      <w:marBottom w:val="0"/>
      <w:divBdr>
        <w:top w:val="none" w:sz="0" w:space="0" w:color="auto"/>
        <w:left w:val="none" w:sz="0" w:space="0" w:color="auto"/>
        <w:bottom w:val="none" w:sz="0" w:space="0" w:color="auto"/>
        <w:right w:val="none" w:sz="0" w:space="0" w:color="auto"/>
      </w:divBdr>
    </w:div>
    <w:div w:id="462773111">
      <w:marLeft w:val="0"/>
      <w:marRight w:val="0"/>
      <w:marTop w:val="0"/>
      <w:marBottom w:val="0"/>
      <w:divBdr>
        <w:top w:val="none" w:sz="0" w:space="0" w:color="auto"/>
        <w:left w:val="none" w:sz="0" w:space="0" w:color="auto"/>
        <w:bottom w:val="none" w:sz="0" w:space="0" w:color="auto"/>
        <w:right w:val="none" w:sz="0" w:space="0" w:color="auto"/>
      </w:divBdr>
      <w:divsChild>
        <w:div w:id="462770995">
          <w:marLeft w:val="0"/>
          <w:marRight w:val="0"/>
          <w:marTop w:val="0"/>
          <w:marBottom w:val="0"/>
          <w:divBdr>
            <w:top w:val="none" w:sz="0" w:space="0" w:color="auto"/>
            <w:left w:val="none" w:sz="0" w:space="0" w:color="auto"/>
            <w:bottom w:val="none" w:sz="0" w:space="0" w:color="auto"/>
            <w:right w:val="none" w:sz="0" w:space="0" w:color="auto"/>
          </w:divBdr>
          <w:divsChild>
            <w:div w:id="462770994">
              <w:marLeft w:val="0"/>
              <w:marRight w:val="0"/>
              <w:marTop w:val="0"/>
              <w:marBottom w:val="0"/>
              <w:divBdr>
                <w:top w:val="none" w:sz="0" w:space="0" w:color="auto"/>
                <w:left w:val="none" w:sz="0" w:space="0" w:color="auto"/>
                <w:bottom w:val="none" w:sz="0" w:space="0" w:color="auto"/>
                <w:right w:val="none" w:sz="0" w:space="0" w:color="auto"/>
              </w:divBdr>
              <w:divsChild>
                <w:div w:id="46277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840543">
      <w:bodyDiv w:val="1"/>
      <w:marLeft w:val="0"/>
      <w:marRight w:val="0"/>
      <w:marTop w:val="0"/>
      <w:marBottom w:val="0"/>
      <w:divBdr>
        <w:top w:val="none" w:sz="0" w:space="0" w:color="auto"/>
        <w:left w:val="none" w:sz="0" w:space="0" w:color="auto"/>
        <w:bottom w:val="none" w:sz="0" w:space="0" w:color="auto"/>
        <w:right w:val="none" w:sz="0" w:space="0" w:color="auto"/>
      </w:divBdr>
    </w:div>
    <w:div w:id="1304315894">
      <w:bodyDiv w:val="1"/>
      <w:marLeft w:val="0"/>
      <w:marRight w:val="0"/>
      <w:marTop w:val="0"/>
      <w:marBottom w:val="0"/>
      <w:divBdr>
        <w:top w:val="none" w:sz="0" w:space="0" w:color="auto"/>
        <w:left w:val="none" w:sz="0" w:space="0" w:color="auto"/>
        <w:bottom w:val="none" w:sz="0" w:space="0" w:color="auto"/>
        <w:right w:val="none" w:sz="0" w:space="0" w:color="auto"/>
      </w:divBdr>
    </w:div>
    <w:div w:id="1323001412">
      <w:bodyDiv w:val="1"/>
      <w:marLeft w:val="0"/>
      <w:marRight w:val="0"/>
      <w:marTop w:val="0"/>
      <w:marBottom w:val="0"/>
      <w:divBdr>
        <w:top w:val="none" w:sz="0" w:space="0" w:color="auto"/>
        <w:left w:val="none" w:sz="0" w:space="0" w:color="auto"/>
        <w:bottom w:val="none" w:sz="0" w:space="0" w:color="auto"/>
        <w:right w:val="none" w:sz="0" w:space="0" w:color="auto"/>
      </w:divBdr>
    </w:div>
    <w:div w:id="1327052321">
      <w:bodyDiv w:val="1"/>
      <w:marLeft w:val="0"/>
      <w:marRight w:val="0"/>
      <w:marTop w:val="0"/>
      <w:marBottom w:val="0"/>
      <w:divBdr>
        <w:top w:val="none" w:sz="0" w:space="0" w:color="auto"/>
        <w:left w:val="none" w:sz="0" w:space="0" w:color="auto"/>
        <w:bottom w:val="none" w:sz="0" w:space="0" w:color="auto"/>
        <w:right w:val="none" w:sz="0" w:space="0" w:color="auto"/>
      </w:divBdr>
    </w:div>
    <w:div w:id="1896548921">
      <w:bodyDiv w:val="1"/>
      <w:marLeft w:val="0"/>
      <w:marRight w:val="0"/>
      <w:marTop w:val="0"/>
      <w:marBottom w:val="0"/>
      <w:divBdr>
        <w:top w:val="none" w:sz="0" w:space="0" w:color="auto"/>
        <w:left w:val="none" w:sz="0" w:space="0" w:color="auto"/>
        <w:bottom w:val="none" w:sz="0" w:space="0" w:color="auto"/>
        <w:right w:val="none" w:sz="0" w:space="0" w:color="auto"/>
      </w:divBdr>
    </w:div>
    <w:div w:id="198443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gipz.pan.pl" TargetMode="External"/><Relationship Id="rId21" Type="http://schemas.openxmlformats.org/officeDocument/2006/relationships/image" Target="media/image3.png"/><Relationship Id="rId42" Type="http://schemas.openxmlformats.org/officeDocument/2006/relationships/image" Target="media/image12.png"/><Relationship Id="rId47" Type="http://schemas.openxmlformats.org/officeDocument/2006/relationships/image" Target="media/image17.emf"/><Relationship Id="rId63" Type="http://schemas.openxmlformats.org/officeDocument/2006/relationships/hyperlink" Target="https://bdl.stat.gov.pl/BDL%20%20" TargetMode="External"/><Relationship Id="rId68" Type="http://schemas.openxmlformats.org/officeDocument/2006/relationships/header" Target="header12.xml"/><Relationship Id="rId84" Type="http://schemas.openxmlformats.org/officeDocument/2006/relationships/image" Target="media/image35.png"/><Relationship Id="rId89" Type="http://schemas.openxmlformats.org/officeDocument/2006/relationships/header" Target="header17.xml"/><Relationship Id="rId16" Type="http://schemas.openxmlformats.org/officeDocument/2006/relationships/footer" Target="footer4.xml"/><Relationship Id="rId11" Type="http://schemas.openxmlformats.org/officeDocument/2006/relationships/header" Target="header2.xml"/><Relationship Id="rId32" Type="http://schemas.openxmlformats.org/officeDocument/2006/relationships/image" Target="media/image8.png"/><Relationship Id="rId37" Type="http://schemas.openxmlformats.org/officeDocument/2006/relationships/header" Target="header8.xml"/><Relationship Id="rId53" Type="http://schemas.openxmlformats.org/officeDocument/2006/relationships/image" Target="media/image23.png"/><Relationship Id="rId58" Type="http://schemas.openxmlformats.org/officeDocument/2006/relationships/header" Target="header10.xml"/><Relationship Id="rId74" Type="http://schemas.openxmlformats.org/officeDocument/2006/relationships/header" Target="header13.xml"/><Relationship Id="rId79" Type="http://schemas.openxmlformats.org/officeDocument/2006/relationships/image" Target="media/image30.png"/><Relationship Id="rId5" Type="http://schemas.openxmlformats.org/officeDocument/2006/relationships/webSettings" Target="webSettings.xml"/><Relationship Id="rId90" Type="http://schemas.openxmlformats.org/officeDocument/2006/relationships/footer" Target="footer17.xml"/><Relationship Id="rId22" Type="http://schemas.openxmlformats.org/officeDocument/2006/relationships/hyperlink" Target="http://www.igipz.pan.pl/tl_files/igipz/ZGWiRL/APW/Rozdzial1/1.1.10.Regiony_klimatyczne.png" TargetMode="External"/><Relationship Id="rId27"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hyperlink" Target="https://bdl.stat.gov.pl/BDL%20%20" TargetMode="External"/><Relationship Id="rId69"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28.png"/><Relationship Id="rId80" Type="http://schemas.openxmlformats.org/officeDocument/2006/relationships/image" Target="media/image31.png"/><Relationship Id="rId85" Type="http://schemas.openxmlformats.org/officeDocument/2006/relationships/header" Target="header15.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www.igipz.pan.pl/tl_files/igipz/ZGWiRL/APW/Rozdzial1/1.1.10.Regiony_klimatyczne.png" TargetMode="External"/><Relationship Id="rId33" Type="http://schemas.openxmlformats.org/officeDocument/2006/relationships/header" Target="header6.xml"/><Relationship Id="rId38" Type="http://schemas.openxmlformats.org/officeDocument/2006/relationships/footer" Target="footer8.xml"/><Relationship Id="rId46" Type="http://schemas.openxmlformats.org/officeDocument/2006/relationships/image" Target="media/image16.png"/><Relationship Id="rId59" Type="http://schemas.openxmlformats.org/officeDocument/2006/relationships/footer" Target="footer9.xml"/><Relationship Id="rId67" Type="http://schemas.openxmlformats.org/officeDocument/2006/relationships/header" Target="header11.xml"/><Relationship Id="rId20" Type="http://schemas.openxmlformats.org/officeDocument/2006/relationships/hyperlink" Target="http://www.igipz.pan.pl/tl_files/igipz/ZGWiRL/APW/Rozdzial1/1.1.10.Regiony_klimatyczne.png"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hyperlink" Target="http://mapy.isok.gov.pl/imap/" TargetMode="External"/><Relationship Id="rId70" Type="http://schemas.openxmlformats.org/officeDocument/2006/relationships/footer" Target="footer12.xml"/><Relationship Id="rId75" Type="http://schemas.openxmlformats.org/officeDocument/2006/relationships/header" Target="header14.xml"/><Relationship Id="rId83" Type="http://schemas.openxmlformats.org/officeDocument/2006/relationships/image" Target="media/image34.png"/><Relationship Id="rId88" Type="http://schemas.openxmlformats.org/officeDocument/2006/relationships/footer" Target="footer16.xml"/><Relationship Id="rId9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www.igipz.pan.pl" TargetMode="External"/><Relationship Id="rId28" Type="http://schemas.openxmlformats.org/officeDocument/2006/relationships/hyperlink" Target="http://www.igipz.pan.pl/tl_files/igipz/ZGWiRL/APW/Rozdzial1/1.1.10.Regiony_klimatyczne.png" TargetMode="External"/><Relationship Id="rId36" Type="http://schemas.openxmlformats.org/officeDocument/2006/relationships/footer" Target="footer7.xml"/><Relationship Id="rId49" Type="http://schemas.openxmlformats.org/officeDocument/2006/relationships/image" Target="media/image19.png"/><Relationship Id="rId57" Type="http://schemas.openxmlformats.org/officeDocument/2006/relationships/header" Target="header9.xml"/><Relationship Id="rId10" Type="http://schemas.openxmlformats.org/officeDocument/2006/relationships/footer" Target="footer1.xml"/><Relationship Id="rId31" Type="http://schemas.openxmlformats.org/officeDocument/2006/relationships/image" Target="media/image7.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footer" Target="footer10.xml"/><Relationship Id="rId65" Type="http://schemas.openxmlformats.org/officeDocument/2006/relationships/hyperlink" Target="https://bdl.stat.gov.pl/BDL" TargetMode="External"/><Relationship Id="rId73" Type="http://schemas.openxmlformats.org/officeDocument/2006/relationships/image" Target="media/image29.png"/><Relationship Id="rId78" Type="http://schemas.openxmlformats.org/officeDocument/2006/relationships/hyperlink" Target="http://geoportal.pgi.gov.pl/midas" TargetMode="External"/><Relationship Id="rId81" Type="http://schemas.openxmlformats.org/officeDocument/2006/relationships/image" Target="media/image32.png"/><Relationship Id="rId86" Type="http://schemas.openxmlformats.org/officeDocument/2006/relationships/header" Target="header16.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image" Target="media/image9.png"/><Relationship Id="rId34" Type="http://schemas.openxmlformats.org/officeDocument/2006/relationships/header" Target="header7.xm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footer" Target="footer13.xml"/><Relationship Id="rId7" Type="http://schemas.openxmlformats.org/officeDocument/2006/relationships/endnotes" Target="endnotes.xml"/><Relationship Id="rId71" Type="http://schemas.openxmlformats.org/officeDocument/2006/relationships/hyperlink" Target="https://pl.wikipedia.org/wiki/Para_wodna_%28meteorologia%29" TargetMode="External"/><Relationship Id="rId92" Type="http://schemas.openxmlformats.org/officeDocument/2006/relationships/footer" Target="footer18.xml"/><Relationship Id="rId2" Type="http://schemas.openxmlformats.org/officeDocument/2006/relationships/numbering" Target="numbering.xml"/><Relationship Id="rId29" Type="http://schemas.openxmlformats.org/officeDocument/2006/relationships/hyperlink" Target="http://www.igipz.pan.pl" TargetMode="External"/><Relationship Id="rId24" Type="http://schemas.openxmlformats.org/officeDocument/2006/relationships/image" Target="media/image4.png"/><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hyperlink" Target="https://bdl.stat.gov.pl/BDL" TargetMode="External"/><Relationship Id="rId87" Type="http://schemas.openxmlformats.org/officeDocument/2006/relationships/footer" Target="footer15.xml"/><Relationship Id="rId61" Type="http://schemas.openxmlformats.org/officeDocument/2006/relationships/image" Target="media/image27.png"/><Relationship Id="rId82" Type="http://schemas.openxmlformats.org/officeDocument/2006/relationships/image" Target="media/image33.png"/><Relationship Id="rId19" Type="http://schemas.openxmlformats.org/officeDocument/2006/relationships/image" Target="media/image2.png"/><Relationship Id="rId14" Type="http://schemas.openxmlformats.org/officeDocument/2006/relationships/header" Target="header3.xml"/><Relationship Id="rId30" Type="http://schemas.openxmlformats.org/officeDocument/2006/relationships/image" Target="media/image6.png"/><Relationship Id="rId35" Type="http://schemas.openxmlformats.org/officeDocument/2006/relationships/footer" Target="footer6.xml"/><Relationship Id="rId56" Type="http://schemas.openxmlformats.org/officeDocument/2006/relationships/image" Target="media/image26.png"/><Relationship Id="rId77" Type="http://schemas.openxmlformats.org/officeDocument/2006/relationships/footer" Target="footer14.xml"/></Relationships>
</file>

<file path=word/_rels/footnotes.xml.rels><?xml version="1.0" encoding="UTF-8" standalone="yes"?>
<Relationships xmlns="http://schemas.openxmlformats.org/package/2006/relationships"><Relationship Id="rId1" Type="http://schemas.openxmlformats.org/officeDocument/2006/relationships/hyperlink" Target="https://bdl.stat.gov.pl/BD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7D3B0B-53A3-4BC2-8473-6DD6D8823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TotalTime>
  <Pages>1</Pages>
  <Words>83478</Words>
  <Characters>500873</Characters>
  <Application>Microsoft Office Word</Application>
  <DocSecurity>0</DocSecurity>
  <Lines>4173</Lines>
  <Paragraphs>1166</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583185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Magdalena Gil</cp:lastModifiedBy>
  <cp:revision>15</cp:revision>
  <cp:lastPrinted>2017-12-20T12:27:00Z</cp:lastPrinted>
  <dcterms:created xsi:type="dcterms:W3CDTF">2017-11-26T14:13:00Z</dcterms:created>
  <dcterms:modified xsi:type="dcterms:W3CDTF">2017-12-20T12:36:00Z</dcterms:modified>
</cp:coreProperties>
</file>